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A1" w:rsidRDefault="005964A1" w:rsidP="007B7CDC">
      <w:pPr>
        <w:spacing w:after="0" w:line="240" w:lineRule="auto"/>
      </w:pPr>
      <w:r>
        <w:separator/>
      </w:r>
    </w:p>
  </w:endnote>
  <w:end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97B90" w:rsidRPr="00897B90">
        <w:rPr>
          <w:rFonts w:asciiTheme="majorHAnsi" w:hAnsiTheme="majorHAnsi"/>
          <w:noProof/>
        </w:rPr>
        <w:t>1</w:t>
      </w:r>
    </w:fldSimple>
  </w:p>
  <w:p w:rsidR="005964A1" w:rsidRDefault="005964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A1" w:rsidRDefault="005964A1" w:rsidP="007B7CDC">
      <w:pPr>
        <w:spacing w:after="0" w:line="240" w:lineRule="auto"/>
      </w:pPr>
      <w:r>
        <w:separator/>
      </w:r>
    </w:p>
  </w:footnote>
  <w:foot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Pr="00AA1FEA" w:rsidRDefault="005964A1">
    <w:pPr>
      <w:pStyle w:val="Header"/>
      <w:rPr>
        <w:rFonts w:ascii="Maiandra GD" w:hAnsi="Maiandra GD"/>
        <w:b/>
        <w:sz w:val="24"/>
        <w:szCs w:val="24"/>
      </w:rPr>
    </w:pPr>
    <w:r w:rsidRPr="0087548F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(3</w:t>
    </w:r>
    <w:r>
      <w:rPr>
        <w:rFonts w:ascii="Maiandra GD" w:hAnsi="Maiandra GD"/>
        <w:b/>
        <w:sz w:val="24"/>
        <w:szCs w:val="24"/>
        <w:vertAlign w:val="superscript"/>
      </w:rPr>
      <w:t>RD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5964A1" w:rsidRPr="00CB10A3" w:rsidRDefault="005964A1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 xml:space="preserve">Vote </w:t>
    </w:r>
    <w:proofErr w:type="gramStart"/>
    <w:r>
      <w:rPr>
        <w:rFonts w:ascii="Maiandra GD" w:hAnsi="Maiandra GD"/>
        <w:b/>
        <w:sz w:val="24"/>
        <w:szCs w:val="24"/>
        <w:u w:val="single"/>
      </w:rPr>
      <w:t xml:space="preserve">21 </w:t>
    </w:r>
    <w:r w:rsidRPr="00CB10A3">
      <w:rPr>
        <w:rFonts w:ascii="Maiandra GD" w:hAnsi="Maiandra GD"/>
        <w:b/>
        <w:sz w:val="24"/>
        <w:szCs w:val="24"/>
        <w:u w:val="single"/>
      </w:rPr>
      <w:t xml:space="preserve"> –</w:t>
    </w:r>
    <w:proofErr w:type="gramEnd"/>
    <w:r w:rsidRPr="00CB10A3">
      <w:rPr>
        <w:rFonts w:ascii="Maiandra GD" w:hAnsi="Maiandra GD"/>
        <w:b/>
        <w:sz w:val="24"/>
        <w:szCs w:val="24"/>
        <w:u w:val="single"/>
      </w:rPr>
      <w:t xml:space="preserve"> Ministry of </w:t>
    </w:r>
    <w:r>
      <w:rPr>
        <w:rFonts w:ascii="Maiandra GD" w:hAnsi="Maiandra GD"/>
        <w:b/>
        <w:sz w:val="24"/>
        <w:szCs w:val="24"/>
        <w:u w:val="single"/>
      </w:rPr>
      <w:t>Environment &amp; Mineral Resources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918CA"/>
    <w:rsid w:val="00897B90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2010-08-17T09:30:00Z</cp:lastPrinted>
  <dcterms:created xsi:type="dcterms:W3CDTF">2010-08-17T14:19:00Z</dcterms:created>
  <dcterms:modified xsi:type="dcterms:W3CDTF">2010-08-17T14:19:00Z</dcterms:modified>
</cp:coreProperties>
</file>