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="002D3EA0">
        <w:rPr>
          <w:sz w:val="32"/>
          <w:szCs w:val="32"/>
        </w:rPr>
        <w:t xml:space="preserve"> </w:t>
      </w:r>
      <w:r w:rsidRPr="005C1E09">
        <w:rPr>
          <w:sz w:val="32"/>
          <w:szCs w:val="32"/>
        </w:rPr>
        <w:t>(</w:t>
      </w:r>
      <w:r w:rsidR="00BF080C">
        <w:rPr>
          <w:sz w:val="32"/>
          <w:szCs w:val="32"/>
        </w:rPr>
        <w:t>79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C718B4">
        <w:rPr>
          <w:sz w:val="32"/>
          <w:szCs w:val="32"/>
        </w:rPr>
        <w:t xml:space="preserve">December </w:t>
      </w:r>
      <w:r w:rsidR="002D3EA0">
        <w:rPr>
          <w:sz w:val="32"/>
          <w:szCs w:val="32"/>
        </w:rPr>
        <w:t>22,</w:t>
      </w:r>
      <w:r w:rsidRPr="005C1E09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BF080C">
        <w:rPr>
          <w:sz w:val="32"/>
          <w:szCs w:val="32"/>
        </w:rPr>
        <w:t>Tuesday December 7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DF17DD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&amp; </w:t>
      </w:r>
      <w:r w:rsidR="00793DA6">
        <w:rPr>
          <w:sz w:val="32"/>
          <w:szCs w:val="32"/>
        </w:rPr>
        <w:t xml:space="preserve">Financial Statements of </w:t>
      </w:r>
      <w:r w:rsidR="00BF080C">
        <w:rPr>
          <w:sz w:val="32"/>
          <w:szCs w:val="32"/>
        </w:rPr>
        <w:t>Kenya Institute for Public Policy Research and Analysis (KIPPRA)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 xml:space="preserve">for the </w:t>
      </w:r>
      <w:r w:rsidR="00BF080C">
        <w:rPr>
          <w:sz w:val="32"/>
          <w:szCs w:val="32"/>
        </w:rPr>
        <w:t>year ended</w:t>
      </w:r>
      <w:r w:rsidR="00793DA6">
        <w:rPr>
          <w:sz w:val="32"/>
          <w:szCs w:val="32"/>
        </w:rPr>
        <w:t xml:space="preserve"> 30</w:t>
      </w:r>
      <w:r w:rsidR="00793DA6" w:rsidRPr="00793DA6">
        <w:rPr>
          <w:sz w:val="32"/>
          <w:szCs w:val="32"/>
          <w:vertAlign w:val="superscript"/>
        </w:rPr>
        <w:t>th</w:t>
      </w:r>
      <w:r w:rsidR="00793DA6">
        <w:rPr>
          <w:sz w:val="32"/>
          <w:szCs w:val="32"/>
        </w:rPr>
        <w:t xml:space="preserve"> </w:t>
      </w:r>
      <w:r w:rsidR="00BF080C">
        <w:rPr>
          <w:sz w:val="32"/>
          <w:szCs w:val="32"/>
        </w:rPr>
        <w:t>June 2009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BF080C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Group Annual Accounts of National Housing Corporation</w:t>
      </w:r>
      <w:r w:rsidR="00900A40">
        <w:rPr>
          <w:sz w:val="32"/>
          <w:szCs w:val="32"/>
        </w:rPr>
        <w:t xml:space="preserve"> for the year ended 30</w:t>
      </w:r>
      <w:r w:rsidR="00900A40" w:rsidRPr="00793DA6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900A40"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793DA6" w:rsidRDefault="00BF080C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Abstract of Accounts of the County Council of Nakuru for the year ended 30</w:t>
      </w:r>
      <w:r w:rsidRPr="00BF080C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2004</w:t>
      </w:r>
      <w:r w:rsidR="00793DA6">
        <w:rPr>
          <w:sz w:val="32"/>
          <w:szCs w:val="32"/>
        </w:rPr>
        <w:t xml:space="preserve"> 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23254D" w:rsidRDefault="00C718B4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and Financial Statements for the year ended 30</w:t>
      </w:r>
      <w:r w:rsidRPr="00C718B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2010 of the East African Portland Cement Co. Ltd</w:t>
      </w:r>
      <w:r w:rsidR="00BF080C">
        <w:rPr>
          <w:sz w:val="32"/>
          <w:szCs w:val="32"/>
        </w:rPr>
        <w:t xml:space="preserve"> </w:t>
      </w:r>
      <w:r w:rsidR="0023254D">
        <w:rPr>
          <w:sz w:val="32"/>
          <w:szCs w:val="32"/>
        </w:rPr>
        <w:t>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C718B4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 of Accounts of the County Council of </w:t>
      </w:r>
      <w:proofErr w:type="spellStart"/>
      <w:r>
        <w:rPr>
          <w:sz w:val="32"/>
          <w:szCs w:val="32"/>
        </w:rPr>
        <w:t>Bondo</w:t>
      </w:r>
      <w:proofErr w:type="spellEnd"/>
      <w:r>
        <w:rPr>
          <w:sz w:val="32"/>
          <w:szCs w:val="32"/>
        </w:rPr>
        <w:t xml:space="preserve"> for the four years ended 30</w:t>
      </w:r>
      <w:r w:rsidRPr="00C718B4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2003 </w:t>
      </w:r>
      <w:r w:rsidR="00227232">
        <w:rPr>
          <w:sz w:val="32"/>
          <w:szCs w:val="32"/>
        </w:rPr>
        <w:t>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C718B4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Financial Statements of the County Council of </w:t>
      </w:r>
      <w:proofErr w:type="spellStart"/>
      <w:r>
        <w:rPr>
          <w:sz w:val="32"/>
          <w:szCs w:val="32"/>
        </w:rPr>
        <w:t>Thika</w:t>
      </w:r>
      <w:proofErr w:type="spellEnd"/>
      <w:r>
        <w:rPr>
          <w:sz w:val="32"/>
          <w:szCs w:val="32"/>
        </w:rPr>
        <w:t xml:space="preserve"> for the year </w:t>
      </w:r>
      <w:r w:rsidR="002D3EA0">
        <w:rPr>
          <w:sz w:val="32"/>
          <w:szCs w:val="32"/>
        </w:rPr>
        <w:t>ended 30</w:t>
      </w:r>
      <w:r w:rsidR="002D3EA0" w:rsidRPr="002D3EA0">
        <w:rPr>
          <w:sz w:val="32"/>
          <w:szCs w:val="32"/>
          <w:vertAlign w:val="superscript"/>
        </w:rPr>
        <w:t>th</w:t>
      </w:r>
      <w:r w:rsidR="002D3EA0">
        <w:rPr>
          <w:sz w:val="32"/>
          <w:szCs w:val="32"/>
        </w:rPr>
        <w:t xml:space="preserve"> June 2008 </w:t>
      </w:r>
      <w:r w:rsidR="00227232">
        <w:rPr>
          <w:sz w:val="32"/>
          <w:szCs w:val="32"/>
        </w:rPr>
        <w:t>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227232" w:rsidRDefault="002D3EA0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Financial Statements of Postal Corporation of Kenya for the year ended 30</w:t>
      </w:r>
      <w:r w:rsidRPr="002D3EA0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2006 </w:t>
      </w:r>
      <w:r w:rsidR="00227232">
        <w:rPr>
          <w:sz w:val="32"/>
          <w:szCs w:val="32"/>
        </w:rPr>
        <w:t xml:space="preserve"> and the Certificate thereon by the Controller and Auditor General</w:t>
      </w:r>
    </w:p>
    <w:p w:rsidR="002D3EA0" w:rsidRDefault="002D3EA0" w:rsidP="002D3EA0">
      <w:pPr>
        <w:pStyle w:val="ListParagraph"/>
        <w:rPr>
          <w:sz w:val="32"/>
          <w:szCs w:val="32"/>
        </w:rPr>
      </w:pPr>
    </w:p>
    <w:p w:rsidR="002D3EA0" w:rsidRDefault="002D3EA0" w:rsidP="002D3EA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The Financial Statements of Postal Corporation of Kenya for the year ended 30</w:t>
      </w:r>
      <w:r w:rsidRPr="002D3EA0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2007  and the Certificate thereon by the Controller and Auditor General</w:t>
      </w:r>
    </w:p>
    <w:p w:rsidR="002D3EA0" w:rsidRDefault="002D3EA0" w:rsidP="002D3EA0">
      <w:pPr>
        <w:rPr>
          <w:sz w:val="32"/>
          <w:szCs w:val="32"/>
        </w:rPr>
      </w:pPr>
    </w:p>
    <w:p w:rsidR="002D3EA0" w:rsidRDefault="002D3EA0" w:rsidP="002D3EA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Audited Financial Statement of the Town Council of </w:t>
      </w:r>
      <w:proofErr w:type="spellStart"/>
      <w:r>
        <w:rPr>
          <w:sz w:val="32"/>
          <w:szCs w:val="32"/>
        </w:rPr>
        <w:t>Kangundo</w:t>
      </w:r>
      <w:proofErr w:type="spellEnd"/>
      <w:r>
        <w:rPr>
          <w:sz w:val="32"/>
          <w:szCs w:val="32"/>
        </w:rPr>
        <w:t xml:space="preserve"> for the year ended 30</w:t>
      </w:r>
      <w:r w:rsidRPr="002D3EA0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2008  and the Certificate thereon by the Controller and Auditor General</w:t>
      </w:r>
    </w:p>
    <w:p w:rsidR="002D3EA0" w:rsidRDefault="002D3EA0" w:rsidP="002D3EA0">
      <w:pPr>
        <w:rPr>
          <w:sz w:val="32"/>
          <w:szCs w:val="32"/>
        </w:rPr>
      </w:pPr>
    </w:p>
    <w:p w:rsidR="002D3EA0" w:rsidRDefault="002D3EA0" w:rsidP="002D3EA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The Financial Statements of </w:t>
      </w:r>
      <w:proofErr w:type="spellStart"/>
      <w:r>
        <w:rPr>
          <w:sz w:val="32"/>
          <w:szCs w:val="32"/>
        </w:rPr>
        <w:t>Garissa</w:t>
      </w:r>
      <w:proofErr w:type="spellEnd"/>
      <w:r>
        <w:rPr>
          <w:sz w:val="32"/>
          <w:szCs w:val="32"/>
        </w:rPr>
        <w:t xml:space="preserve"> Water and Sewerage Company Limited for the year ended 30</w:t>
      </w:r>
      <w:r w:rsidRPr="002D3EA0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2008  and the Certificate thereon by the Controller and Auditor General</w:t>
      </w:r>
    </w:p>
    <w:p w:rsidR="002D3EA0" w:rsidRDefault="002D3EA0" w:rsidP="002D3EA0">
      <w:pPr>
        <w:ind w:left="990"/>
        <w:rPr>
          <w:sz w:val="32"/>
          <w:szCs w:val="32"/>
        </w:rPr>
      </w:pP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D01AA5" w:rsidRPr="00BA1AD6" w:rsidRDefault="00D01AA5" w:rsidP="002D3EA0">
      <w:pPr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 w:rsidR="002D3EA0">
        <w:rPr>
          <w:b/>
          <w:sz w:val="32"/>
          <w:szCs w:val="32"/>
        </w:rPr>
        <w:t xml:space="preserve">Minister </w:t>
      </w:r>
      <w:r w:rsidR="002D3EA0" w:rsidRPr="005C1E09">
        <w:rPr>
          <w:b/>
          <w:sz w:val="32"/>
          <w:szCs w:val="32"/>
        </w:rPr>
        <w:t xml:space="preserve"> 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3A4E57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3A4E57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F116D"/>
    <w:rsid w:val="00227232"/>
    <w:rsid w:val="0023254D"/>
    <w:rsid w:val="00241571"/>
    <w:rsid w:val="00256282"/>
    <w:rsid w:val="0028616C"/>
    <w:rsid w:val="002D07CE"/>
    <w:rsid w:val="002D3EA0"/>
    <w:rsid w:val="00335024"/>
    <w:rsid w:val="003854E3"/>
    <w:rsid w:val="00387B82"/>
    <w:rsid w:val="003A4E57"/>
    <w:rsid w:val="003B6663"/>
    <w:rsid w:val="004B496F"/>
    <w:rsid w:val="004C744F"/>
    <w:rsid w:val="005569D1"/>
    <w:rsid w:val="00592A1C"/>
    <w:rsid w:val="005966B5"/>
    <w:rsid w:val="005C1E09"/>
    <w:rsid w:val="005D669E"/>
    <w:rsid w:val="005F3083"/>
    <w:rsid w:val="00623E7A"/>
    <w:rsid w:val="00677E82"/>
    <w:rsid w:val="00686EDD"/>
    <w:rsid w:val="006B3FD4"/>
    <w:rsid w:val="00711900"/>
    <w:rsid w:val="00723D87"/>
    <w:rsid w:val="00787DB5"/>
    <w:rsid w:val="00793DA6"/>
    <w:rsid w:val="007B1962"/>
    <w:rsid w:val="008048A7"/>
    <w:rsid w:val="00810CAA"/>
    <w:rsid w:val="008D2B18"/>
    <w:rsid w:val="00900A40"/>
    <w:rsid w:val="00902C19"/>
    <w:rsid w:val="0090672F"/>
    <w:rsid w:val="00912DEC"/>
    <w:rsid w:val="00997CB1"/>
    <w:rsid w:val="009C1BD2"/>
    <w:rsid w:val="009E3A19"/>
    <w:rsid w:val="00A704F5"/>
    <w:rsid w:val="00A9426D"/>
    <w:rsid w:val="00AA6B02"/>
    <w:rsid w:val="00AD350F"/>
    <w:rsid w:val="00B04FF3"/>
    <w:rsid w:val="00B42AB3"/>
    <w:rsid w:val="00BA1409"/>
    <w:rsid w:val="00BF080C"/>
    <w:rsid w:val="00C054AB"/>
    <w:rsid w:val="00C5425D"/>
    <w:rsid w:val="00C67416"/>
    <w:rsid w:val="00C713F0"/>
    <w:rsid w:val="00C718B4"/>
    <w:rsid w:val="00D01AA5"/>
    <w:rsid w:val="00D5789E"/>
    <w:rsid w:val="00D73374"/>
    <w:rsid w:val="00DF17DD"/>
    <w:rsid w:val="00E1398F"/>
    <w:rsid w:val="00ED40CC"/>
    <w:rsid w:val="00F37D44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919415-A347-46FE-BA2F-EDCA429725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2249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user</cp:lastModifiedBy>
  <cp:revision>3</cp:revision>
  <cp:lastPrinted>2010-07-22T06:28:00Z</cp:lastPrinted>
  <dcterms:created xsi:type="dcterms:W3CDTF">2010-12-07T10:32:00Z</dcterms:created>
  <dcterms:modified xsi:type="dcterms:W3CDTF">2010-12-22T09:20:00Z</dcterms:modified>
</cp:coreProperties>
</file>