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D59D82" w14:textId="77777777" w:rsidR="002C46D7" w:rsidRPr="002C46D7" w:rsidRDefault="002C46D7" w:rsidP="002C46D7">
      <w:pPr>
        <w:spacing w:after="60"/>
        <w:rPr>
          <w:b/>
          <w:bCs/>
          <w:color w:val="1B3A6B"/>
          <w:sz w:val="48"/>
          <w:szCs w:val="48"/>
        </w:rPr>
      </w:pPr>
      <w:r w:rsidRPr="002C46D7">
        <w:rPr>
          <w:b/>
          <w:bCs/>
          <w:color w:val="1B3A6B"/>
          <w:sz w:val="48"/>
          <w:szCs w:val="48"/>
        </w:rPr>
        <w:t>ADSI Inverter Dashboard</w:t>
      </w:r>
    </w:p>
    <w:p w14:paraId="441E0FEF" w14:textId="10E0780E" w:rsidR="002C46D7" w:rsidRPr="002C46D7" w:rsidRDefault="002C46D7" w:rsidP="002C46D7">
      <w:pPr>
        <w:spacing w:after="60"/>
        <w:rPr>
          <w:b/>
          <w:bCs/>
          <w:color w:val="1B3A6B"/>
          <w:sz w:val="44"/>
          <w:szCs w:val="44"/>
        </w:rPr>
      </w:pPr>
      <w:r w:rsidRPr="002C46D7">
        <w:rPr>
          <w:b/>
          <w:bCs/>
          <w:color w:val="1B3A6B"/>
          <w:sz w:val="44"/>
          <w:szCs w:val="44"/>
        </w:rPr>
        <w:t>SCADA-Based Monitoring and Control</w:t>
      </w:r>
    </w:p>
    <w:p w14:paraId="01EED34A" w14:textId="262D111F" w:rsidR="00DC3CC9" w:rsidRDefault="00000000" w:rsidP="002C46D7">
      <w:pPr>
        <w:spacing w:after="60"/>
      </w:pPr>
      <w:r>
        <w:rPr>
          <w:color w:val="2563AB"/>
          <w:sz w:val="26"/>
          <w:szCs w:val="26"/>
        </w:rPr>
        <w:t>Pricing Summary</w:t>
      </w:r>
    </w:p>
    <w:p w14:paraId="422C7900" w14:textId="77777777" w:rsidR="00DC3CC9" w:rsidRDefault="00DC3CC9">
      <w:pPr>
        <w:pBdr>
          <w:bottom w:val="single" w:sz="12" w:space="1" w:color="F59E0B"/>
        </w:pBdr>
      </w:pPr>
    </w:p>
    <w:p w14:paraId="3F2ADAE8" w14:textId="77777777" w:rsidR="00DC3CC9" w:rsidRPr="002C46D7" w:rsidRDefault="00DC3CC9">
      <w:pPr>
        <w:spacing w:before="200"/>
        <w:rPr>
          <w:color w:val="000000" w:themeColor="text1"/>
        </w:rPr>
      </w:pPr>
    </w:p>
    <w:p w14:paraId="6A1CC1F5" w14:textId="200C5F39" w:rsidR="00DC3CC9" w:rsidRPr="002C46D7" w:rsidRDefault="00000000">
      <w:pPr>
        <w:rPr>
          <w:color w:val="000000" w:themeColor="text1"/>
        </w:rPr>
      </w:pPr>
      <w:r w:rsidRPr="002C46D7">
        <w:rPr>
          <w:i/>
          <w:iCs/>
          <w:color w:val="000000" w:themeColor="text1"/>
          <w:sz w:val="19"/>
          <w:szCs w:val="19"/>
        </w:rPr>
        <w:t>This pricing reflects a per-site commercial model for a</w:t>
      </w:r>
      <w:r w:rsidR="00A4594B" w:rsidRPr="002C46D7">
        <w:rPr>
          <w:i/>
          <w:iCs/>
          <w:color w:val="000000" w:themeColor="text1"/>
          <w:sz w:val="19"/>
          <w:szCs w:val="19"/>
        </w:rPr>
        <w:t xml:space="preserve">n </w:t>
      </w:r>
      <w:r w:rsidRPr="002C46D7">
        <w:rPr>
          <w:i/>
          <w:iCs/>
          <w:color w:val="000000" w:themeColor="text1"/>
          <w:sz w:val="19"/>
          <w:szCs w:val="19"/>
        </w:rPr>
        <w:t>industrial solar plant, covering plant-wide monitoring, inverter fast control, analytics, alarms, audit trail, forecasting, export functions, topology synchronization, updates, and backup.</w:t>
      </w:r>
    </w:p>
    <w:p w14:paraId="6C49BF60" w14:textId="77777777" w:rsidR="00DC3CC9" w:rsidRDefault="00DC3CC9">
      <w:pPr>
        <w:spacing w:before="300"/>
      </w:pPr>
    </w:p>
    <w:p w14:paraId="643FAAE0" w14:textId="2187B089" w:rsidR="00DC3CC9" w:rsidRDefault="00000000">
      <w:pPr>
        <w:pStyle w:val="Heading1"/>
      </w:pPr>
      <w:r>
        <w:t>01</w:t>
      </w:r>
      <w:r w:rsidR="00502226">
        <w:t>.</w:t>
      </w:r>
      <w:r>
        <w:t xml:space="preserve"> Proposed </w:t>
      </w:r>
      <w:r w:rsidR="007D0198">
        <w:t>Pricing</w:t>
      </w:r>
      <w:r w:rsidR="007662B8">
        <w:t xml:space="preserve"> Summary</w:t>
      </w:r>
    </w:p>
    <w:p w14:paraId="798B4DE1" w14:textId="77777777" w:rsidR="00DC3CC9" w:rsidRDefault="00DC3CC9">
      <w:pPr>
        <w:pBdr>
          <w:bottom w:val="single" w:sz="8" w:space="1" w:color="2563AB"/>
        </w:pBdr>
        <w:spacing w:before="60" w:after="200"/>
      </w:pP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77"/>
        <w:gridCol w:w="1985"/>
        <w:gridCol w:w="4758"/>
      </w:tblGrid>
      <w:tr w:rsidR="00DC3CC9" w14:paraId="6B03DA22" w14:textId="77777777" w:rsidTr="00502226">
        <w:trPr>
          <w:tblHeader/>
        </w:trPr>
        <w:tc>
          <w:tcPr>
            <w:tcW w:w="29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A6B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037B043" w14:textId="77777777" w:rsidR="00DC3CC9" w:rsidRDefault="00000000" w:rsidP="00502226">
            <w:r>
              <w:rPr>
                <w:b/>
                <w:bCs/>
                <w:color w:val="FFFFFF"/>
              </w:rPr>
              <w:t>Item</w:t>
            </w:r>
          </w:p>
        </w:tc>
        <w:tc>
          <w:tcPr>
            <w:tcW w:w="198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A6B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372008A" w14:textId="77777777" w:rsidR="00DC3CC9" w:rsidRDefault="00000000" w:rsidP="00502226">
            <w:r>
              <w:rPr>
                <w:b/>
                <w:bCs/>
                <w:color w:val="FFFFFF"/>
              </w:rPr>
              <w:t>Price</w:t>
            </w:r>
          </w:p>
        </w:tc>
        <w:tc>
          <w:tcPr>
            <w:tcW w:w="4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A6B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78B6DE5" w14:textId="77777777" w:rsidR="00DC3CC9" w:rsidRDefault="00000000" w:rsidP="00502226"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DC3CC9" w14:paraId="58E528F9" w14:textId="77777777" w:rsidTr="00502226">
        <w:trPr>
          <w:trHeight w:val="1080"/>
        </w:trPr>
        <w:tc>
          <w:tcPr>
            <w:tcW w:w="2977" w:type="dxa"/>
            <w:tcBorders>
              <w:top w:val="none" w:sz="0" w:space="0" w:color="FFFFFF"/>
              <w:left w:val="none" w:sz="0" w:space="0" w:color="FFFFFF"/>
              <w:bottom w:val="single" w:sz="3" w:space="0" w:color="E2E8F0"/>
              <w:right w:val="none" w:sz="0" w:space="0" w:color="FFFFFF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DD4326E" w14:textId="66A22E12" w:rsidR="00DC3CC9" w:rsidRPr="002C46D7" w:rsidRDefault="00000000" w:rsidP="00502226">
            <w:pPr>
              <w:rPr>
                <w:color w:val="000000" w:themeColor="text1"/>
              </w:rPr>
            </w:pPr>
            <w:r w:rsidRPr="002C46D7">
              <w:rPr>
                <w:b/>
                <w:bCs/>
                <w:color w:val="000000" w:themeColor="text1"/>
                <w:sz w:val="19"/>
                <w:szCs w:val="19"/>
              </w:rPr>
              <w:t>Application</w:t>
            </w:r>
            <w:r w:rsidR="00502226" w:rsidRPr="002C46D7">
              <w:rPr>
                <w:b/>
                <w:bCs/>
                <w:color w:val="000000" w:themeColor="text1"/>
                <w:sz w:val="19"/>
                <w:szCs w:val="19"/>
              </w:rPr>
              <w:t xml:space="preserve"> Software/License</w:t>
            </w:r>
          </w:p>
        </w:tc>
        <w:tc>
          <w:tcPr>
            <w:tcW w:w="1985" w:type="dxa"/>
            <w:tcBorders>
              <w:top w:val="none" w:sz="0" w:space="0" w:color="FFFFFF"/>
              <w:left w:val="none" w:sz="0" w:space="0" w:color="FFFFFF"/>
              <w:bottom w:val="single" w:sz="3" w:space="0" w:color="E2E8F0"/>
              <w:right w:val="none" w:sz="0" w:space="0" w:color="FFFFFF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09F64FA" w14:textId="1EE45686" w:rsidR="00DC3CC9" w:rsidRPr="002C46D7" w:rsidRDefault="00000000" w:rsidP="00502226">
            <w:pPr>
              <w:rPr>
                <w:color w:val="000000" w:themeColor="text1"/>
              </w:rPr>
            </w:pPr>
            <w:proofErr w:type="spellStart"/>
            <w:r w:rsidRPr="002C46D7">
              <w:rPr>
                <w:b/>
                <w:bCs/>
                <w:color w:val="000000" w:themeColor="text1"/>
                <w:sz w:val="19"/>
                <w:szCs w:val="19"/>
              </w:rPr>
              <w:t>Php</w:t>
            </w:r>
            <w:proofErr w:type="spellEnd"/>
            <w:r w:rsidRPr="002C46D7">
              <w:rPr>
                <w:b/>
                <w:bCs/>
                <w:color w:val="000000" w:themeColor="text1"/>
                <w:sz w:val="19"/>
                <w:szCs w:val="19"/>
              </w:rPr>
              <w:t xml:space="preserve"> </w:t>
            </w:r>
            <w:r w:rsidR="0071076F">
              <w:rPr>
                <w:b/>
                <w:bCs/>
                <w:color w:val="000000" w:themeColor="text1"/>
                <w:sz w:val="19"/>
                <w:szCs w:val="19"/>
              </w:rPr>
              <w:t>25</w:t>
            </w:r>
            <w:r w:rsidR="00502226" w:rsidRPr="002C46D7">
              <w:rPr>
                <w:b/>
                <w:bCs/>
                <w:color w:val="000000" w:themeColor="text1"/>
                <w:sz w:val="19"/>
                <w:szCs w:val="19"/>
              </w:rPr>
              <w:t>0</w:t>
            </w:r>
            <w:r w:rsidRPr="002C46D7">
              <w:rPr>
                <w:b/>
                <w:bCs/>
                <w:color w:val="000000" w:themeColor="text1"/>
                <w:sz w:val="19"/>
                <w:szCs w:val="19"/>
              </w:rPr>
              <w:t>,000</w:t>
            </w:r>
          </w:p>
        </w:tc>
        <w:tc>
          <w:tcPr>
            <w:tcW w:w="4758" w:type="dxa"/>
            <w:tcBorders>
              <w:top w:val="none" w:sz="0" w:space="0" w:color="FFFFFF"/>
              <w:left w:val="none" w:sz="0" w:space="0" w:color="FFFFFF"/>
              <w:bottom w:val="single" w:sz="3" w:space="0" w:color="E2E8F0"/>
              <w:right w:val="none" w:sz="0" w:space="0" w:color="FFFFFF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DF19B72" w14:textId="77777777" w:rsidR="00DC3CC9" w:rsidRPr="002C46D7" w:rsidRDefault="00000000" w:rsidP="00502226">
            <w:pPr>
              <w:rPr>
                <w:color w:val="000000" w:themeColor="text1"/>
              </w:rPr>
            </w:pPr>
            <w:r w:rsidRPr="002C46D7">
              <w:rPr>
                <w:color w:val="000000" w:themeColor="text1"/>
                <w:sz w:val="19"/>
                <w:szCs w:val="19"/>
              </w:rPr>
              <w:t>One-time per site. Includes deployment, configuration, monitoring, inverter control, analytics, alarms, audit trail, forecasting/export, and initial onboarding.</w:t>
            </w:r>
          </w:p>
        </w:tc>
      </w:tr>
      <w:tr w:rsidR="00DC3CC9" w14:paraId="15B95BF9" w14:textId="77777777" w:rsidTr="00502226">
        <w:trPr>
          <w:trHeight w:val="617"/>
        </w:trPr>
        <w:tc>
          <w:tcPr>
            <w:tcW w:w="2977" w:type="dxa"/>
            <w:tcBorders>
              <w:top w:val="none" w:sz="0" w:space="0" w:color="FFFFFF"/>
              <w:left w:val="none" w:sz="0" w:space="0" w:color="FFFFFF"/>
              <w:bottom w:val="single" w:sz="3" w:space="0" w:color="E2E8F0"/>
              <w:right w:val="none" w:sz="0" w:space="0" w:color="FFFFFF"/>
            </w:tcBorders>
            <w:shd w:val="clear" w:color="auto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A61BA03" w14:textId="77777777" w:rsidR="00DC3CC9" w:rsidRPr="002C46D7" w:rsidRDefault="00000000" w:rsidP="00502226">
            <w:pPr>
              <w:rPr>
                <w:color w:val="000000" w:themeColor="text1"/>
              </w:rPr>
            </w:pPr>
            <w:r w:rsidRPr="002C46D7">
              <w:rPr>
                <w:color w:val="000000" w:themeColor="text1"/>
                <w:sz w:val="19"/>
                <w:szCs w:val="19"/>
              </w:rPr>
              <w:t>Monthly Support &amp; Renewal</w:t>
            </w:r>
          </w:p>
        </w:tc>
        <w:tc>
          <w:tcPr>
            <w:tcW w:w="1985" w:type="dxa"/>
            <w:tcBorders>
              <w:top w:val="none" w:sz="0" w:space="0" w:color="FFFFFF"/>
              <w:left w:val="none" w:sz="0" w:space="0" w:color="FFFFFF"/>
              <w:bottom w:val="single" w:sz="3" w:space="0" w:color="E2E8F0"/>
              <w:right w:val="none" w:sz="0" w:space="0" w:color="FFFFFF"/>
            </w:tcBorders>
            <w:shd w:val="clear" w:color="auto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229F1F6" w14:textId="40D7451F" w:rsidR="00DC3CC9" w:rsidRPr="002C46D7" w:rsidRDefault="00000000" w:rsidP="00502226">
            <w:pPr>
              <w:rPr>
                <w:color w:val="000000" w:themeColor="text1"/>
              </w:rPr>
            </w:pPr>
            <w:proofErr w:type="spellStart"/>
            <w:r w:rsidRPr="002C46D7">
              <w:rPr>
                <w:b/>
                <w:bCs/>
                <w:color w:val="000000" w:themeColor="text1"/>
                <w:sz w:val="19"/>
                <w:szCs w:val="19"/>
              </w:rPr>
              <w:t>Php</w:t>
            </w:r>
            <w:proofErr w:type="spellEnd"/>
            <w:r w:rsidRPr="002C46D7">
              <w:rPr>
                <w:b/>
                <w:bCs/>
                <w:color w:val="000000" w:themeColor="text1"/>
                <w:sz w:val="19"/>
                <w:szCs w:val="19"/>
              </w:rPr>
              <w:t xml:space="preserve"> </w:t>
            </w:r>
            <w:r w:rsidR="00502226" w:rsidRPr="002C46D7">
              <w:rPr>
                <w:b/>
                <w:bCs/>
                <w:color w:val="000000" w:themeColor="text1"/>
                <w:sz w:val="19"/>
                <w:szCs w:val="19"/>
              </w:rPr>
              <w:t>35</w:t>
            </w:r>
            <w:r w:rsidRPr="002C46D7">
              <w:rPr>
                <w:b/>
                <w:bCs/>
                <w:color w:val="000000" w:themeColor="text1"/>
                <w:sz w:val="19"/>
                <w:szCs w:val="19"/>
              </w:rPr>
              <w:t>,000 / mo</w:t>
            </w:r>
            <w:r w:rsidR="00502226" w:rsidRPr="002C46D7">
              <w:rPr>
                <w:b/>
                <w:bCs/>
                <w:color w:val="000000" w:themeColor="text1"/>
                <w:sz w:val="19"/>
                <w:szCs w:val="19"/>
              </w:rPr>
              <w:t>.</w:t>
            </w:r>
          </w:p>
        </w:tc>
        <w:tc>
          <w:tcPr>
            <w:tcW w:w="4758" w:type="dxa"/>
            <w:tcBorders>
              <w:top w:val="none" w:sz="0" w:space="0" w:color="FFFFFF"/>
              <w:left w:val="none" w:sz="0" w:space="0" w:color="FFFFFF"/>
              <w:bottom w:val="single" w:sz="3" w:space="0" w:color="E2E8F0"/>
              <w:right w:val="none" w:sz="0" w:space="0" w:color="FFFFFF"/>
            </w:tcBorders>
            <w:shd w:val="clear" w:color="auto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E344148" w14:textId="77777777" w:rsidR="00DC3CC9" w:rsidRPr="002C46D7" w:rsidRDefault="00000000" w:rsidP="00502226">
            <w:pPr>
              <w:rPr>
                <w:color w:val="000000" w:themeColor="text1"/>
              </w:rPr>
            </w:pPr>
            <w:r w:rsidRPr="002C46D7">
              <w:rPr>
                <w:color w:val="000000" w:themeColor="text1"/>
                <w:sz w:val="19"/>
                <w:szCs w:val="19"/>
              </w:rPr>
              <w:t>Software updates, bug fixes, remote support, and standard maintenance.</w:t>
            </w:r>
          </w:p>
        </w:tc>
      </w:tr>
      <w:tr w:rsidR="00DC3CC9" w14:paraId="3F47EBB9" w14:textId="77777777" w:rsidTr="00502226">
        <w:tc>
          <w:tcPr>
            <w:tcW w:w="2977" w:type="dxa"/>
            <w:tcBorders>
              <w:top w:val="none" w:sz="0" w:space="0" w:color="FFFFFF"/>
              <w:left w:val="none" w:sz="0" w:space="0" w:color="FFFFFF"/>
              <w:bottom w:val="single" w:sz="3" w:space="0" w:color="E2E8F0"/>
              <w:right w:val="none" w:sz="0" w:space="0" w:color="FFFFFF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30A19C1" w14:textId="77777777" w:rsidR="00DC3CC9" w:rsidRPr="002C46D7" w:rsidRDefault="00000000" w:rsidP="00502226">
            <w:pPr>
              <w:rPr>
                <w:color w:val="000000" w:themeColor="text1"/>
              </w:rPr>
            </w:pPr>
            <w:r w:rsidRPr="002C46D7">
              <w:rPr>
                <w:color w:val="000000" w:themeColor="text1"/>
                <w:sz w:val="19"/>
                <w:szCs w:val="19"/>
              </w:rPr>
              <w:t>Annual Support &amp; Renewal</w:t>
            </w:r>
          </w:p>
        </w:tc>
        <w:tc>
          <w:tcPr>
            <w:tcW w:w="1985" w:type="dxa"/>
            <w:tcBorders>
              <w:top w:val="none" w:sz="0" w:space="0" w:color="FFFFFF"/>
              <w:left w:val="none" w:sz="0" w:space="0" w:color="FFFFFF"/>
              <w:bottom w:val="single" w:sz="3" w:space="0" w:color="E2E8F0"/>
              <w:right w:val="none" w:sz="0" w:space="0" w:color="FFFFFF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58AC0BA" w14:textId="5CE1CC38" w:rsidR="00DC3CC9" w:rsidRPr="002C46D7" w:rsidRDefault="00000000" w:rsidP="00502226">
            <w:pPr>
              <w:rPr>
                <w:color w:val="000000" w:themeColor="text1"/>
              </w:rPr>
            </w:pPr>
            <w:proofErr w:type="spellStart"/>
            <w:r w:rsidRPr="002C46D7">
              <w:rPr>
                <w:b/>
                <w:bCs/>
                <w:color w:val="000000" w:themeColor="text1"/>
                <w:sz w:val="19"/>
                <w:szCs w:val="19"/>
              </w:rPr>
              <w:t>Php</w:t>
            </w:r>
            <w:proofErr w:type="spellEnd"/>
            <w:r w:rsidRPr="002C46D7">
              <w:rPr>
                <w:b/>
                <w:bCs/>
                <w:color w:val="000000" w:themeColor="text1"/>
                <w:sz w:val="19"/>
                <w:szCs w:val="19"/>
              </w:rPr>
              <w:t xml:space="preserve"> </w:t>
            </w:r>
            <w:r w:rsidR="00502226" w:rsidRPr="002C46D7">
              <w:rPr>
                <w:b/>
                <w:bCs/>
                <w:color w:val="000000" w:themeColor="text1"/>
                <w:sz w:val="19"/>
                <w:szCs w:val="19"/>
              </w:rPr>
              <w:t>400</w:t>
            </w:r>
            <w:r w:rsidRPr="002C46D7">
              <w:rPr>
                <w:b/>
                <w:bCs/>
                <w:color w:val="000000" w:themeColor="text1"/>
                <w:sz w:val="19"/>
                <w:szCs w:val="19"/>
              </w:rPr>
              <w:t>,00</w:t>
            </w:r>
            <w:r w:rsidR="00502226" w:rsidRPr="002C46D7">
              <w:rPr>
                <w:b/>
                <w:bCs/>
                <w:color w:val="000000" w:themeColor="text1"/>
                <w:sz w:val="19"/>
                <w:szCs w:val="19"/>
              </w:rPr>
              <w:t xml:space="preserve">0 </w:t>
            </w:r>
            <w:r w:rsidRPr="002C46D7">
              <w:rPr>
                <w:b/>
                <w:bCs/>
                <w:color w:val="000000" w:themeColor="text1"/>
                <w:sz w:val="19"/>
                <w:szCs w:val="19"/>
              </w:rPr>
              <w:t>/</w:t>
            </w:r>
            <w:r w:rsidR="00502226" w:rsidRPr="002C46D7">
              <w:rPr>
                <w:b/>
                <w:bCs/>
                <w:color w:val="000000" w:themeColor="text1"/>
                <w:sz w:val="19"/>
                <w:szCs w:val="19"/>
              </w:rPr>
              <w:t xml:space="preserve"> </w:t>
            </w:r>
            <w:r w:rsidRPr="002C46D7">
              <w:rPr>
                <w:b/>
                <w:bCs/>
                <w:color w:val="000000" w:themeColor="text1"/>
                <w:sz w:val="19"/>
                <w:szCs w:val="19"/>
              </w:rPr>
              <w:t>yr</w:t>
            </w:r>
            <w:r w:rsidR="00502226" w:rsidRPr="002C46D7">
              <w:rPr>
                <w:b/>
                <w:bCs/>
                <w:color w:val="000000" w:themeColor="text1"/>
                <w:sz w:val="19"/>
                <w:szCs w:val="19"/>
              </w:rPr>
              <w:t>.</w:t>
            </w:r>
          </w:p>
        </w:tc>
        <w:tc>
          <w:tcPr>
            <w:tcW w:w="4758" w:type="dxa"/>
            <w:tcBorders>
              <w:top w:val="none" w:sz="0" w:space="0" w:color="FFFFFF"/>
              <w:left w:val="none" w:sz="0" w:space="0" w:color="FFFFFF"/>
              <w:bottom w:val="single" w:sz="3" w:space="0" w:color="E2E8F0"/>
              <w:right w:val="none" w:sz="0" w:space="0" w:color="FFFFFF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7108195" w14:textId="77777777" w:rsidR="00DC3CC9" w:rsidRPr="002C46D7" w:rsidRDefault="00000000" w:rsidP="00502226">
            <w:pPr>
              <w:rPr>
                <w:color w:val="000000" w:themeColor="text1"/>
              </w:rPr>
            </w:pPr>
            <w:r w:rsidRPr="002C46D7">
              <w:rPr>
                <w:color w:val="000000" w:themeColor="text1"/>
                <w:sz w:val="19"/>
                <w:szCs w:val="19"/>
              </w:rPr>
              <w:t>Same coverage as monthly support — offered at a discounted annual rate.</w:t>
            </w:r>
          </w:p>
        </w:tc>
      </w:tr>
      <w:tr w:rsidR="00DC3CC9" w14:paraId="15903A4C" w14:textId="77777777" w:rsidTr="00502226">
        <w:trPr>
          <w:trHeight w:val="341"/>
        </w:trPr>
        <w:tc>
          <w:tcPr>
            <w:tcW w:w="29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F3C7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52AF3B2" w14:textId="77777777" w:rsidR="00DC3CC9" w:rsidRPr="002C46D7" w:rsidRDefault="00000000" w:rsidP="00502226">
            <w:pPr>
              <w:rPr>
                <w:color w:val="000000" w:themeColor="text1"/>
              </w:rPr>
            </w:pPr>
            <w:r w:rsidRPr="002C46D7">
              <w:rPr>
                <w:b/>
                <w:bCs/>
                <w:color w:val="000000" w:themeColor="text1"/>
                <w:sz w:val="19"/>
                <w:szCs w:val="19"/>
              </w:rPr>
              <w:t>Annual Savings</w:t>
            </w:r>
          </w:p>
        </w:tc>
        <w:tc>
          <w:tcPr>
            <w:tcW w:w="198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F3C7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BD3C530" w14:textId="13C4CA39" w:rsidR="00DC3CC9" w:rsidRPr="002C46D7" w:rsidRDefault="00000000" w:rsidP="00502226">
            <w:pPr>
              <w:rPr>
                <w:color w:val="000000" w:themeColor="text1"/>
              </w:rPr>
            </w:pPr>
            <w:proofErr w:type="spellStart"/>
            <w:r w:rsidRPr="002C46D7">
              <w:rPr>
                <w:b/>
                <w:bCs/>
                <w:color w:val="000000" w:themeColor="text1"/>
                <w:sz w:val="19"/>
                <w:szCs w:val="19"/>
              </w:rPr>
              <w:t>Php</w:t>
            </w:r>
            <w:proofErr w:type="spellEnd"/>
            <w:r w:rsidRPr="002C46D7">
              <w:rPr>
                <w:b/>
                <w:bCs/>
                <w:color w:val="000000" w:themeColor="text1"/>
                <w:sz w:val="19"/>
                <w:szCs w:val="19"/>
              </w:rPr>
              <w:t xml:space="preserve"> </w:t>
            </w:r>
            <w:r w:rsidR="00502226" w:rsidRPr="002C46D7">
              <w:rPr>
                <w:b/>
                <w:bCs/>
                <w:color w:val="000000" w:themeColor="text1"/>
                <w:sz w:val="19"/>
                <w:szCs w:val="19"/>
              </w:rPr>
              <w:t>20</w:t>
            </w:r>
            <w:r w:rsidRPr="002C46D7">
              <w:rPr>
                <w:b/>
                <w:bCs/>
                <w:color w:val="000000" w:themeColor="text1"/>
                <w:sz w:val="19"/>
                <w:szCs w:val="19"/>
              </w:rPr>
              <w:t>,000 / y</w:t>
            </w:r>
            <w:r w:rsidR="002C46D7">
              <w:rPr>
                <w:b/>
                <w:bCs/>
                <w:color w:val="000000" w:themeColor="text1"/>
                <w:sz w:val="19"/>
                <w:szCs w:val="19"/>
              </w:rPr>
              <w:t>r.</w:t>
            </w:r>
          </w:p>
        </w:tc>
        <w:tc>
          <w:tcPr>
            <w:tcW w:w="4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F3C7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6408DE4" w14:textId="77777777" w:rsidR="00DC3CC9" w:rsidRPr="002C46D7" w:rsidRDefault="00000000" w:rsidP="00502226">
            <w:pPr>
              <w:rPr>
                <w:color w:val="000000" w:themeColor="text1"/>
              </w:rPr>
            </w:pPr>
            <w:r w:rsidRPr="002C46D7">
              <w:rPr>
                <w:i/>
                <w:iCs/>
                <w:color w:val="000000" w:themeColor="text1"/>
                <w:sz w:val="18"/>
                <w:szCs w:val="18"/>
              </w:rPr>
              <w:t>Savings vs. monthly billing over 12 months</w:t>
            </w:r>
          </w:p>
        </w:tc>
      </w:tr>
      <w:tr w:rsidR="00DC3CC9" w14:paraId="2C8098B3" w14:textId="77777777" w:rsidTr="00502226">
        <w:trPr>
          <w:trHeight w:val="632"/>
        </w:trPr>
        <w:tc>
          <w:tcPr>
            <w:tcW w:w="2977" w:type="dxa"/>
            <w:tcBorders>
              <w:top w:val="none" w:sz="0" w:space="0" w:color="FFFFFF"/>
              <w:left w:val="none" w:sz="0" w:space="0" w:color="FFFFFF"/>
              <w:bottom w:val="single" w:sz="3" w:space="0" w:color="E2E8F0"/>
              <w:right w:val="none" w:sz="0" w:space="0" w:color="FFFFFF"/>
            </w:tcBorders>
            <w:shd w:val="clear" w:color="auto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919409D" w14:textId="77777777" w:rsidR="00DC3CC9" w:rsidRPr="002C46D7" w:rsidRDefault="00000000" w:rsidP="00502226">
            <w:pPr>
              <w:rPr>
                <w:color w:val="000000" w:themeColor="text1"/>
              </w:rPr>
            </w:pPr>
            <w:r w:rsidRPr="002C46D7">
              <w:rPr>
                <w:color w:val="000000" w:themeColor="text1"/>
                <w:sz w:val="19"/>
                <w:szCs w:val="19"/>
              </w:rPr>
              <w:t>After-Market Services</w:t>
            </w:r>
          </w:p>
        </w:tc>
        <w:tc>
          <w:tcPr>
            <w:tcW w:w="1985" w:type="dxa"/>
            <w:tcBorders>
              <w:top w:val="none" w:sz="0" w:space="0" w:color="FFFFFF"/>
              <w:left w:val="none" w:sz="0" w:space="0" w:color="FFFFFF"/>
              <w:bottom w:val="single" w:sz="3" w:space="0" w:color="E2E8F0"/>
              <w:right w:val="none" w:sz="0" w:space="0" w:color="FFFFFF"/>
            </w:tcBorders>
            <w:shd w:val="clear" w:color="auto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8D09A0E" w14:textId="77777777" w:rsidR="00DC3CC9" w:rsidRPr="002C46D7" w:rsidRDefault="00000000" w:rsidP="00502226">
            <w:pPr>
              <w:rPr>
                <w:color w:val="000000" w:themeColor="text1"/>
              </w:rPr>
            </w:pPr>
            <w:r w:rsidRPr="002C46D7">
              <w:rPr>
                <w:color w:val="000000" w:themeColor="text1"/>
                <w:sz w:val="19"/>
                <w:szCs w:val="19"/>
              </w:rPr>
              <w:t>Quoted separately</w:t>
            </w:r>
          </w:p>
        </w:tc>
        <w:tc>
          <w:tcPr>
            <w:tcW w:w="4758" w:type="dxa"/>
            <w:tcBorders>
              <w:top w:val="none" w:sz="0" w:space="0" w:color="FFFFFF"/>
              <w:left w:val="none" w:sz="0" w:space="0" w:color="FFFFFF"/>
              <w:bottom w:val="single" w:sz="3" w:space="0" w:color="E2E8F0"/>
              <w:right w:val="none" w:sz="0" w:space="0" w:color="FFFFFF"/>
            </w:tcBorders>
            <w:shd w:val="clear" w:color="auto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5B2EED1" w14:textId="77777777" w:rsidR="00DC3CC9" w:rsidRPr="002C46D7" w:rsidRDefault="00000000" w:rsidP="00502226">
            <w:pPr>
              <w:rPr>
                <w:color w:val="000000" w:themeColor="text1"/>
              </w:rPr>
            </w:pPr>
            <w:r w:rsidRPr="002C46D7">
              <w:rPr>
                <w:color w:val="000000" w:themeColor="text1"/>
                <w:sz w:val="19"/>
                <w:szCs w:val="19"/>
              </w:rPr>
              <w:t>On-site support, customization, additional remote clients, integrations, and future enhancements.</w:t>
            </w:r>
          </w:p>
        </w:tc>
      </w:tr>
    </w:tbl>
    <w:p w14:paraId="5C6EDD86" w14:textId="77777777" w:rsidR="00DC3CC9" w:rsidRDefault="00DC3CC9">
      <w:pPr>
        <w:spacing w:before="400"/>
      </w:pPr>
    </w:p>
    <w:p w14:paraId="243536FF" w14:textId="11B1D5A1" w:rsidR="00DC3CC9" w:rsidRDefault="00000000">
      <w:pPr>
        <w:pStyle w:val="Heading1"/>
      </w:pPr>
      <w:r>
        <w:t>02</w:t>
      </w:r>
      <w:r w:rsidR="00502226">
        <w:t>.</w:t>
      </w:r>
      <w:r>
        <w:t xml:space="preserve"> After-Market Rates</w:t>
      </w:r>
    </w:p>
    <w:p w14:paraId="288B9BE5" w14:textId="77777777" w:rsidR="00DC3CC9" w:rsidRDefault="00DC3CC9">
      <w:pPr>
        <w:pBdr>
          <w:bottom w:val="single" w:sz="8" w:space="1" w:color="2563AB"/>
        </w:pBdr>
        <w:spacing w:before="60" w:after="200"/>
      </w:pPr>
    </w:p>
    <w:tbl>
      <w:tblPr>
        <w:tblW w:w="95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939"/>
        <w:gridCol w:w="3645"/>
      </w:tblGrid>
      <w:tr w:rsidR="00DC3CC9" w14:paraId="15D741B3" w14:textId="77777777" w:rsidTr="00502226">
        <w:trPr>
          <w:trHeight w:val="299"/>
          <w:tblHeader/>
        </w:trPr>
        <w:tc>
          <w:tcPr>
            <w:tcW w:w="59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A6B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EE87011" w14:textId="77777777" w:rsidR="00DC3CC9" w:rsidRDefault="00000000" w:rsidP="00502226">
            <w:r>
              <w:rPr>
                <w:b/>
                <w:bCs/>
                <w:color w:val="FFFFFF"/>
              </w:rPr>
              <w:t>Service</w:t>
            </w:r>
          </w:p>
        </w:tc>
        <w:tc>
          <w:tcPr>
            <w:tcW w:w="364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A6B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62007C8" w14:textId="77777777" w:rsidR="00DC3CC9" w:rsidRDefault="00000000" w:rsidP="00502226">
            <w:r>
              <w:rPr>
                <w:b/>
                <w:bCs/>
                <w:color w:val="FFFFFF"/>
              </w:rPr>
              <w:t>Rate</w:t>
            </w:r>
          </w:p>
        </w:tc>
      </w:tr>
      <w:tr w:rsidR="00DC3CC9" w14:paraId="211F8FC5" w14:textId="77777777" w:rsidTr="00502226">
        <w:trPr>
          <w:trHeight w:val="279"/>
        </w:trPr>
        <w:tc>
          <w:tcPr>
            <w:tcW w:w="5939" w:type="dxa"/>
            <w:tcBorders>
              <w:top w:val="none" w:sz="0" w:space="0" w:color="FFFFFF"/>
              <w:left w:val="none" w:sz="0" w:space="0" w:color="FFFFFF"/>
              <w:bottom w:val="single" w:sz="3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67F1E16" w14:textId="77777777" w:rsidR="00DC3CC9" w:rsidRPr="002C46D7" w:rsidRDefault="00000000" w:rsidP="00502226">
            <w:pPr>
              <w:rPr>
                <w:color w:val="000000" w:themeColor="text1"/>
              </w:rPr>
            </w:pPr>
            <w:r w:rsidRPr="002C46D7">
              <w:rPr>
                <w:color w:val="000000" w:themeColor="text1"/>
                <w:sz w:val="19"/>
                <w:szCs w:val="19"/>
              </w:rPr>
              <w:t>Custom reports, export formats, or integration changes</w:t>
            </w:r>
          </w:p>
        </w:tc>
        <w:tc>
          <w:tcPr>
            <w:tcW w:w="3645" w:type="dxa"/>
            <w:tcBorders>
              <w:top w:val="none" w:sz="0" w:space="0" w:color="FFFFFF"/>
              <w:left w:val="none" w:sz="0" w:space="0" w:color="FFFFFF"/>
              <w:bottom w:val="single" w:sz="3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5B2381E" w14:textId="06D51C27" w:rsidR="00DC3CC9" w:rsidRPr="002C46D7" w:rsidRDefault="00000000" w:rsidP="00502226">
            <w:pPr>
              <w:rPr>
                <w:color w:val="000000" w:themeColor="text1"/>
              </w:rPr>
            </w:pPr>
            <w:proofErr w:type="spellStart"/>
            <w:r w:rsidRPr="002C46D7">
              <w:rPr>
                <w:b/>
                <w:bCs/>
                <w:color w:val="000000" w:themeColor="text1"/>
                <w:sz w:val="19"/>
                <w:szCs w:val="19"/>
              </w:rPr>
              <w:t>Php</w:t>
            </w:r>
            <w:proofErr w:type="spellEnd"/>
            <w:r w:rsidRPr="002C46D7">
              <w:rPr>
                <w:b/>
                <w:bCs/>
                <w:color w:val="000000" w:themeColor="text1"/>
                <w:sz w:val="19"/>
                <w:szCs w:val="19"/>
              </w:rPr>
              <w:t xml:space="preserve"> </w:t>
            </w:r>
            <w:r w:rsidR="002C46D7">
              <w:rPr>
                <w:b/>
                <w:bCs/>
                <w:color w:val="000000" w:themeColor="text1"/>
                <w:sz w:val="19"/>
                <w:szCs w:val="19"/>
              </w:rPr>
              <w:t>1</w:t>
            </w:r>
            <w:r w:rsidR="00A4594B" w:rsidRPr="002C46D7">
              <w:rPr>
                <w:b/>
                <w:bCs/>
                <w:color w:val="000000" w:themeColor="text1"/>
                <w:sz w:val="19"/>
                <w:szCs w:val="19"/>
              </w:rPr>
              <w:t>0</w:t>
            </w:r>
            <w:r w:rsidRPr="002C46D7">
              <w:rPr>
                <w:b/>
                <w:bCs/>
                <w:color w:val="000000" w:themeColor="text1"/>
                <w:sz w:val="19"/>
                <w:szCs w:val="19"/>
              </w:rPr>
              <w:t xml:space="preserve">,000 – </w:t>
            </w:r>
            <w:r w:rsidR="002C46D7">
              <w:rPr>
                <w:b/>
                <w:bCs/>
                <w:color w:val="000000" w:themeColor="text1"/>
                <w:sz w:val="19"/>
                <w:szCs w:val="19"/>
              </w:rPr>
              <w:t>3</w:t>
            </w:r>
            <w:r w:rsidR="00192DF7" w:rsidRPr="002C46D7">
              <w:rPr>
                <w:b/>
                <w:bCs/>
                <w:color w:val="000000" w:themeColor="text1"/>
                <w:sz w:val="19"/>
                <w:szCs w:val="19"/>
              </w:rPr>
              <w:t>0</w:t>
            </w:r>
            <w:r w:rsidRPr="002C46D7">
              <w:rPr>
                <w:b/>
                <w:bCs/>
                <w:color w:val="000000" w:themeColor="text1"/>
                <w:sz w:val="19"/>
                <w:szCs w:val="19"/>
              </w:rPr>
              <w:t>,000</w:t>
            </w:r>
          </w:p>
        </w:tc>
      </w:tr>
      <w:tr w:rsidR="00DC3CC9" w14:paraId="1A7C7E14" w14:textId="77777777" w:rsidTr="00502226">
        <w:trPr>
          <w:trHeight w:val="279"/>
        </w:trPr>
        <w:tc>
          <w:tcPr>
            <w:tcW w:w="5939" w:type="dxa"/>
            <w:tcBorders>
              <w:top w:val="none" w:sz="0" w:space="0" w:color="FFFFFF"/>
              <w:left w:val="none" w:sz="0" w:space="0" w:color="FFFFFF"/>
              <w:bottom w:val="single" w:sz="3" w:space="0" w:color="E2E8F0"/>
              <w:right w:val="none" w:sz="0" w:space="0" w:color="FFFFFF"/>
            </w:tcBorders>
            <w:shd w:val="clear" w:color="auto" w:fill="F8FAFC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2DB4D3C" w14:textId="77777777" w:rsidR="00DC3CC9" w:rsidRPr="002C46D7" w:rsidRDefault="00000000" w:rsidP="00502226">
            <w:pPr>
              <w:rPr>
                <w:color w:val="000000" w:themeColor="text1"/>
              </w:rPr>
            </w:pPr>
            <w:r w:rsidRPr="002C46D7">
              <w:rPr>
                <w:color w:val="000000" w:themeColor="text1"/>
                <w:sz w:val="19"/>
                <w:szCs w:val="19"/>
              </w:rPr>
              <w:t>Major enhancement or new inverter/protocol integration</w:t>
            </w:r>
          </w:p>
        </w:tc>
        <w:tc>
          <w:tcPr>
            <w:tcW w:w="3645" w:type="dxa"/>
            <w:tcBorders>
              <w:top w:val="none" w:sz="0" w:space="0" w:color="FFFFFF"/>
              <w:left w:val="none" w:sz="0" w:space="0" w:color="FFFFFF"/>
              <w:bottom w:val="single" w:sz="3" w:space="0" w:color="E2E8F0"/>
              <w:right w:val="none" w:sz="0" w:space="0" w:color="FFFFFF"/>
            </w:tcBorders>
            <w:shd w:val="clear" w:color="auto" w:fill="F8FAFC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22EDA60" w14:textId="5DD8F205" w:rsidR="00DC3CC9" w:rsidRPr="002C46D7" w:rsidRDefault="00000000" w:rsidP="00502226">
            <w:pPr>
              <w:rPr>
                <w:color w:val="000000" w:themeColor="text1"/>
              </w:rPr>
            </w:pPr>
            <w:r w:rsidRPr="002C46D7">
              <w:rPr>
                <w:b/>
                <w:bCs/>
                <w:color w:val="000000" w:themeColor="text1"/>
                <w:sz w:val="19"/>
                <w:szCs w:val="19"/>
              </w:rPr>
              <w:t xml:space="preserve">From </w:t>
            </w:r>
            <w:proofErr w:type="spellStart"/>
            <w:r w:rsidRPr="002C46D7">
              <w:rPr>
                <w:b/>
                <w:bCs/>
                <w:color w:val="000000" w:themeColor="text1"/>
                <w:sz w:val="19"/>
                <w:szCs w:val="19"/>
              </w:rPr>
              <w:t>Php</w:t>
            </w:r>
            <w:proofErr w:type="spellEnd"/>
            <w:r w:rsidRPr="002C46D7">
              <w:rPr>
                <w:b/>
                <w:bCs/>
                <w:color w:val="000000" w:themeColor="text1"/>
                <w:sz w:val="19"/>
                <w:szCs w:val="19"/>
              </w:rPr>
              <w:t xml:space="preserve"> </w:t>
            </w:r>
            <w:r w:rsidR="00192DF7" w:rsidRPr="002C46D7">
              <w:rPr>
                <w:b/>
                <w:bCs/>
                <w:color w:val="000000" w:themeColor="text1"/>
                <w:sz w:val="19"/>
                <w:szCs w:val="19"/>
              </w:rPr>
              <w:t>12</w:t>
            </w:r>
            <w:r w:rsidRPr="002C46D7">
              <w:rPr>
                <w:b/>
                <w:bCs/>
                <w:color w:val="000000" w:themeColor="text1"/>
                <w:sz w:val="19"/>
                <w:szCs w:val="19"/>
              </w:rPr>
              <w:t>0,000</w:t>
            </w:r>
          </w:p>
        </w:tc>
      </w:tr>
    </w:tbl>
    <w:p w14:paraId="5D1EDB21" w14:textId="257920C2" w:rsidR="00DC3CC9" w:rsidRDefault="00DC3CC9" w:rsidP="00A4594B">
      <w:pPr>
        <w:pStyle w:val="ListParagraph"/>
        <w:spacing w:before="60" w:after="60"/>
        <w:ind w:left="480"/>
      </w:pPr>
    </w:p>
    <w:sectPr w:rsidR="00DC3CC9" w:rsidSect="00502226">
      <w:headerReference w:type="default" r:id="rId7"/>
      <w:footerReference w:type="default" r:id="rId8"/>
      <w:pgSz w:w="11906" w:h="16838" w:code="9"/>
      <w:pgMar w:top="1080" w:right="1260" w:bottom="108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9208C9" w14:textId="77777777" w:rsidR="00AC4652" w:rsidRDefault="00AC4652">
      <w:r>
        <w:separator/>
      </w:r>
    </w:p>
  </w:endnote>
  <w:endnote w:type="continuationSeparator" w:id="0">
    <w:p w14:paraId="58EDCC4F" w14:textId="77777777" w:rsidR="00AC4652" w:rsidRDefault="00AC46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C3AF7E" w14:textId="3C5E5787" w:rsidR="00DC3CC9" w:rsidRDefault="00000000">
    <w:pPr>
      <w:pBdr>
        <w:top w:val="single" w:sz="6" w:space="1" w:color="E2E8F0"/>
      </w:pBdr>
      <w:tabs>
        <w:tab w:val="right" w:pos="9026"/>
      </w:tabs>
      <w:spacing w:before="120"/>
    </w:pPr>
    <w:r>
      <w:rPr>
        <w:i/>
        <w:iCs/>
        <w:color w:val="94A3B8"/>
        <w:sz w:val="16"/>
        <w:szCs w:val="16"/>
      </w:rPr>
      <w:t>.</w:t>
    </w:r>
    <w:r>
      <w:tab/>
    </w:r>
    <w:r>
      <w:rPr>
        <w:color w:val="94A3B8"/>
        <w:sz w:val="16"/>
        <w:szCs w:val="16"/>
      </w:rPr>
      <w:t>Page 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1CB348" w14:textId="77777777" w:rsidR="00AC4652" w:rsidRDefault="00AC4652">
      <w:r>
        <w:separator/>
      </w:r>
    </w:p>
  </w:footnote>
  <w:footnote w:type="continuationSeparator" w:id="0">
    <w:p w14:paraId="5E906904" w14:textId="77777777" w:rsidR="00AC4652" w:rsidRDefault="00AC465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E838E" w14:textId="41C35B37" w:rsidR="00DC3CC9" w:rsidRPr="002C46D7" w:rsidRDefault="00502226">
    <w:pPr>
      <w:pBdr>
        <w:bottom w:val="single" w:sz="8" w:space="1" w:color="2563AB"/>
      </w:pBdr>
      <w:tabs>
        <w:tab w:val="right" w:pos="9026"/>
      </w:tabs>
      <w:spacing w:after="120"/>
      <w:rPr>
        <w:b/>
        <w:bCs/>
        <w:color w:val="1B3A6B"/>
        <w:sz w:val="18"/>
        <w:szCs w:val="18"/>
      </w:rPr>
    </w:pPr>
    <w:r>
      <w:rPr>
        <w:b/>
        <w:bCs/>
        <w:color w:val="1B3A6B"/>
        <w:sz w:val="18"/>
        <w:szCs w:val="18"/>
      </w:rPr>
      <w:t>SOFTWARE</w:t>
    </w:r>
    <w:r w:rsidR="002C46D7">
      <w:rPr>
        <w:b/>
        <w:bCs/>
        <w:color w:val="1B3A6B"/>
        <w:sz w:val="18"/>
        <w:szCs w:val="18"/>
      </w:rPr>
      <w:t xml:space="preserve"> </w:t>
    </w:r>
    <w:r w:rsidR="004B3DD3">
      <w:rPr>
        <w:b/>
        <w:bCs/>
        <w:color w:val="1B3A6B"/>
        <w:sz w:val="18"/>
        <w:szCs w:val="18"/>
      </w:rPr>
      <w:t>&amp;</w:t>
    </w:r>
    <w:r w:rsidR="002C46D7">
      <w:rPr>
        <w:b/>
        <w:bCs/>
        <w:color w:val="1B3A6B"/>
        <w:sz w:val="18"/>
        <w:szCs w:val="18"/>
      </w:rPr>
      <w:t xml:space="preserve"> </w:t>
    </w:r>
    <w:r w:rsidR="004B3DD3">
      <w:rPr>
        <w:b/>
        <w:bCs/>
        <w:color w:val="1B3A6B"/>
        <w:sz w:val="18"/>
        <w:szCs w:val="18"/>
      </w:rPr>
      <w:t>SERVICES</w:t>
    </w:r>
    <w:r>
      <w:rPr>
        <w:color w:val="94A3B8"/>
        <w:sz w:val="18"/>
        <w:szCs w:val="18"/>
      </w:rPr>
      <w:t xml:space="preserve">   |   Pricing Summary</w:t>
    </w:r>
    <w:r>
      <w:tab/>
    </w:r>
    <w:r>
      <w:rPr>
        <w:color w:val="94A3B8"/>
        <w:sz w:val="17"/>
        <w:szCs w:val="17"/>
      </w:rPr>
      <w:t>March 13,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85107F"/>
    <w:multiLevelType w:val="hybridMultilevel"/>
    <w:tmpl w:val="55F06742"/>
    <w:lvl w:ilvl="0" w:tplc="E52EC3F8">
      <w:start w:val="1"/>
      <w:numFmt w:val="bullet"/>
      <w:lvlText w:val="●"/>
      <w:lvlJc w:val="left"/>
      <w:pPr>
        <w:ind w:left="720" w:hanging="360"/>
      </w:pPr>
    </w:lvl>
    <w:lvl w:ilvl="1" w:tplc="75D4C0DE">
      <w:start w:val="1"/>
      <w:numFmt w:val="bullet"/>
      <w:lvlText w:val="○"/>
      <w:lvlJc w:val="left"/>
      <w:pPr>
        <w:ind w:left="1440" w:hanging="360"/>
      </w:pPr>
    </w:lvl>
    <w:lvl w:ilvl="2" w:tplc="753041DE">
      <w:start w:val="1"/>
      <w:numFmt w:val="bullet"/>
      <w:lvlText w:val="■"/>
      <w:lvlJc w:val="left"/>
      <w:pPr>
        <w:ind w:left="2160" w:hanging="360"/>
      </w:pPr>
    </w:lvl>
    <w:lvl w:ilvl="3" w:tplc="5D70E5AE">
      <w:start w:val="1"/>
      <w:numFmt w:val="bullet"/>
      <w:lvlText w:val="●"/>
      <w:lvlJc w:val="left"/>
      <w:pPr>
        <w:ind w:left="2880" w:hanging="360"/>
      </w:pPr>
    </w:lvl>
    <w:lvl w:ilvl="4" w:tplc="F2263C14">
      <w:start w:val="1"/>
      <w:numFmt w:val="bullet"/>
      <w:lvlText w:val="○"/>
      <w:lvlJc w:val="left"/>
      <w:pPr>
        <w:ind w:left="3600" w:hanging="360"/>
      </w:pPr>
    </w:lvl>
    <w:lvl w:ilvl="5" w:tplc="228EF1C8">
      <w:start w:val="1"/>
      <w:numFmt w:val="bullet"/>
      <w:lvlText w:val="■"/>
      <w:lvlJc w:val="left"/>
      <w:pPr>
        <w:ind w:left="4320" w:hanging="360"/>
      </w:pPr>
    </w:lvl>
    <w:lvl w:ilvl="6" w:tplc="1B7A7490">
      <w:start w:val="1"/>
      <w:numFmt w:val="bullet"/>
      <w:lvlText w:val="●"/>
      <w:lvlJc w:val="left"/>
      <w:pPr>
        <w:ind w:left="5040" w:hanging="360"/>
      </w:pPr>
    </w:lvl>
    <w:lvl w:ilvl="7" w:tplc="2EB4067C">
      <w:start w:val="1"/>
      <w:numFmt w:val="bullet"/>
      <w:lvlText w:val="●"/>
      <w:lvlJc w:val="left"/>
      <w:pPr>
        <w:ind w:left="5760" w:hanging="360"/>
      </w:pPr>
    </w:lvl>
    <w:lvl w:ilvl="8" w:tplc="3500A80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CDD059F"/>
    <w:multiLevelType w:val="hybridMultilevel"/>
    <w:tmpl w:val="C2F0F57A"/>
    <w:lvl w:ilvl="0" w:tplc="D9D07F06">
      <w:start w:val="1"/>
      <w:numFmt w:val="bullet"/>
      <w:lvlText w:val="•"/>
      <w:lvlJc w:val="left"/>
      <w:pPr>
        <w:ind w:left="480" w:hanging="240"/>
      </w:pPr>
    </w:lvl>
    <w:lvl w:ilvl="1" w:tplc="B002F210">
      <w:numFmt w:val="decimal"/>
      <w:lvlText w:val=""/>
      <w:lvlJc w:val="left"/>
    </w:lvl>
    <w:lvl w:ilvl="2" w:tplc="01C063C6">
      <w:numFmt w:val="decimal"/>
      <w:lvlText w:val=""/>
      <w:lvlJc w:val="left"/>
    </w:lvl>
    <w:lvl w:ilvl="3" w:tplc="08445726">
      <w:numFmt w:val="decimal"/>
      <w:lvlText w:val=""/>
      <w:lvlJc w:val="left"/>
    </w:lvl>
    <w:lvl w:ilvl="4" w:tplc="E10E8E2C">
      <w:numFmt w:val="decimal"/>
      <w:lvlText w:val=""/>
      <w:lvlJc w:val="left"/>
    </w:lvl>
    <w:lvl w:ilvl="5" w:tplc="9676BDAE">
      <w:numFmt w:val="decimal"/>
      <w:lvlText w:val=""/>
      <w:lvlJc w:val="left"/>
    </w:lvl>
    <w:lvl w:ilvl="6" w:tplc="33DCED26">
      <w:numFmt w:val="decimal"/>
      <w:lvlText w:val=""/>
      <w:lvlJc w:val="left"/>
    </w:lvl>
    <w:lvl w:ilvl="7" w:tplc="73F05BD6">
      <w:numFmt w:val="decimal"/>
      <w:lvlText w:val=""/>
      <w:lvlJc w:val="left"/>
    </w:lvl>
    <w:lvl w:ilvl="8" w:tplc="8EBEB938">
      <w:numFmt w:val="decimal"/>
      <w:lvlText w:val=""/>
      <w:lvlJc w:val="left"/>
    </w:lvl>
  </w:abstractNum>
  <w:num w:numId="1" w16cid:durableId="299650733">
    <w:abstractNumId w:val="0"/>
    <w:lvlOverride w:ilvl="0">
      <w:startOverride w:val="1"/>
    </w:lvlOverride>
  </w:num>
  <w:num w:numId="2" w16cid:durableId="208930149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3CC9"/>
    <w:rsid w:val="000A62E4"/>
    <w:rsid w:val="001272EE"/>
    <w:rsid w:val="00192DF7"/>
    <w:rsid w:val="001C0918"/>
    <w:rsid w:val="001C5228"/>
    <w:rsid w:val="002C46D7"/>
    <w:rsid w:val="003C2F5E"/>
    <w:rsid w:val="004B3DD3"/>
    <w:rsid w:val="00502226"/>
    <w:rsid w:val="00525508"/>
    <w:rsid w:val="0071076F"/>
    <w:rsid w:val="007662B8"/>
    <w:rsid w:val="007D0198"/>
    <w:rsid w:val="00A4594B"/>
    <w:rsid w:val="00AC4652"/>
    <w:rsid w:val="00C90350"/>
    <w:rsid w:val="00DC3CC9"/>
    <w:rsid w:val="00E14D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0DA093"/>
  <w15:docId w15:val="{9BE65451-1463-440E-B6D8-37E4C80F92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37415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1B3A6B"/>
      <w:sz w:val="30"/>
      <w:szCs w:val="30"/>
    </w:rPr>
  </w:style>
  <w:style w:type="paragraph" w:styleId="Heading2">
    <w:name w:val="heading 2"/>
    <w:uiPriority w:val="9"/>
    <w:semiHidden/>
    <w:unhideWhenUsed/>
    <w:qFormat/>
    <w:pPr>
      <w:spacing w:before="240" w:after="120"/>
      <w:outlineLvl w:val="1"/>
    </w:pPr>
    <w:rPr>
      <w:b/>
      <w:bCs/>
      <w:color w:val="2563AB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50222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02226"/>
  </w:style>
  <w:style w:type="paragraph" w:styleId="Footer">
    <w:name w:val="footer"/>
    <w:basedOn w:val="Normal"/>
    <w:link w:val="FooterChar"/>
    <w:uiPriority w:val="99"/>
    <w:unhideWhenUsed/>
    <w:rsid w:val="0050222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0222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181</Words>
  <Characters>1035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CLARIDEN D. MONTANO</cp:lastModifiedBy>
  <cp:revision>13</cp:revision>
  <dcterms:created xsi:type="dcterms:W3CDTF">2026-03-13T06:09:00Z</dcterms:created>
  <dcterms:modified xsi:type="dcterms:W3CDTF">2026-03-13T06:38:00Z</dcterms:modified>
</cp:coreProperties>
</file>