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A234" w14:textId="77777777" w:rsidR="006B519B" w:rsidRDefault="006B519B">
      <w:pPr>
        <w:pStyle w:val="p1"/>
      </w:pPr>
      <w:r>
        <w:rPr>
          <w:rStyle w:val="s1"/>
        </w:rPr>
        <w:t>Technical &amp; Root Cause</w:t>
      </w:r>
    </w:p>
    <w:p w14:paraId="57118E50" w14:textId="77777777" w:rsidR="006B519B" w:rsidRDefault="006B519B">
      <w:pPr>
        <w:pStyle w:val="li1"/>
        <w:numPr>
          <w:ilvl w:val="0"/>
          <w:numId w:val="1"/>
        </w:numPr>
        <w:rPr>
          <w:rFonts w:eastAsia="Times New Roman"/>
        </w:rPr>
      </w:pPr>
      <w:r>
        <w:rPr>
          <w:rStyle w:val="s2"/>
          <w:rFonts w:eastAsia="Times New Roman"/>
        </w:rPr>
        <w:t xml:space="preserve">What specifically triggered the </w:t>
      </w:r>
      <w:r>
        <w:rPr>
          <w:rStyle w:val="s1"/>
          <w:rFonts w:eastAsia="Times New Roman"/>
        </w:rPr>
        <w:t>200H alarm</w:t>
      </w:r>
      <w:r>
        <w:rPr>
          <w:rStyle w:val="s2"/>
          <w:rFonts w:eastAsia="Times New Roman"/>
        </w:rPr>
        <w:t xml:space="preserve"> on Inverters 19 and 20?</w:t>
      </w:r>
    </w:p>
    <w:p w14:paraId="578D82B4" w14:textId="77777777" w:rsidR="006B519B" w:rsidRDefault="006B519B">
      <w:pPr>
        <w:pStyle w:val="li1"/>
        <w:numPr>
          <w:ilvl w:val="1"/>
          <w:numId w:val="1"/>
        </w:numPr>
        <w:rPr>
          <w:rFonts w:eastAsia="Times New Roman"/>
        </w:rPr>
      </w:pPr>
      <w:r>
        <w:rPr>
          <w:rStyle w:val="s2"/>
          <w:rFonts w:eastAsia="Times New Roman"/>
        </w:rPr>
        <w:t>The 200H alarm is the alarm code sent by the Ground Fault Circuit Interrupter (GFCI) when triggered, this protection device only triggered when there is leaking of current from Hot/Live line going to the ground. Since both Inverters were protected with GFCI and located on the same Block Station with common ground, it is assumed that before/during the fire incident, one of the live/hot lines of the Inverter 19's AC side was shorted to the ground triggering the GFCI of each inverter to send signal to the electronic measurement board and converting it to 200H alarm code.</w:t>
      </w:r>
    </w:p>
    <w:p w14:paraId="6ADC25F4" w14:textId="77777777" w:rsidR="006B519B" w:rsidRDefault="006B519B">
      <w:pPr>
        <w:pStyle w:val="p2"/>
      </w:pPr>
    </w:p>
    <w:p w14:paraId="1AA8F76E" w14:textId="77777777" w:rsidR="006B519B" w:rsidRDefault="006B519B">
      <w:pPr>
        <w:pStyle w:val="li1"/>
        <w:numPr>
          <w:ilvl w:val="0"/>
          <w:numId w:val="2"/>
        </w:numPr>
        <w:rPr>
          <w:rFonts w:eastAsia="Times New Roman"/>
        </w:rPr>
      </w:pPr>
      <w:r>
        <w:rPr>
          <w:rStyle w:val="s2"/>
          <w:rFonts w:eastAsia="Times New Roman"/>
        </w:rPr>
        <w:t xml:space="preserve">Was the fire in Inverter 19 caused by a </w:t>
      </w:r>
      <w:r>
        <w:rPr>
          <w:rStyle w:val="s1"/>
          <w:rFonts w:eastAsia="Times New Roman"/>
        </w:rPr>
        <w:t>component failure</w:t>
      </w:r>
      <w:r>
        <w:rPr>
          <w:rStyle w:val="s2"/>
          <w:rFonts w:eastAsia="Times New Roman"/>
        </w:rPr>
        <w:t xml:space="preserve"> (e.g., IGBT, capacitor, DC bus) or an external factor such as SCB wiring?</w:t>
      </w:r>
    </w:p>
    <w:p w14:paraId="5F28FF1E" w14:textId="77777777" w:rsidR="006B519B" w:rsidRDefault="006B519B">
      <w:pPr>
        <w:pStyle w:val="li1"/>
        <w:numPr>
          <w:ilvl w:val="1"/>
          <w:numId w:val="2"/>
        </w:numPr>
        <w:rPr>
          <w:rFonts w:eastAsia="Times New Roman"/>
        </w:rPr>
      </w:pPr>
      <w:r>
        <w:rPr>
          <w:rStyle w:val="s2"/>
          <w:rFonts w:eastAsia="Times New Roman"/>
        </w:rPr>
        <w:t xml:space="preserve">Upon thorough checking of the Inverter Engineer right after responding to the incident location, it was found out that the Main AC Breaker and the Bus bar of the </w:t>
      </w:r>
      <w:r>
        <w:rPr>
          <w:rStyle w:val="s3"/>
          <w:rFonts w:eastAsia="Times New Roman"/>
        </w:rPr>
        <w:t xml:space="preserve">Inverter 19 </w:t>
      </w:r>
      <w:r>
        <w:rPr>
          <w:rStyle w:val="s2"/>
          <w:rFonts w:eastAsia="Times New Roman"/>
        </w:rPr>
        <w:t>where it connected were the ones with most severe damaged, the busbar of Line 2 of the 3-Phase lines was totally melted indicating it was the main sources of the fire. It was verified by the Inverter Engineer that the entire DC side (from Panels going to SCBs' wirings) was not contributing to this incident, this incident only involves and occurred on the AC-side alone of the Inverter 19.</w:t>
      </w:r>
    </w:p>
    <w:p w14:paraId="42CFF8AA" w14:textId="77777777" w:rsidR="006B519B" w:rsidRDefault="006B519B">
      <w:pPr>
        <w:pStyle w:val="p2"/>
      </w:pPr>
    </w:p>
    <w:p w14:paraId="3F8378A2" w14:textId="77777777" w:rsidR="006B519B" w:rsidRDefault="006B519B">
      <w:pPr>
        <w:pStyle w:val="li1"/>
        <w:numPr>
          <w:ilvl w:val="0"/>
          <w:numId w:val="3"/>
        </w:numPr>
        <w:rPr>
          <w:rFonts w:eastAsia="Times New Roman"/>
        </w:rPr>
      </w:pPr>
      <w:r>
        <w:rPr>
          <w:rStyle w:val="s2"/>
          <w:rFonts w:eastAsia="Times New Roman"/>
        </w:rPr>
        <w:t>Did Inverter 20 sustain any damage, or was its alarm purely a secondary effect?</w:t>
      </w:r>
    </w:p>
    <w:p w14:paraId="31B7C7C1" w14:textId="77777777" w:rsidR="006B519B" w:rsidRDefault="006B519B">
      <w:pPr>
        <w:pStyle w:val="li1"/>
        <w:numPr>
          <w:ilvl w:val="1"/>
          <w:numId w:val="3"/>
        </w:numPr>
        <w:rPr>
          <w:rFonts w:eastAsia="Times New Roman"/>
        </w:rPr>
      </w:pPr>
      <w:r>
        <w:rPr>
          <w:rStyle w:val="s2"/>
          <w:rFonts w:eastAsia="Times New Roman"/>
        </w:rPr>
        <w:t>Inverter 20 did not sustain any damage; it only detected current leakage from Inverter 19 where the fire happened. The alarm 200H it recorded was purely a secondary effect and for its self-protection.</w:t>
      </w:r>
    </w:p>
    <w:p w14:paraId="7276F5FA" w14:textId="77777777" w:rsidR="006B519B" w:rsidRDefault="006B519B">
      <w:pPr>
        <w:pStyle w:val="p2"/>
      </w:pPr>
    </w:p>
    <w:p w14:paraId="58C760DE" w14:textId="77777777" w:rsidR="006B519B" w:rsidRDefault="006B519B">
      <w:pPr>
        <w:pStyle w:val="li1"/>
        <w:numPr>
          <w:ilvl w:val="0"/>
          <w:numId w:val="4"/>
        </w:numPr>
        <w:rPr>
          <w:rFonts w:eastAsia="Times New Roman"/>
        </w:rPr>
      </w:pPr>
      <w:r>
        <w:rPr>
          <w:rStyle w:val="s2"/>
          <w:rFonts w:eastAsia="Times New Roman"/>
        </w:rPr>
        <w:t xml:space="preserve">Were there any </w:t>
      </w:r>
      <w:r>
        <w:rPr>
          <w:rStyle w:val="s1"/>
          <w:rFonts w:eastAsia="Times New Roman"/>
        </w:rPr>
        <w:t>abnormal operating conditions</w:t>
      </w:r>
      <w:r>
        <w:rPr>
          <w:rStyle w:val="s2"/>
          <w:rFonts w:eastAsia="Times New Roman"/>
        </w:rPr>
        <w:t xml:space="preserve"> (temperature, load, dust, humidity) prior to the incident?</w:t>
      </w:r>
    </w:p>
    <w:p w14:paraId="73DC17CF" w14:textId="77777777" w:rsidR="006B519B" w:rsidRDefault="006B519B">
      <w:pPr>
        <w:pStyle w:val="li1"/>
        <w:numPr>
          <w:ilvl w:val="1"/>
          <w:numId w:val="4"/>
        </w:numPr>
        <w:rPr>
          <w:rFonts w:eastAsia="Times New Roman"/>
        </w:rPr>
      </w:pPr>
      <w:r>
        <w:rPr>
          <w:rStyle w:val="s2"/>
          <w:rFonts w:eastAsia="Times New Roman"/>
        </w:rPr>
        <w:t xml:space="preserve">All Inverters are all simultaneously and realtime monitored with </w:t>
      </w:r>
      <w:proofErr w:type="gramStart"/>
      <w:r>
        <w:rPr>
          <w:rStyle w:val="s2"/>
          <w:rFonts w:eastAsia="Times New Roman"/>
        </w:rPr>
        <w:t>our</w:t>
      </w:r>
      <w:r>
        <w:rPr>
          <w:rStyle w:val="apple-converted-space"/>
          <w:rFonts w:ascii="UICTFontTextStyleBody" w:eastAsia="Times New Roman" w:hAnsi="UICTFontTextStyleBody"/>
        </w:rPr>
        <w:t xml:space="preserve">  </w:t>
      </w:r>
      <w:r>
        <w:rPr>
          <w:rStyle w:val="s2"/>
          <w:rFonts w:eastAsia="Times New Roman"/>
        </w:rPr>
        <w:t>Inverter</w:t>
      </w:r>
      <w:proofErr w:type="gramEnd"/>
      <w:r>
        <w:rPr>
          <w:rStyle w:val="s2"/>
          <w:rFonts w:eastAsia="Times New Roman"/>
        </w:rPr>
        <w:t xml:space="preserve"> Dashboard, before the incident occurs, Operations Engineer and the Inverter Engineer can confirm that there are no abnormal operating conditions occurring on Inverter 19, there have no recorded any alarms prior to the incident. The alarm logs can be monitored and downloaded in the dashboard.</w:t>
      </w:r>
    </w:p>
    <w:p w14:paraId="5D8A675E" w14:textId="77777777" w:rsidR="006B519B" w:rsidRDefault="006B519B">
      <w:pPr>
        <w:pStyle w:val="p2"/>
      </w:pPr>
    </w:p>
    <w:p w14:paraId="21AC7511" w14:textId="77777777" w:rsidR="006B519B" w:rsidRDefault="006B519B">
      <w:pPr>
        <w:pStyle w:val="li1"/>
        <w:numPr>
          <w:ilvl w:val="0"/>
          <w:numId w:val="5"/>
        </w:numPr>
        <w:rPr>
          <w:rFonts w:eastAsia="Times New Roman"/>
        </w:rPr>
      </w:pPr>
      <w:r>
        <w:rPr>
          <w:rStyle w:val="s2"/>
          <w:rFonts w:eastAsia="Times New Roman"/>
        </w:rPr>
        <w:t xml:space="preserve">Are the </w:t>
      </w:r>
      <w:r>
        <w:rPr>
          <w:rStyle w:val="s1"/>
          <w:rFonts w:eastAsia="Times New Roman"/>
        </w:rPr>
        <w:t>protection settings</w:t>
      </w:r>
      <w:r>
        <w:rPr>
          <w:rStyle w:val="s2"/>
          <w:rFonts w:eastAsia="Times New Roman"/>
        </w:rPr>
        <w:t xml:space="preserve"> (trip thresholds, relay coordination) aligned with design standards?</w:t>
      </w:r>
    </w:p>
    <w:p w14:paraId="7013C093" w14:textId="77777777" w:rsidR="006B519B" w:rsidRDefault="006B519B">
      <w:pPr>
        <w:pStyle w:val="li1"/>
        <w:numPr>
          <w:ilvl w:val="1"/>
          <w:numId w:val="5"/>
        </w:numPr>
        <w:rPr>
          <w:rFonts w:eastAsia="Times New Roman"/>
        </w:rPr>
      </w:pPr>
      <w:r>
        <w:rPr>
          <w:rStyle w:val="s2"/>
          <w:rFonts w:eastAsia="Times New Roman"/>
        </w:rPr>
        <w:t xml:space="preserve">All protection configurations were the default set by </w:t>
      </w:r>
      <w:proofErr w:type="spellStart"/>
      <w:r>
        <w:rPr>
          <w:rStyle w:val="s2"/>
          <w:rFonts w:eastAsia="Times New Roman"/>
        </w:rPr>
        <w:t>Ingeteam</w:t>
      </w:r>
      <w:proofErr w:type="spellEnd"/>
      <w:r>
        <w:rPr>
          <w:rStyle w:val="s2"/>
          <w:rFonts w:eastAsia="Times New Roman"/>
        </w:rPr>
        <w:t xml:space="preserve"> here in our plant, there were no re-configuration made to this inverter prior to the incident.</w:t>
      </w:r>
      <w:r>
        <w:rPr>
          <w:rStyle w:val="apple-converted-space"/>
          <w:rFonts w:ascii="UICTFontTextStyleBody" w:eastAsia="Times New Roman" w:hAnsi="UICTFontTextStyleBody"/>
        </w:rPr>
        <w:t> </w:t>
      </w:r>
    </w:p>
    <w:p w14:paraId="40CFB878" w14:textId="77777777" w:rsidR="006B519B" w:rsidRDefault="006B519B">
      <w:pPr>
        <w:pStyle w:val="p1"/>
      </w:pPr>
      <w:r>
        <w:rPr>
          <w:rStyle w:val="s1"/>
        </w:rPr>
        <w:t> </w:t>
      </w:r>
    </w:p>
    <w:p w14:paraId="7BE4B12D" w14:textId="77777777" w:rsidR="006B519B" w:rsidRDefault="006B519B">
      <w:pPr>
        <w:pStyle w:val="p1"/>
      </w:pPr>
      <w:r>
        <w:rPr>
          <w:rStyle w:val="s1"/>
        </w:rPr>
        <w:t>Safety &amp; Operations</w:t>
      </w:r>
    </w:p>
    <w:p w14:paraId="0F6E0688" w14:textId="77777777" w:rsidR="006B519B" w:rsidRDefault="006B519B">
      <w:pPr>
        <w:pStyle w:val="li1"/>
        <w:numPr>
          <w:ilvl w:val="0"/>
          <w:numId w:val="6"/>
        </w:numPr>
        <w:rPr>
          <w:rFonts w:eastAsia="Times New Roman"/>
        </w:rPr>
      </w:pPr>
      <w:r>
        <w:rPr>
          <w:rStyle w:val="s2"/>
          <w:rFonts w:eastAsia="Times New Roman"/>
        </w:rPr>
        <w:t xml:space="preserve">Were there any </w:t>
      </w:r>
      <w:r>
        <w:rPr>
          <w:rStyle w:val="s1"/>
          <w:rFonts w:eastAsia="Times New Roman"/>
        </w:rPr>
        <w:t>injuries or safety hazards</w:t>
      </w:r>
      <w:r>
        <w:rPr>
          <w:rStyle w:val="s2"/>
          <w:rFonts w:eastAsia="Times New Roman"/>
        </w:rPr>
        <w:t xml:space="preserve"> to personnel during the fire response?</w:t>
      </w:r>
    </w:p>
    <w:p w14:paraId="0AFD5A90" w14:textId="77777777" w:rsidR="006B519B" w:rsidRDefault="006B519B">
      <w:pPr>
        <w:pStyle w:val="li1"/>
        <w:numPr>
          <w:ilvl w:val="1"/>
          <w:numId w:val="6"/>
        </w:numPr>
        <w:rPr>
          <w:rFonts w:eastAsia="Times New Roman"/>
        </w:rPr>
      </w:pPr>
      <w:r>
        <w:rPr>
          <w:rStyle w:val="s2"/>
          <w:rFonts w:eastAsia="Times New Roman"/>
        </w:rPr>
        <w:t>None.</w:t>
      </w:r>
    </w:p>
    <w:p w14:paraId="348800E8" w14:textId="77777777" w:rsidR="006B519B" w:rsidRDefault="006B519B">
      <w:pPr>
        <w:pStyle w:val="p2"/>
      </w:pPr>
    </w:p>
    <w:p w14:paraId="60979FC4" w14:textId="77777777" w:rsidR="006B519B" w:rsidRDefault="006B519B">
      <w:pPr>
        <w:pStyle w:val="li1"/>
        <w:numPr>
          <w:ilvl w:val="0"/>
          <w:numId w:val="7"/>
        </w:numPr>
        <w:rPr>
          <w:rFonts w:eastAsia="Times New Roman"/>
        </w:rPr>
      </w:pPr>
      <w:r>
        <w:rPr>
          <w:rStyle w:val="s2"/>
          <w:rFonts w:eastAsia="Times New Roman"/>
        </w:rPr>
        <w:t xml:space="preserve">Did the incident affect </w:t>
      </w:r>
      <w:r>
        <w:rPr>
          <w:rStyle w:val="s1"/>
          <w:rFonts w:eastAsia="Times New Roman"/>
        </w:rPr>
        <w:t>grid stability</w:t>
      </w:r>
      <w:r>
        <w:rPr>
          <w:rStyle w:val="s2"/>
          <w:rFonts w:eastAsia="Times New Roman"/>
        </w:rPr>
        <w:t xml:space="preserve"> or plant output beyond Blocks 10 and 11?</w:t>
      </w:r>
    </w:p>
    <w:p w14:paraId="33D91A17" w14:textId="77777777" w:rsidR="006B519B" w:rsidRDefault="006B519B">
      <w:pPr>
        <w:pStyle w:val="li1"/>
        <w:numPr>
          <w:ilvl w:val="1"/>
          <w:numId w:val="7"/>
        </w:numPr>
        <w:rPr>
          <w:rFonts w:eastAsia="Times New Roman"/>
        </w:rPr>
      </w:pPr>
      <w:r>
        <w:rPr>
          <w:rStyle w:val="s2"/>
          <w:rFonts w:eastAsia="Times New Roman"/>
        </w:rPr>
        <w:t>To be confirmed by the operations team.</w:t>
      </w:r>
    </w:p>
    <w:p w14:paraId="2ACAAFCF" w14:textId="77777777" w:rsidR="006B519B" w:rsidRDefault="006B519B">
      <w:pPr>
        <w:pStyle w:val="p2"/>
      </w:pPr>
    </w:p>
    <w:p w14:paraId="3CC76EAB" w14:textId="77777777" w:rsidR="006B519B" w:rsidRDefault="006B519B">
      <w:pPr>
        <w:pStyle w:val="li1"/>
        <w:numPr>
          <w:ilvl w:val="0"/>
          <w:numId w:val="8"/>
        </w:numPr>
        <w:rPr>
          <w:rFonts w:eastAsia="Times New Roman"/>
        </w:rPr>
      </w:pPr>
      <w:r>
        <w:rPr>
          <w:rStyle w:val="s2"/>
          <w:rFonts w:eastAsia="Times New Roman"/>
        </w:rPr>
        <w:t xml:space="preserve">How effective was the </w:t>
      </w:r>
      <w:r>
        <w:rPr>
          <w:rStyle w:val="s1"/>
          <w:rFonts w:eastAsia="Times New Roman"/>
        </w:rPr>
        <w:t>fire suppression response</w:t>
      </w:r>
      <w:r>
        <w:rPr>
          <w:rStyle w:val="s2"/>
          <w:rFonts w:eastAsia="Times New Roman"/>
        </w:rPr>
        <w:t xml:space="preserve"> — were extinguishers adequate, or should additional measures be installed?</w:t>
      </w:r>
    </w:p>
    <w:p w14:paraId="49ED6120" w14:textId="77777777" w:rsidR="006B519B" w:rsidRDefault="006B519B">
      <w:pPr>
        <w:pStyle w:val="li1"/>
        <w:numPr>
          <w:ilvl w:val="1"/>
          <w:numId w:val="8"/>
        </w:numPr>
        <w:rPr>
          <w:rFonts w:eastAsia="Times New Roman"/>
        </w:rPr>
      </w:pPr>
      <w:r>
        <w:rPr>
          <w:rStyle w:val="s2"/>
          <w:rFonts w:eastAsia="Times New Roman"/>
        </w:rPr>
        <w:t xml:space="preserve">Fire suppression response was immediate and very </w:t>
      </w:r>
      <w:proofErr w:type="gramStart"/>
      <w:r>
        <w:rPr>
          <w:rStyle w:val="s2"/>
          <w:rFonts w:eastAsia="Times New Roman"/>
        </w:rPr>
        <w:t>effective,</w:t>
      </w:r>
      <w:proofErr w:type="gramEnd"/>
      <w:r>
        <w:rPr>
          <w:rStyle w:val="s2"/>
          <w:rFonts w:eastAsia="Times New Roman"/>
        </w:rPr>
        <w:t xml:space="preserve"> the fire extinguisher was accessible and ready to use. One (1) fire extinguisher was already enough to handle such a fire.</w:t>
      </w:r>
    </w:p>
    <w:p w14:paraId="32B3DBA6" w14:textId="77777777" w:rsidR="006B519B" w:rsidRDefault="006B519B">
      <w:pPr>
        <w:pStyle w:val="p1"/>
      </w:pPr>
      <w:r>
        <w:rPr>
          <w:rStyle w:val="s1"/>
        </w:rPr>
        <w:t> </w:t>
      </w:r>
    </w:p>
    <w:p w14:paraId="38FE2CAC" w14:textId="77777777" w:rsidR="006B519B" w:rsidRDefault="006B519B">
      <w:pPr>
        <w:pStyle w:val="p1"/>
      </w:pPr>
      <w:r>
        <w:rPr>
          <w:rStyle w:val="s1"/>
        </w:rPr>
        <w:t>Equipment &amp; Maintenance</w:t>
      </w:r>
    </w:p>
    <w:p w14:paraId="0A049343" w14:textId="77777777" w:rsidR="006B519B" w:rsidRDefault="006B519B">
      <w:pPr>
        <w:pStyle w:val="li1"/>
        <w:numPr>
          <w:ilvl w:val="0"/>
          <w:numId w:val="9"/>
        </w:numPr>
        <w:rPr>
          <w:rFonts w:eastAsia="Times New Roman"/>
        </w:rPr>
      </w:pPr>
      <w:r>
        <w:rPr>
          <w:rStyle w:val="s2"/>
          <w:rFonts w:eastAsia="Times New Roman"/>
        </w:rPr>
        <w:t>What parts of Inverter 19 are confirmed damaged and require replacement?</w:t>
      </w:r>
    </w:p>
    <w:p w14:paraId="6C921D78" w14:textId="77777777" w:rsidR="006B519B" w:rsidRDefault="006B519B">
      <w:pPr>
        <w:pStyle w:val="li1"/>
        <w:numPr>
          <w:ilvl w:val="1"/>
          <w:numId w:val="9"/>
        </w:numPr>
        <w:rPr>
          <w:rFonts w:eastAsia="Times New Roman"/>
        </w:rPr>
      </w:pPr>
      <w:r>
        <w:rPr>
          <w:rStyle w:val="s2"/>
          <w:rFonts w:eastAsia="Times New Roman"/>
        </w:rPr>
        <w:lastRenderedPageBreak/>
        <w:t xml:space="preserve">According to the inspection and visual assessment of the Inverter Engineer after the fire suppression, all 4 Power Blocks installed were not caught on fire, assuming they are still operational. However, in the cabinet location (Cabinet 1) where the fire started, all components and devices there were burned, wires were melted and the entire cabinet is unsafe to be reoccupied with new parts replacement. Here </w:t>
      </w:r>
      <w:proofErr w:type="gramStart"/>
      <w:r>
        <w:rPr>
          <w:rStyle w:val="s2"/>
          <w:rFonts w:eastAsia="Times New Roman"/>
        </w:rPr>
        <w:t>are</w:t>
      </w:r>
      <w:proofErr w:type="gramEnd"/>
      <w:r>
        <w:rPr>
          <w:rStyle w:val="s2"/>
          <w:rFonts w:eastAsia="Times New Roman"/>
        </w:rPr>
        <w:t xml:space="preserve"> list of the damaged components:</w:t>
      </w:r>
    </w:p>
    <w:p w14:paraId="3C818446" w14:textId="77777777" w:rsidR="006B519B" w:rsidRDefault="006B519B">
      <w:pPr>
        <w:pStyle w:val="li1"/>
        <w:numPr>
          <w:ilvl w:val="2"/>
          <w:numId w:val="9"/>
        </w:numPr>
        <w:rPr>
          <w:rFonts w:eastAsia="Times New Roman"/>
        </w:rPr>
      </w:pPr>
      <w:r>
        <w:rPr>
          <w:rStyle w:val="s2"/>
          <w:rFonts w:eastAsia="Times New Roman"/>
        </w:rPr>
        <w:t>Main AC Breaker and Bus bar (totally burnt and melted)</w:t>
      </w:r>
    </w:p>
    <w:p w14:paraId="4FBC38B0" w14:textId="77777777" w:rsidR="006B519B" w:rsidRDefault="006B519B">
      <w:pPr>
        <w:pStyle w:val="li1"/>
        <w:numPr>
          <w:ilvl w:val="2"/>
          <w:numId w:val="9"/>
        </w:numPr>
        <w:rPr>
          <w:rFonts w:eastAsia="Times New Roman"/>
        </w:rPr>
      </w:pPr>
      <w:r>
        <w:rPr>
          <w:rStyle w:val="s2"/>
          <w:rFonts w:eastAsia="Times New Roman"/>
        </w:rPr>
        <w:t>DC Isolator (burnt)</w:t>
      </w:r>
    </w:p>
    <w:p w14:paraId="02D787D1" w14:textId="77777777" w:rsidR="006B519B" w:rsidRDefault="006B519B">
      <w:pPr>
        <w:pStyle w:val="li1"/>
        <w:numPr>
          <w:ilvl w:val="2"/>
          <w:numId w:val="9"/>
        </w:numPr>
        <w:rPr>
          <w:rFonts w:eastAsia="Times New Roman"/>
        </w:rPr>
      </w:pPr>
      <w:r>
        <w:rPr>
          <w:rStyle w:val="s2"/>
          <w:rFonts w:eastAsia="Times New Roman"/>
        </w:rPr>
        <w:t>CMC (burnt)</w:t>
      </w:r>
    </w:p>
    <w:p w14:paraId="2182022B" w14:textId="77777777" w:rsidR="006B519B" w:rsidRDefault="006B519B">
      <w:pPr>
        <w:pStyle w:val="li1"/>
        <w:numPr>
          <w:ilvl w:val="2"/>
          <w:numId w:val="9"/>
        </w:numPr>
        <w:rPr>
          <w:rFonts w:eastAsia="Times New Roman"/>
        </w:rPr>
      </w:pPr>
      <w:r>
        <w:rPr>
          <w:rStyle w:val="s2"/>
          <w:rFonts w:eastAsia="Times New Roman"/>
        </w:rPr>
        <w:t>Thermal breaker (burnt)</w:t>
      </w:r>
    </w:p>
    <w:p w14:paraId="1399E9AB" w14:textId="77777777" w:rsidR="006B519B" w:rsidRDefault="006B519B">
      <w:pPr>
        <w:pStyle w:val="li1"/>
        <w:numPr>
          <w:ilvl w:val="2"/>
          <w:numId w:val="9"/>
        </w:numPr>
        <w:rPr>
          <w:rFonts w:eastAsia="Times New Roman"/>
        </w:rPr>
      </w:pPr>
      <w:r>
        <w:rPr>
          <w:rStyle w:val="s2"/>
          <w:rFonts w:eastAsia="Times New Roman"/>
        </w:rPr>
        <w:t>Timer delay relays (burnt)</w:t>
      </w:r>
    </w:p>
    <w:p w14:paraId="12A5F886" w14:textId="77777777" w:rsidR="006B519B" w:rsidRDefault="006B519B">
      <w:pPr>
        <w:pStyle w:val="li1"/>
        <w:numPr>
          <w:ilvl w:val="2"/>
          <w:numId w:val="9"/>
        </w:numPr>
        <w:rPr>
          <w:rFonts w:eastAsia="Times New Roman"/>
        </w:rPr>
      </w:pPr>
      <w:r>
        <w:rPr>
          <w:rStyle w:val="s2"/>
          <w:rFonts w:eastAsia="Times New Roman"/>
        </w:rPr>
        <w:t>DC Isolator cooling fan (burnt)</w:t>
      </w:r>
    </w:p>
    <w:p w14:paraId="043BF763" w14:textId="77777777" w:rsidR="006B519B" w:rsidRDefault="006B519B">
      <w:pPr>
        <w:pStyle w:val="li1"/>
        <w:numPr>
          <w:ilvl w:val="2"/>
          <w:numId w:val="9"/>
        </w:numPr>
        <w:rPr>
          <w:rFonts w:eastAsia="Times New Roman"/>
        </w:rPr>
      </w:pPr>
      <w:r>
        <w:rPr>
          <w:rStyle w:val="s2"/>
          <w:rFonts w:eastAsia="Times New Roman"/>
        </w:rPr>
        <w:t>AC Cables and wirings (burnt)</w:t>
      </w:r>
    </w:p>
    <w:p w14:paraId="0B8E481E" w14:textId="77777777" w:rsidR="006B519B" w:rsidRDefault="006B519B">
      <w:pPr>
        <w:pStyle w:val="li1"/>
        <w:numPr>
          <w:ilvl w:val="2"/>
          <w:numId w:val="9"/>
        </w:numPr>
        <w:rPr>
          <w:rFonts w:eastAsia="Times New Roman"/>
        </w:rPr>
      </w:pPr>
      <w:r>
        <w:rPr>
          <w:rStyle w:val="s2"/>
          <w:rFonts w:eastAsia="Times New Roman"/>
        </w:rPr>
        <w:t>Surge Protection devices (burnt)</w:t>
      </w:r>
    </w:p>
    <w:p w14:paraId="6C714E62" w14:textId="77777777" w:rsidR="006B519B" w:rsidRDefault="006B519B">
      <w:pPr>
        <w:pStyle w:val="li1"/>
        <w:numPr>
          <w:ilvl w:val="2"/>
          <w:numId w:val="9"/>
        </w:numPr>
        <w:rPr>
          <w:rFonts w:eastAsia="Times New Roman"/>
        </w:rPr>
      </w:pPr>
      <w:r>
        <w:rPr>
          <w:rStyle w:val="s2"/>
          <w:rFonts w:eastAsia="Times New Roman"/>
        </w:rPr>
        <w:t>Hinges of the Door (melted)</w:t>
      </w:r>
    </w:p>
    <w:p w14:paraId="51D8FB3D" w14:textId="77777777" w:rsidR="006B519B" w:rsidRDefault="006B519B">
      <w:pPr>
        <w:pStyle w:val="li1"/>
        <w:numPr>
          <w:ilvl w:val="2"/>
          <w:numId w:val="9"/>
        </w:numPr>
        <w:rPr>
          <w:rFonts w:eastAsia="Times New Roman"/>
        </w:rPr>
      </w:pPr>
      <w:r>
        <w:rPr>
          <w:rStyle w:val="s2"/>
          <w:rFonts w:eastAsia="Times New Roman"/>
        </w:rPr>
        <w:t>Component Mountings (melted)</w:t>
      </w:r>
    </w:p>
    <w:p w14:paraId="0C2B33BF" w14:textId="77777777" w:rsidR="006B519B" w:rsidRDefault="006B519B">
      <w:pPr>
        <w:pStyle w:val="li1"/>
        <w:numPr>
          <w:ilvl w:val="2"/>
          <w:numId w:val="9"/>
        </w:numPr>
        <w:rPr>
          <w:rFonts w:eastAsia="Times New Roman"/>
        </w:rPr>
      </w:pPr>
      <w:r>
        <w:rPr>
          <w:rStyle w:val="s2"/>
          <w:rFonts w:eastAsia="Times New Roman"/>
        </w:rPr>
        <w:t>Plastic covers and paints (burnt)</w:t>
      </w:r>
    </w:p>
    <w:p w14:paraId="706CDF08" w14:textId="77777777" w:rsidR="006B519B" w:rsidRDefault="006B519B">
      <w:pPr>
        <w:pStyle w:val="p2"/>
      </w:pPr>
    </w:p>
    <w:p w14:paraId="1BB51C09" w14:textId="77777777" w:rsidR="006B519B" w:rsidRDefault="006B519B">
      <w:pPr>
        <w:pStyle w:val="li1"/>
        <w:numPr>
          <w:ilvl w:val="0"/>
          <w:numId w:val="10"/>
        </w:numPr>
        <w:rPr>
          <w:rFonts w:eastAsia="Times New Roman"/>
        </w:rPr>
      </w:pPr>
      <w:r>
        <w:rPr>
          <w:rStyle w:val="s2"/>
          <w:rFonts w:eastAsia="Times New Roman"/>
        </w:rPr>
        <w:t xml:space="preserve">Are there </w:t>
      </w:r>
      <w:r>
        <w:rPr>
          <w:rStyle w:val="s1"/>
          <w:rFonts w:eastAsia="Times New Roman"/>
        </w:rPr>
        <w:t>preventive maintenance records</w:t>
      </w:r>
      <w:r>
        <w:rPr>
          <w:rStyle w:val="s2"/>
          <w:rFonts w:eastAsia="Times New Roman"/>
        </w:rPr>
        <w:t xml:space="preserve"> showing prior issues with Inverter 19 or 20?</w:t>
      </w:r>
    </w:p>
    <w:p w14:paraId="0E014EED" w14:textId="77777777" w:rsidR="006B519B" w:rsidRDefault="006B519B">
      <w:pPr>
        <w:pStyle w:val="li1"/>
        <w:numPr>
          <w:ilvl w:val="1"/>
          <w:numId w:val="10"/>
        </w:numPr>
        <w:rPr>
          <w:rFonts w:eastAsia="Times New Roman"/>
        </w:rPr>
      </w:pPr>
      <w:r>
        <w:rPr>
          <w:rStyle w:val="s2"/>
          <w:rFonts w:eastAsia="Times New Roman"/>
        </w:rPr>
        <w:t>Quarterly PMS of these inverters was conducted last July 22, 2026. There were no prior issues occurring on these inverters especially Inverter 19, it was operating normally.</w:t>
      </w:r>
    </w:p>
    <w:p w14:paraId="633DA2C7" w14:textId="77777777" w:rsidR="006B519B" w:rsidRDefault="006B519B">
      <w:pPr>
        <w:pStyle w:val="p2"/>
      </w:pPr>
    </w:p>
    <w:p w14:paraId="4E9A8D79" w14:textId="77777777" w:rsidR="006B519B" w:rsidRDefault="006B519B">
      <w:pPr>
        <w:pStyle w:val="li1"/>
        <w:numPr>
          <w:ilvl w:val="0"/>
          <w:numId w:val="11"/>
        </w:numPr>
        <w:rPr>
          <w:rFonts w:eastAsia="Times New Roman"/>
        </w:rPr>
      </w:pPr>
      <w:r>
        <w:rPr>
          <w:rStyle w:val="s2"/>
          <w:rFonts w:eastAsia="Times New Roman"/>
        </w:rPr>
        <w:t xml:space="preserve">Was there any </w:t>
      </w:r>
      <w:r>
        <w:rPr>
          <w:rStyle w:val="s1"/>
          <w:rFonts w:eastAsia="Times New Roman"/>
        </w:rPr>
        <w:t>recent servicing or modification</w:t>
      </w:r>
      <w:r>
        <w:rPr>
          <w:rStyle w:val="s2"/>
          <w:rFonts w:eastAsia="Times New Roman"/>
        </w:rPr>
        <w:t xml:space="preserve"> to SCBs, RMU 10, or the affected inverters?</w:t>
      </w:r>
    </w:p>
    <w:p w14:paraId="1A324B5A" w14:textId="77777777" w:rsidR="006B519B" w:rsidRDefault="006B519B">
      <w:pPr>
        <w:pStyle w:val="li1"/>
        <w:numPr>
          <w:ilvl w:val="1"/>
          <w:numId w:val="11"/>
        </w:numPr>
        <w:rPr>
          <w:rFonts w:eastAsia="Times New Roman"/>
        </w:rPr>
      </w:pPr>
      <w:r>
        <w:rPr>
          <w:rStyle w:val="s2"/>
          <w:rFonts w:eastAsia="Times New Roman"/>
        </w:rPr>
        <w:t>This should be confirmed by the Maintenance Team.</w:t>
      </w:r>
    </w:p>
    <w:p w14:paraId="168180DB" w14:textId="77777777" w:rsidR="006B519B" w:rsidRDefault="006B519B">
      <w:pPr>
        <w:pStyle w:val="p1"/>
      </w:pPr>
      <w:r>
        <w:rPr>
          <w:rStyle w:val="s1"/>
        </w:rPr>
        <w:t> </w:t>
      </w:r>
    </w:p>
    <w:p w14:paraId="01391E24" w14:textId="77777777" w:rsidR="006B519B" w:rsidRDefault="006B519B">
      <w:pPr>
        <w:pStyle w:val="p1"/>
      </w:pPr>
      <w:r>
        <w:rPr>
          <w:rStyle w:val="s1"/>
        </w:rPr>
        <w:t>Financial &amp; Insurance</w:t>
      </w:r>
    </w:p>
    <w:p w14:paraId="0745F09F" w14:textId="77777777" w:rsidR="006B519B" w:rsidRDefault="006B519B">
      <w:pPr>
        <w:pStyle w:val="li1"/>
        <w:numPr>
          <w:ilvl w:val="0"/>
          <w:numId w:val="12"/>
        </w:numPr>
        <w:rPr>
          <w:rFonts w:eastAsia="Times New Roman"/>
        </w:rPr>
      </w:pPr>
      <w:r>
        <w:rPr>
          <w:rStyle w:val="s2"/>
          <w:rFonts w:eastAsia="Times New Roman"/>
        </w:rPr>
        <w:t xml:space="preserve">What is the </w:t>
      </w:r>
      <w:r>
        <w:rPr>
          <w:rStyle w:val="s1"/>
          <w:rFonts w:eastAsia="Times New Roman"/>
        </w:rPr>
        <w:t>estimated cost of replacement</w:t>
      </w:r>
      <w:r>
        <w:rPr>
          <w:rStyle w:val="s2"/>
          <w:rFonts w:eastAsia="Times New Roman"/>
        </w:rPr>
        <w:t xml:space="preserve"> for the damaged components?</w:t>
      </w:r>
    </w:p>
    <w:p w14:paraId="212CB751" w14:textId="77777777" w:rsidR="006B519B" w:rsidRDefault="006B519B">
      <w:pPr>
        <w:pStyle w:val="li1"/>
        <w:numPr>
          <w:ilvl w:val="0"/>
          <w:numId w:val="12"/>
        </w:numPr>
        <w:rPr>
          <w:rFonts w:eastAsia="Times New Roman"/>
        </w:rPr>
      </w:pPr>
      <w:r>
        <w:rPr>
          <w:rStyle w:val="s2"/>
          <w:rFonts w:eastAsia="Times New Roman"/>
        </w:rPr>
        <w:t xml:space="preserve">Does the incident fall under the scope of the plant’s </w:t>
      </w:r>
      <w:r>
        <w:rPr>
          <w:rStyle w:val="s1"/>
          <w:rFonts w:eastAsia="Times New Roman"/>
        </w:rPr>
        <w:t>insurance coverage</w:t>
      </w:r>
      <w:r>
        <w:rPr>
          <w:rStyle w:val="s2"/>
          <w:rFonts w:eastAsia="Times New Roman"/>
        </w:rPr>
        <w:t xml:space="preserve"> (fire/equipment breakdown)?</w:t>
      </w:r>
    </w:p>
    <w:p w14:paraId="4B815C34" w14:textId="77777777" w:rsidR="006B519B" w:rsidRDefault="006B519B">
      <w:pPr>
        <w:pStyle w:val="li1"/>
        <w:numPr>
          <w:ilvl w:val="0"/>
          <w:numId w:val="12"/>
        </w:numPr>
        <w:rPr>
          <w:rFonts w:eastAsia="Times New Roman"/>
        </w:rPr>
      </w:pPr>
      <w:r>
        <w:rPr>
          <w:rStyle w:val="s2"/>
          <w:rFonts w:eastAsia="Times New Roman"/>
        </w:rPr>
        <w:t xml:space="preserve">Are there any </w:t>
      </w:r>
      <w:r>
        <w:rPr>
          <w:rStyle w:val="s1"/>
          <w:rFonts w:eastAsia="Times New Roman"/>
        </w:rPr>
        <w:t>warranty claims</w:t>
      </w:r>
      <w:r>
        <w:rPr>
          <w:rStyle w:val="s2"/>
          <w:rFonts w:eastAsia="Times New Roman"/>
        </w:rPr>
        <w:t xml:space="preserve"> applicable for the inverter or its components?</w:t>
      </w:r>
    </w:p>
    <w:p w14:paraId="3CBB1ACF" w14:textId="77777777" w:rsidR="006B519B" w:rsidRDefault="006B519B">
      <w:pPr>
        <w:pStyle w:val="p1"/>
      </w:pPr>
      <w:r>
        <w:rPr>
          <w:rStyle w:val="s1"/>
        </w:rPr>
        <w:t> </w:t>
      </w:r>
    </w:p>
    <w:p w14:paraId="7100463F" w14:textId="77777777" w:rsidR="006B519B" w:rsidRDefault="006B519B">
      <w:pPr>
        <w:pStyle w:val="p1"/>
      </w:pPr>
      <w:r>
        <w:rPr>
          <w:rStyle w:val="s1"/>
        </w:rPr>
        <w:t>Reporting &amp; Next Steps</w:t>
      </w:r>
    </w:p>
    <w:p w14:paraId="3293D0EE" w14:textId="77777777" w:rsidR="006B519B" w:rsidRDefault="006B519B">
      <w:pPr>
        <w:pStyle w:val="li1"/>
        <w:numPr>
          <w:ilvl w:val="0"/>
          <w:numId w:val="13"/>
        </w:numPr>
        <w:rPr>
          <w:rFonts w:eastAsia="Times New Roman"/>
        </w:rPr>
      </w:pPr>
      <w:r>
        <w:rPr>
          <w:rStyle w:val="s2"/>
          <w:rFonts w:eastAsia="Times New Roman"/>
        </w:rPr>
        <w:t xml:space="preserve">When will the </w:t>
      </w:r>
      <w:r>
        <w:rPr>
          <w:rStyle w:val="s1"/>
          <w:rFonts w:eastAsia="Times New Roman"/>
        </w:rPr>
        <w:t>comprehensive root cause report</w:t>
      </w:r>
      <w:r>
        <w:rPr>
          <w:rStyle w:val="s2"/>
          <w:rFonts w:eastAsia="Times New Roman"/>
        </w:rPr>
        <w:t xml:space="preserve"> be available?</w:t>
      </w:r>
    </w:p>
    <w:p w14:paraId="6BC2FF78" w14:textId="77777777" w:rsidR="006B519B" w:rsidRDefault="006B519B">
      <w:pPr>
        <w:pStyle w:val="li2"/>
        <w:numPr>
          <w:ilvl w:val="1"/>
          <w:numId w:val="13"/>
        </w:numPr>
        <w:rPr>
          <w:rFonts w:eastAsia="Times New Roman"/>
        </w:rPr>
      </w:pPr>
    </w:p>
    <w:p w14:paraId="32CF8399" w14:textId="77777777" w:rsidR="006B519B" w:rsidRDefault="006B519B">
      <w:pPr>
        <w:pStyle w:val="li1"/>
        <w:numPr>
          <w:ilvl w:val="0"/>
          <w:numId w:val="13"/>
        </w:numPr>
        <w:rPr>
          <w:rFonts w:eastAsia="Times New Roman"/>
        </w:rPr>
      </w:pPr>
      <w:r>
        <w:rPr>
          <w:rStyle w:val="s2"/>
          <w:rFonts w:eastAsia="Times New Roman"/>
        </w:rPr>
        <w:t xml:space="preserve">What </w:t>
      </w:r>
      <w:r>
        <w:rPr>
          <w:rStyle w:val="s1"/>
          <w:rFonts w:eastAsia="Times New Roman"/>
        </w:rPr>
        <w:t>corrective actions</w:t>
      </w:r>
      <w:r>
        <w:rPr>
          <w:rStyle w:val="s2"/>
          <w:rFonts w:eastAsia="Times New Roman"/>
        </w:rPr>
        <w:t xml:space="preserve"> are being considered to prevent recurrence?</w:t>
      </w:r>
    </w:p>
    <w:p w14:paraId="5DF858BA" w14:textId="77777777" w:rsidR="006B519B" w:rsidRDefault="006B519B">
      <w:pPr>
        <w:pStyle w:val="li1"/>
        <w:numPr>
          <w:ilvl w:val="1"/>
          <w:numId w:val="13"/>
        </w:numPr>
        <w:rPr>
          <w:rFonts w:eastAsia="Times New Roman"/>
        </w:rPr>
      </w:pPr>
      <w:r>
        <w:rPr>
          <w:rStyle w:val="s2"/>
          <w:rFonts w:eastAsia="Times New Roman"/>
        </w:rPr>
        <w:t>We will include in the quarterly PMS the thermal scanning on the major parts of the inverter. Also, retightening of the connection points of the bus bars and the protection devices in all inverters which requires special tools like a torque wrench.</w:t>
      </w:r>
      <w:r>
        <w:rPr>
          <w:rStyle w:val="apple-converted-space"/>
          <w:rFonts w:ascii="UICTFontTextStyleBody" w:eastAsia="Times New Roman" w:hAnsi="UICTFontTextStyleBody"/>
        </w:rPr>
        <w:t> </w:t>
      </w:r>
    </w:p>
    <w:p w14:paraId="1B70B0BD" w14:textId="77777777" w:rsidR="006B519B" w:rsidRDefault="006B519B">
      <w:pPr>
        <w:pStyle w:val="p2"/>
      </w:pPr>
    </w:p>
    <w:p w14:paraId="4D38FBFB" w14:textId="77777777" w:rsidR="006B519B" w:rsidRDefault="006B519B">
      <w:pPr>
        <w:pStyle w:val="li1"/>
        <w:numPr>
          <w:ilvl w:val="0"/>
          <w:numId w:val="14"/>
        </w:numPr>
        <w:rPr>
          <w:rFonts w:eastAsia="Times New Roman"/>
        </w:rPr>
      </w:pPr>
      <w:r>
        <w:rPr>
          <w:rStyle w:val="s2"/>
          <w:rFonts w:eastAsia="Times New Roman"/>
        </w:rPr>
        <w:t>Should NGCP or other regulatory bodies be formally notified of the incident?</w:t>
      </w:r>
    </w:p>
    <w:p w14:paraId="1E27A44D" w14:textId="77777777" w:rsidR="006B519B" w:rsidRDefault="006B519B">
      <w:pPr>
        <w:pStyle w:val="li1"/>
        <w:numPr>
          <w:ilvl w:val="1"/>
          <w:numId w:val="14"/>
        </w:numPr>
        <w:rPr>
          <w:rFonts w:eastAsia="Times New Roman"/>
        </w:rPr>
      </w:pPr>
      <w:r>
        <w:rPr>
          <w:rStyle w:val="s2"/>
          <w:rFonts w:eastAsia="Times New Roman"/>
        </w:rPr>
        <w:t>Operations team to answer</w:t>
      </w:r>
    </w:p>
    <w:p w14:paraId="736ACA1F" w14:textId="77777777" w:rsidR="006B519B" w:rsidRDefault="006B519B"/>
    <w:sectPr w:rsidR="006B5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EmphasizedBody">
    <w:altName w:val="Cambria"/>
    <w:charset w:val="00"/>
    <w:family w:val="roman"/>
    <w:pitch w:val="default"/>
  </w:font>
  <w:font w:name="UICTFontTextStyleBody">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D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F4A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00C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2358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06A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2C74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C850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B34F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8E45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7F75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8A68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0C04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4976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0628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4602070">
    <w:abstractNumId w:val="7"/>
  </w:num>
  <w:num w:numId="2" w16cid:durableId="871458442">
    <w:abstractNumId w:val="3"/>
  </w:num>
  <w:num w:numId="3" w16cid:durableId="113866621">
    <w:abstractNumId w:val="0"/>
  </w:num>
  <w:num w:numId="4" w16cid:durableId="1105808809">
    <w:abstractNumId w:val="9"/>
  </w:num>
  <w:num w:numId="5" w16cid:durableId="1870948469">
    <w:abstractNumId w:val="2"/>
  </w:num>
  <w:num w:numId="6" w16cid:durableId="760297388">
    <w:abstractNumId w:val="6"/>
  </w:num>
  <w:num w:numId="7" w16cid:durableId="1588803607">
    <w:abstractNumId w:val="11"/>
  </w:num>
  <w:num w:numId="8" w16cid:durableId="1559903233">
    <w:abstractNumId w:val="12"/>
  </w:num>
  <w:num w:numId="9" w16cid:durableId="24527399">
    <w:abstractNumId w:val="8"/>
  </w:num>
  <w:num w:numId="10" w16cid:durableId="646133159">
    <w:abstractNumId w:val="1"/>
  </w:num>
  <w:num w:numId="11" w16cid:durableId="1097866230">
    <w:abstractNumId w:val="13"/>
  </w:num>
  <w:num w:numId="12" w16cid:durableId="1544907283">
    <w:abstractNumId w:val="10"/>
  </w:num>
  <w:num w:numId="13" w16cid:durableId="979304678">
    <w:abstractNumId w:val="4"/>
  </w:num>
  <w:num w:numId="14" w16cid:durableId="715277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19B"/>
    <w:rsid w:val="001454E5"/>
    <w:rsid w:val="00657E33"/>
    <w:rsid w:val="006B519B"/>
    <w:rsid w:val="00F10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7A28"/>
  <w15:chartTrackingRefBased/>
  <w15:docId w15:val="{FD59D44F-BD07-6640-B6CE-29C237EA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19B"/>
    <w:rPr>
      <w:rFonts w:eastAsiaTheme="majorEastAsia" w:cstheme="majorBidi"/>
      <w:color w:val="272727" w:themeColor="text1" w:themeTint="D8"/>
    </w:rPr>
  </w:style>
  <w:style w:type="paragraph" w:styleId="Title">
    <w:name w:val="Title"/>
    <w:basedOn w:val="Normal"/>
    <w:next w:val="Normal"/>
    <w:link w:val="TitleChar"/>
    <w:uiPriority w:val="10"/>
    <w:qFormat/>
    <w:rsid w:val="006B5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19B"/>
    <w:pPr>
      <w:spacing w:before="160"/>
      <w:jc w:val="center"/>
    </w:pPr>
    <w:rPr>
      <w:i/>
      <w:iCs/>
      <w:color w:val="404040" w:themeColor="text1" w:themeTint="BF"/>
    </w:rPr>
  </w:style>
  <w:style w:type="character" w:customStyle="1" w:styleId="QuoteChar">
    <w:name w:val="Quote Char"/>
    <w:basedOn w:val="DefaultParagraphFont"/>
    <w:link w:val="Quote"/>
    <w:uiPriority w:val="29"/>
    <w:rsid w:val="006B519B"/>
    <w:rPr>
      <w:i/>
      <w:iCs/>
      <w:color w:val="404040" w:themeColor="text1" w:themeTint="BF"/>
    </w:rPr>
  </w:style>
  <w:style w:type="paragraph" w:styleId="ListParagraph">
    <w:name w:val="List Paragraph"/>
    <w:basedOn w:val="Normal"/>
    <w:uiPriority w:val="34"/>
    <w:qFormat/>
    <w:rsid w:val="006B519B"/>
    <w:pPr>
      <w:ind w:left="720"/>
      <w:contextualSpacing/>
    </w:pPr>
  </w:style>
  <w:style w:type="character" w:styleId="IntenseEmphasis">
    <w:name w:val="Intense Emphasis"/>
    <w:basedOn w:val="DefaultParagraphFont"/>
    <w:uiPriority w:val="21"/>
    <w:qFormat/>
    <w:rsid w:val="006B519B"/>
    <w:rPr>
      <w:i/>
      <w:iCs/>
      <w:color w:val="0F4761" w:themeColor="accent1" w:themeShade="BF"/>
    </w:rPr>
  </w:style>
  <w:style w:type="paragraph" w:styleId="IntenseQuote">
    <w:name w:val="Intense Quote"/>
    <w:basedOn w:val="Normal"/>
    <w:next w:val="Normal"/>
    <w:link w:val="IntenseQuoteChar"/>
    <w:uiPriority w:val="30"/>
    <w:qFormat/>
    <w:rsid w:val="006B5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19B"/>
    <w:rPr>
      <w:i/>
      <w:iCs/>
      <w:color w:val="0F4761" w:themeColor="accent1" w:themeShade="BF"/>
    </w:rPr>
  </w:style>
  <w:style w:type="character" w:styleId="IntenseReference">
    <w:name w:val="Intense Reference"/>
    <w:basedOn w:val="DefaultParagraphFont"/>
    <w:uiPriority w:val="32"/>
    <w:qFormat/>
    <w:rsid w:val="006B519B"/>
    <w:rPr>
      <w:b/>
      <w:bCs/>
      <w:smallCaps/>
      <w:color w:val="0F4761" w:themeColor="accent1" w:themeShade="BF"/>
      <w:spacing w:val="5"/>
    </w:rPr>
  </w:style>
  <w:style w:type="paragraph" w:customStyle="1" w:styleId="p1">
    <w:name w:val="p1"/>
    <w:basedOn w:val="Normal"/>
    <w:rsid w:val="006B519B"/>
    <w:pPr>
      <w:spacing w:after="0" w:line="240" w:lineRule="auto"/>
    </w:pPr>
    <w:rPr>
      <w:rFonts w:ascii=".AppleSystemUIFont" w:hAnsi=".AppleSystemUIFont" w:cs="Times New Roman"/>
      <w:kern w:val="0"/>
      <w:sz w:val="21"/>
      <w:szCs w:val="21"/>
      <w14:ligatures w14:val="none"/>
    </w:rPr>
  </w:style>
  <w:style w:type="paragraph" w:customStyle="1" w:styleId="p2">
    <w:name w:val="p2"/>
    <w:basedOn w:val="Normal"/>
    <w:rsid w:val="006B519B"/>
    <w:pPr>
      <w:spacing w:after="0" w:line="240" w:lineRule="auto"/>
    </w:pPr>
    <w:rPr>
      <w:rFonts w:ascii=".AppleSystemUIFont" w:hAnsi=".AppleSystemUIFont" w:cs="Times New Roman"/>
      <w:kern w:val="0"/>
      <w:sz w:val="21"/>
      <w:szCs w:val="21"/>
      <w14:ligatures w14:val="none"/>
    </w:rPr>
  </w:style>
  <w:style w:type="character" w:customStyle="1" w:styleId="s1">
    <w:name w:val="s1"/>
    <w:basedOn w:val="DefaultParagraphFont"/>
    <w:rsid w:val="006B519B"/>
    <w:rPr>
      <w:rFonts w:ascii="UICTFontTextStyleEmphasizedBody" w:hAnsi="UICTFontTextStyleEmphasizedBody" w:hint="default"/>
      <w:b/>
      <w:bCs/>
      <w:i w:val="0"/>
      <w:iCs w:val="0"/>
      <w:sz w:val="21"/>
      <w:szCs w:val="21"/>
    </w:rPr>
  </w:style>
  <w:style w:type="character" w:customStyle="1" w:styleId="s2">
    <w:name w:val="s2"/>
    <w:basedOn w:val="DefaultParagraphFont"/>
    <w:rsid w:val="006B519B"/>
    <w:rPr>
      <w:rFonts w:ascii="UICTFontTextStyleBody" w:hAnsi="UICTFontTextStyleBody" w:hint="default"/>
      <w:b w:val="0"/>
      <w:bCs w:val="0"/>
      <w:i w:val="0"/>
      <w:iCs w:val="0"/>
      <w:sz w:val="21"/>
      <w:szCs w:val="21"/>
    </w:rPr>
  </w:style>
  <w:style w:type="character" w:customStyle="1" w:styleId="s3">
    <w:name w:val="s3"/>
    <w:basedOn w:val="DefaultParagraphFont"/>
    <w:rsid w:val="006B519B"/>
    <w:rPr>
      <w:b/>
      <w:bCs/>
      <w:i/>
      <w:iCs/>
      <w:sz w:val="21"/>
      <w:szCs w:val="21"/>
    </w:rPr>
  </w:style>
  <w:style w:type="paragraph" w:customStyle="1" w:styleId="li1">
    <w:name w:val="li1"/>
    <w:basedOn w:val="Normal"/>
    <w:rsid w:val="006B519B"/>
    <w:pPr>
      <w:spacing w:after="0" w:line="240" w:lineRule="auto"/>
    </w:pPr>
    <w:rPr>
      <w:rFonts w:ascii=".AppleSystemUIFont" w:hAnsi=".AppleSystemUIFont" w:cs="Times New Roman"/>
      <w:kern w:val="0"/>
      <w:sz w:val="21"/>
      <w:szCs w:val="21"/>
      <w14:ligatures w14:val="none"/>
    </w:rPr>
  </w:style>
  <w:style w:type="paragraph" w:customStyle="1" w:styleId="li2">
    <w:name w:val="li2"/>
    <w:basedOn w:val="Normal"/>
    <w:rsid w:val="006B519B"/>
    <w:pPr>
      <w:spacing w:after="0" w:line="240" w:lineRule="auto"/>
    </w:pPr>
    <w:rPr>
      <w:rFonts w:ascii=".AppleSystemUIFont" w:hAnsi=".AppleSystemUIFont" w:cs="Times New Roman"/>
      <w:kern w:val="0"/>
      <w:sz w:val="21"/>
      <w:szCs w:val="21"/>
      <w14:ligatures w14:val="none"/>
    </w:rPr>
  </w:style>
  <w:style w:type="character" w:customStyle="1" w:styleId="apple-converted-space">
    <w:name w:val="apple-converted-space"/>
    <w:basedOn w:val="DefaultParagraphFont"/>
    <w:rsid w:val="006B5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CLARIDEN D. MONTANO</dc:creator>
  <cp:keywords/>
  <dc:description/>
  <cp:lastModifiedBy>CLARIDEN D. MONTANO</cp:lastModifiedBy>
  <cp:revision>2</cp:revision>
  <dcterms:created xsi:type="dcterms:W3CDTF">2026-08-10T07:28:00Z</dcterms:created>
  <dcterms:modified xsi:type="dcterms:W3CDTF">2026-08-10T07:28:00Z</dcterms:modified>
</cp:coreProperties>
</file>