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Root Cause Analysis (RCA)</w:t>
      </w:r>
    </w:p>
    <w:p>
      <w:pPr>
        <w:pStyle w:val="ListBullet"/>
      </w:pPr>
      <w:r>
        <w:t>Incident: Fire on Inverter 19 (Localized to Cabinet 1: DCAC Supply Module)</w:t>
      </w:r>
    </w:p>
    <w:p>
      <w:pPr>
        <w:pStyle w:val="ListBullet"/>
      </w:pPr>
      <w:r>
        <w:t>Date of Incident: [Insert Date]</w:t>
      </w:r>
    </w:p>
    <w:p>
      <w:pPr>
        <w:pStyle w:val="ListBullet"/>
      </w:pPr>
      <w:r>
        <w:t>RCA Lead: [Insert Name]</w:t>
      </w:r>
    </w:p>
    <w:p>
      <w:pPr>
        <w:pStyle w:val="Heading1"/>
      </w:pPr>
      <w:r>
        <w:t>1. Problem Statement</w:t>
      </w:r>
    </w:p>
    <w:p>
      <w:r>
        <w:t>A fire incident was reported at Inverter 19. Initial inspection confirms the fire was entirely localized to Cabinet 1 (the DCAC Supply Module). Because the power modules (cabinets 2, 3, 4 containing the IGBT stacks) are physically segregated, they are eliminated as the primary ignition source. The investigation is now focused exclusively on the AC main breaker (QAC), DC contactors (QDC), and high-current busbars within Cabinet 1.</w:t>
      </w:r>
    </w:p>
    <w:p>
      <w:pPr>
        <w:pStyle w:val="Heading1"/>
      </w:pPr>
      <w:r>
        <w:t>2. Fishbone (Ishikawa) Analysis</w:t>
      </w:r>
    </w:p>
    <w:p>
      <w:r>
        <w:t>Evaluate each of the 6 categories specifically for components inside Cabinet 1.</w:t>
      </w:r>
    </w:p>
    <w:p>
      <w:pPr>
        <w:pStyle w:val="Heading2"/>
      </w:pPr>
      <w:r>
        <w:t>A. Machine / Equipment (Hardware in Cabinet 1)</w:t>
      </w:r>
    </w:p>
    <w:p>
      <w:pPr>
        <w:pStyle w:val="ListBullet"/>
      </w:pPr>
      <w:r>
        <w:rPr>
          <w:b/>
        </w:rPr>
        <w:t>AC Side:</w:t>
      </w:r>
      <w:r>
        <w:t xml:space="preserve"> High resistance failure at the main AC breaker (QAC) or harmonic filter failure.</w:t>
      </w:r>
    </w:p>
    <w:p>
      <w:pPr>
        <w:pStyle w:val="ListBullet"/>
      </w:pPr>
      <w:r>
        <w:rPr>
          <w:b/>
        </w:rPr>
        <w:t>DC Side:</w:t>
      </w:r>
      <w:r>
        <w:t xml:space="preserve"> Failure of the DC contactors (QDC1-4), DC fuses, or blocking diodes.</w:t>
      </w:r>
    </w:p>
    <w:p>
      <w:pPr>
        <w:pStyle w:val="ListBullet"/>
      </w:pPr>
      <w:r>
        <w:rPr>
          <w:b/>
        </w:rPr>
        <w:t>Auxiliary:</w:t>
      </w:r>
      <w:r>
        <w:t xml:space="preserve"> Failure of QAUX or the 15V power supply circuitry.</w:t>
      </w:r>
    </w:p>
    <w:p>
      <w:pPr>
        <w:pStyle w:val="Heading2"/>
      </w:pPr>
      <w:r>
        <w:t>B. Method (Procedures)</w:t>
      </w:r>
    </w:p>
    <w:p>
      <w:pPr>
        <w:pStyle w:val="ListBullet"/>
      </w:pPr>
      <w:r>
        <w:rPr>
          <w:b/>
        </w:rPr>
        <w:t>Maintenance Execution:</w:t>
      </w:r>
      <w:r>
        <w:t xml:space="preserve"> Were torque checks and thorough visual inspections performed on the AC and DC busbars in Cabinet 1 during the last PM?</w:t>
      </w:r>
    </w:p>
    <w:p>
      <w:pPr>
        <w:pStyle w:val="ListBullet"/>
      </w:pPr>
      <w:r>
        <w:rPr>
          <w:b/>
        </w:rPr>
        <w:t>Thermal Scanning:</w:t>
      </w:r>
      <w:r>
        <w:t xml:space="preserve"> Was IR thermography conducted comprehensively under sufficient load to catch hotspots?</w:t>
      </w:r>
    </w:p>
    <w:p>
      <w:pPr>
        <w:pStyle w:val="Heading2"/>
      </w:pPr>
      <w:r>
        <w:t>C. Materials</w:t>
      </w:r>
    </w:p>
    <w:p>
      <w:pPr>
        <w:pStyle w:val="ListBullet"/>
      </w:pPr>
      <w:r>
        <w:rPr>
          <w:b/>
        </w:rPr>
        <w:t>Insulation:</w:t>
      </w:r>
      <w:r>
        <w:t xml:space="preserve"> Degradation of heavy cable insulation over time.</w:t>
      </w:r>
    </w:p>
    <w:p>
      <w:pPr>
        <w:pStyle w:val="ListBullet"/>
      </w:pPr>
      <w:r>
        <w:rPr>
          <w:b/>
        </w:rPr>
        <w:t>Connection Hardware:</w:t>
      </w:r>
      <w:r>
        <w:t xml:space="preserve"> Lack of proper spring washers or anti-oxidant paste on high-current joints.</w:t>
      </w:r>
    </w:p>
    <w:p>
      <w:pPr>
        <w:pStyle w:val="Heading2"/>
      </w:pPr>
      <w:r>
        <w:t>D. Measurement (Data &amp; Tools)</w:t>
      </w:r>
    </w:p>
    <w:p>
      <w:pPr>
        <w:pStyle w:val="ListBullet"/>
      </w:pPr>
      <w:r>
        <w:rPr>
          <w:b/>
        </w:rPr>
        <w:t>SCADA Telemetry:</w:t>
      </w:r>
      <w:r>
        <w:t xml:space="preserve"> Did the ADSI Dashboard capture precursor alarms (e.g., overtemperature, isolation fault) prior to the fire?</w:t>
      </w:r>
    </w:p>
    <w:p>
      <w:pPr>
        <w:pStyle w:val="ListBullet"/>
      </w:pPr>
      <w:r>
        <w:rPr>
          <w:b/>
        </w:rPr>
        <w:t>Protection Relays:</w:t>
      </w:r>
      <w:r>
        <w:t xml:space="preserve"> Did the internal or MV station protection relays trip appropriately, or did they fail to clear the fault?</w:t>
      </w:r>
    </w:p>
    <w:p>
      <w:pPr>
        <w:pStyle w:val="Heading2"/>
      </w:pPr>
      <w:r>
        <w:t>E. Environment</w:t>
      </w:r>
    </w:p>
    <w:p>
      <w:pPr>
        <w:pStyle w:val="ListBullet"/>
      </w:pPr>
      <w:r>
        <w:rPr>
          <w:b/>
        </w:rPr>
        <w:t>Contamination:</w:t>
      </w:r>
      <w:r>
        <w:t xml:space="preserve"> Dust, salt, or moisture ingress creating tracking paths across live components in Cabinet 1.</w:t>
      </w:r>
    </w:p>
    <w:p>
      <w:pPr>
        <w:pStyle w:val="ListBullet"/>
      </w:pPr>
      <w:r>
        <w:rPr>
          <w:b/>
        </w:rPr>
        <w:t>Vermin:</w:t>
      </w:r>
      <w:r>
        <w:t xml:space="preserve"> Rodent or insect ingress bridging phase-to-phase or phase-to-ground gaps via the bottom cable entries.</w:t>
      </w:r>
    </w:p>
    <w:p>
      <w:pPr>
        <w:pStyle w:val="Heading2"/>
      </w:pPr>
      <w:r>
        <w:t>F. People (Personnel)</w:t>
      </w:r>
    </w:p>
    <w:p>
      <w:pPr>
        <w:pStyle w:val="ListBullet"/>
      </w:pPr>
      <w:r>
        <w:rPr>
          <w:b/>
        </w:rPr>
        <w:t>Operator Response:</w:t>
      </w:r>
      <w:r>
        <w:t xml:space="preserve"> Were early warning alarms acknowledged and acted upon in a timely manner?</w:t>
      </w:r>
    </w:p>
    <w:p>
      <w:pPr>
        <w:pStyle w:val="ListBullet"/>
      </w:pPr>
      <w:r>
        <w:rPr>
          <w:b/>
        </w:rPr>
        <w:t>Maintenance Oversight:</w:t>
      </w:r>
      <w:r>
        <w:t xml:space="preserve"> Were early signs of discoloration or wear missed during the last visual inspection?</w:t>
      </w:r>
    </w:p>
    <w:p>
      <w:pPr>
        <w:pStyle w:val="Heading1"/>
      </w:pPr>
      <w:r>
        <w:t>3. The "5 Whys" Deep Dive</w:t>
      </w:r>
    </w:p>
    <w:p>
      <w:r>
        <w:t>(To be completed once the exact component inside Cabinet 1 is identified)</w:t>
      </w:r>
    </w:p>
    <w:p>
      <w:pPr>
        <w:pStyle w:val="ListNumber"/>
      </w:pPr>
      <w:r>
        <w:rPr>
          <w:b/>
        </w:rPr>
        <w:t>1. Why did Cabinet 1 catch fire?</w:t>
      </w:r>
      <w:r>
        <w:br/>
        <w:t>[Pending physical investigation of the epicenter]</w:t>
      </w:r>
    </w:p>
    <w:p>
      <w:pPr>
        <w:pStyle w:val="ListNumber"/>
      </w:pPr>
      <w:r>
        <w:rPr>
          <w:b/>
        </w:rPr>
        <w:t>2. Why did that specific component fail/overheat?</w:t>
      </w:r>
      <w:r>
        <w:br/>
        <w:t>[Pending findings]</w:t>
      </w:r>
    </w:p>
    <w:p>
      <w:pPr>
        <w:pStyle w:val="ListNumber"/>
      </w:pPr>
      <w:r>
        <w:rPr>
          <w:b/>
        </w:rPr>
        <w:t>3. Why was the condition able to develop?</w:t>
      </w:r>
      <w:r>
        <w:br/>
        <w:t>[Pending findings]</w:t>
      </w:r>
    </w:p>
    <w:p>
      <w:pPr>
        <w:pStyle w:val="ListNumber"/>
      </w:pPr>
      <w:r>
        <w:rPr>
          <w:b/>
        </w:rPr>
        <w:t>4. Why did the protective systems or maintenance not prevent it?</w:t>
      </w:r>
      <w:r>
        <w:br/>
        <w:t>[Pending findings]</w:t>
      </w:r>
    </w:p>
    <w:p>
      <w:pPr>
        <w:pStyle w:val="ListNumber"/>
      </w:pPr>
      <w:r>
        <w:rPr>
          <w:b/>
        </w:rPr>
        <w:t>5. What is the systemic process failure?</w:t>
      </w:r>
      <w:r>
        <w:br/>
        <w:t>[Pending findings]</w:t>
      </w:r>
    </w:p>
    <w:p>
      <w:pPr>
        <w:pStyle w:val="Heading1"/>
      </w:pPr>
      <w:r>
        <w:t>4. Corrective and Preventive Actions (CAPA)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Action Item</w:t>
            </w:r>
          </w:p>
        </w:tc>
        <w:tc>
          <w:tcPr>
            <w:tcW w:type="dxa" w:w="2160"/>
          </w:tcPr>
          <w:p>
            <w:r>
              <w:rPr>
                <w:b/>
              </w:rPr>
              <w:t>Owner</w:t>
            </w:r>
          </w:p>
        </w:tc>
        <w:tc>
          <w:tcPr>
            <w:tcW w:type="dxa" w:w="2160"/>
          </w:tcPr>
          <w:p>
            <w:r>
              <w:rPr>
                <w:b/>
              </w:rPr>
              <w:t>Target Date</w:t>
            </w:r>
          </w:p>
        </w:tc>
        <w:tc>
          <w:tcPr>
            <w:tcW w:type="dxa" w:w="2160"/>
          </w:tcPr>
          <w:p>
            <w:r>
              <w:rPr>
                <w:b/>
              </w:rPr>
              <w:t>Status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