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7E6BB" w14:textId="77777777" w:rsidR="005950CC" w:rsidRPr="009B6016" w:rsidRDefault="00000000">
      <w:pPr>
        <w:pStyle w:val="Title"/>
        <w:jc w:val="center"/>
        <w:rPr>
          <w:color w:val="auto"/>
        </w:rPr>
      </w:pPr>
      <w:r w:rsidRPr="009B6016">
        <w:rPr>
          <w:color w:val="auto"/>
        </w:rPr>
        <w:t>Root Cause Analysis (RCA) - Final Report</w:t>
      </w:r>
    </w:p>
    <w:p w14:paraId="7BEB71AA" w14:textId="77777777" w:rsidR="005950CC" w:rsidRDefault="00000000">
      <w:pPr>
        <w:pStyle w:val="ListBullet"/>
      </w:pPr>
      <w:r w:rsidRPr="009B6016">
        <w:rPr>
          <w:b/>
          <w:bCs/>
        </w:rPr>
        <w:t>Incident</w:t>
      </w:r>
      <w:r>
        <w:t>: Fire on Inverter 19 (Localized to Cabinet 1: DCAC Supply Module)</w:t>
      </w:r>
    </w:p>
    <w:p w14:paraId="12748FE1" w14:textId="4335BD02" w:rsidR="005950CC" w:rsidRDefault="00000000">
      <w:pPr>
        <w:pStyle w:val="ListBullet"/>
      </w:pPr>
      <w:r w:rsidRPr="009B6016">
        <w:rPr>
          <w:b/>
          <w:bCs/>
        </w:rPr>
        <w:t>Date of Incident</w:t>
      </w:r>
      <w:r>
        <w:t xml:space="preserve">: August </w:t>
      </w:r>
      <w:r w:rsidR="009B6016">
        <w:t xml:space="preserve">7, </w:t>
      </w:r>
      <w:r>
        <w:t>2026</w:t>
      </w:r>
    </w:p>
    <w:p w14:paraId="1CC06DCD" w14:textId="31EA60DA" w:rsidR="005950CC" w:rsidRDefault="00000000">
      <w:pPr>
        <w:pStyle w:val="ListBullet"/>
      </w:pPr>
      <w:r w:rsidRPr="009B6016">
        <w:rPr>
          <w:b/>
          <w:bCs/>
        </w:rPr>
        <w:t>RCA Lead</w:t>
      </w:r>
      <w:r>
        <w:t xml:space="preserve">: </w:t>
      </w:r>
      <w:r w:rsidR="009B6016" w:rsidRPr="009B6016">
        <w:rPr>
          <w:b/>
          <w:bCs/>
        </w:rPr>
        <w:t>CLARIDEN D. MONTAÑO</w:t>
      </w:r>
      <w:r w:rsidR="009B6016">
        <w:t xml:space="preserve"> - </w:t>
      </w:r>
      <w:r w:rsidRPr="009B6016">
        <w:rPr>
          <w:i/>
          <w:iCs/>
        </w:rPr>
        <w:t>Inverter Engineer</w:t>
      </w:r>
    </w:p>
    <w:p w14:paraId="1D411AC1" w14:textId="77777777" w:rsidR="005950CC" w:rsidRPr="009B6016" w:rsidRDefault="00000000">
      <w:pPr>
        <w:pStyle w:val="Heading1"/>
        <w:rPr>
          <w:color w:val="auto"/>
        </w:rPr>
      </w:pPr>
      <w:r w:rsidRPr="009B6016">
        <w:rPr>
          <w:color w:val="auto"/>
        </w:rPr>
        <w:t>1. Problem Statement</w:t>
      </w:r>
    </w:p>
    <w:p w14:paraId="65AC2A50" w14:textId="77777777" w:rsidR="005950CC" w:rsidRDefault="00000000">
      <w:r>
        <w:t>A catastrophic fire occurred inside Inverter 19, destroying Cabinet 1 (DCAC Supply Module). Visual inspection confirmed that the Main AC Breaker and its associated busbar were the epicenter, with the Line 2 (Phase B) busbar totally melted. The 4 Power Blocks (Cabinets 2-4) and the DC side were unharmed. Inverter 19 and 20 correctly triggered a 0200H alarm due to a ground fault caused by the melting L2 busbar shorting to ground.</w:t>
      </w:r>
    </w:p>
    <w:p w14:paraId="18E034DA" w14:textId="1E33B23F" w:rsidR="005950CC" w:rsidRPr="009B6016" w:rsidRDefault="00000000">
      <w:pPr>
        <w:pStyle w:val="Heading1"/>
        <w:rPr>
          <w:color w:val="auto"/>
        </w:rPr>
      </w:pPr>
      <w:r w:rsidRPr="009B6016">
        <w:rPr>
          <w:color w:val="auto"/>
        </w:rPr>
        <w:t>2. Fishbone</w:t>
      </w:r>
      <w:r w:rsidR="009B6016">
        <w:rPr>
          <w:color w:val="auto"/>
        </w:rPr>
        <w:t xml:space="preserve"> </w:t>
      </w:r>
      <w:r w:rsidRPr="009B6016">
        <w:rPr>
          <w:color w:val="auto"/>
        </w:rPr>
        <w:t>Analysis - Findings</w:t>
      </w:r>
    </w:p>
    <w:p w14:paraId="6C585759" w14:textId="77777777" w:rsidR="005950CC" w:rsidRDefault="00000000">
      <w:r>
        <w:t>The process of elimination based on the initial incident report yielded the following actuals:</w:t>
      </w:r>
    </w:p>
    <w:p w14:paraId="141BEE77" w14:textId="77777777" w:rsidR="005950CC" w:rsidRPr="009B6016" w:rsidRDefault="00000000">
      <w:pPr>
        <w:pStyle w:val="Heading2"/>
        <w:rPr>
          <w:color w:val="auto"/>
        </w:rPr>
      </w:pPr>
      <w:r w:rsidRPr="009B6016">
        <w:rPr>
          <w:color w:val="auto"/>
        </w:rPr>
        <w:t>Hardware in Cabinet 1</w:t>
      </w:r>
    </w:p>
    <w:p w14:paraId="0E980BE6" w14:textId="77777777" w:rsidR="005950CC" w:rsidRDefault="00000000">
      <w:pPr>
        <w:pStyle w:val="ListBullet"/>
      </w:pPr>
      <w:r>
        <w:rPr>
          <w:strike/>
        </w:rPr>
        <w:t>DISPROVED: DC Contactors (QDC) and DC side panels/SCBs did not contribute to the fire.</w:t>
      </w:r>
    </w:p>
    <w:p w14:paraId="7A0D20A9" w14:textId="77777777" w:rsidR="005950CC" w:rsidRDefault="00000000">
      <w:pPr>
        <w:pStyle w:val="ListBullet"/>
      </w:pPr>
      <w:r>
        <w:rPr>
          <w:b/>
          <w:color w:val="FF0000"/>
        </w:rPr>
        <w:t>PROVEN:</w:t>
      </w:r>
      <w:r>
        <w:t xml:space="preserve"> Extreme localized melting at the AC breaker (QAC) Line 2 terminal lug, indicating massive I</w:t>
      </w:r>
      <w:r w:rsidRPr="009B6016">
        <w:rPr>
          <w:vertAlign w:val="superscript"/>
        </w:rPr>
        <w:t>2</w:t>
      </w:r>
      <w:r>
        <w:t>R (heat) losses leading to a phase-to-ground arc fault.</w:t>
      </w:r>
    </w:p>
    <w:p w14:paraId="64AAF6BE" w14:textId="77777777" w:rsidR="005950CC" w:rsidRDefault="00000000">
      <w:pPr>
        <w:pStyle w:val="Heading2"/>
      </w:pPr>
      <w:r w:rsidRPr="009B6016">
        <w:rPr>
          <w:color w:val="auto"/>
        </w:rPr>
        <w:t>Procedures</w:t>
      </w:r>
    </w:p>
    <w:p w14:paraId="0DC8C0E7" w14:textId="77777777" w:rsidR="005950CC" w:rsidRDefault="00000000">
      <w:pPr>
        <w:pStyle w:val="ListBullet"/>
      </w:pPr>
      <w:r>
        <w:rPr>
          <w:b/>
          <w:color w:val="FF0000"/>
        </w:rPr>
        <w:t>PROVEN:</w:t>
      </w:r>
      <w:r>
        <w:t xml:space="preserve"> The most recent Quarterly PMS (July 22, 2026) did not include physical re-torquing of the busbar connection points with a calibrated torque wrench.</w:t>
      </w:r>
    </w:p>
    <w:p w14:paraId="699D0447" w14:textId="77777777" w:rsidR="005950CC" w:rsidRDefault="00000000">
      <w:pPr>
        <w:pStyle w:val="ListBullet"/>
      </w:pPr>
      <w:r>
        <w:rPr>
          <w:b/>
          <w:color w:val="FF0000"/>
        </w:rPr>
        <w:t>PROVEN:</w:t>
      </w:r>
      <w:r>
        <w:t xml:space="preserve"> Infrared (IR) thermal scanning was omitted from the quarterly PMS, allowing the developing high-resistance hotspot on L2 to go completely undetected.</w:t>
      </w:r>
    </w:p>
    <w:p w14:paraId="47BA17FF" w14:textId="77777777" w:rsidR="005950CC" w:rsidRPr="009B6016" w:rsidRDefault="00000000">
      <w:pPr>
        <w:pStyle w:val="Heading2"/>
        <w:rPr>
          <w:color w:val="auto"/>
        </w:rPr>
      </w:pPr>
      <w:r w:rsidRPr="009B6016">
        <w:rPr>
          <w:color w:val="auto"/>
        </w:rPr>
        <w:t>Measurement (Data &amp; Tools)</w:t>
      </w:r>
    </w:p>
    <w:p w14:paraId="4937634F" w14:textId="77777777" w:rsidR="005950CC" w:rsidRDefault="00000000">
      <w:pPr>
        <w:pStyle w:val="ListBullet"/>
      </w:pPr>
      <w:r>
        <w:rPr>
          <w:b/>
          <w:color w:val="FF0000"/>
        </w:rPr>
        <w:t>PROVEN:</w:t>
      </w:r>
      <w:r>
        <w:t xml:space="preserve"> The 0200H alarm on Inverter 19/20 was a secondary effect of the L2 busbar melting and shorting to ground.</w:t>
      </w:r>
    </w:p>
    <w:p w14:paraId="0CDE00E9" w14:textId="77777777" w:rsidR="009B6016" w:rsidRDefault="009B6016">
      <w:pPr>
        <w:rPr>
          <w:rFonts w:asciiTheme="majorHAnsi" w:eastAsiaTheme="majorEastAsia" w:hAnsiTheme="majorHAnsi" w:cstheme="majorBidi"/>
          <w:b/>
          <w:bCs/>
          <w:sz w:val="28"/>
          <w:szCs w:val="28"/>
        </w:rPr>
      </w:pPr>
      <w:r>
        <w:br w:type="page"/>
      </w:r>
    </w:p>
    <w:p w14:paraId="6CE9A716" w14:textId="7531A6EE" w:rsidR="005950CC" w:rsidRDefault="00000000">
      <w:pPr>
        <w:pStyle w:val="Heading1"/>
        <w:rPr>
          <w:color w:val="auto"/>
        </w:rPr>
      </w:pPr>
      <w:r w:rsidRPr="009B6016">
        <w:rPr>
          <w:color w:val="auto"/>
        </w:rPr>
        <w:lastRenderedPageBreak/>
        <w:t>3. The "5 Whys" Deep Dive</w:t>
      </w:r>
    </w:p>
    <w:p w14:paraId="0BCCAC33" w14:textId="77777777" w:rsidR="009B6016" w:rsidRPr="009B6016" w:rsidRDefault="009B6016" w:rsidP="009B6016"/>
    <w:p w14:paraId="5ABBEB94" w14:textId="19959978" w:rsidR="005950CC" w:rsidRDefault="00000000">
      <w:pPr>
        <w:pStyle w:val="ListNumber"/>
      </w:pPr>
      <w:r>
        <w:rPr>
          <w:b/>
        </w:rPr>
        <w:t>Why did Cabinet 1 catch fire?</w:t>
      </w:r>
      <w:r>
        <w:br/>
        <w:t>Because the Line 2 busbar connecting to the Main AC breaker experienced thermal runaway, melted, and shorted to ground (triggering the 0200H GFCI alarm).</w:t>
      </w:r>
    </w:p>
    <w:p w14:paraId="5BD51ACD" w14:textId="77777777" w:rsidR="009B6016" w:rsidRDefault="009B6016" w:rsidP="009B6016">
      <w:pPr>
        <w:pStyle w:val="ListNumber"/>
        <w:numPr>
          <w:ilvl w:val="0"/>
          <w:numId w:val="0"/>
        </w:numPr>
        <w:ind w:left="360" w:hanging="360"/>
      </w:pPr>
    </w:p>
    <w:p w14:paraId="76497EE1" w14:textId="1B880206" w:rsidR="005950CC" w:rsidRDefault="00000000">
      <w:pPr>
        <w:pStyle w:val="ListNumber"/>
      </w:pPr>
      <w:r>
        <w:rPr>
          <w:b/>
        </w:rPr>
        <w:t>Why did the Line 2 busbar experience thermal runaway?</w:t>
      </w:r>
      <w:r>
        <w:br/>
        <w:t>Because there was extreme high resistance at the bolted connection, caused by the bolt loosening over time due to normal operational thermal expansion/contraction.</w:t>
      </w:r>
    </w:p>
    <w:p w14:paraId="4AAE2E19" w14:textId="77777777" w:rsidR="009B6016" w:rsidRDefault="009B6016" w:rsidP="009B6016">
      <w:pPr>
        <w:pStyle w:val="ListNumber"/>
        <w:numPr>
          <w:ilvl w:val="0"/>
          <w:numId w:val="0"/>
        </w:numPr>
        <w:ind w:left="360" w:hanging="360"/>
      </w:pPr>
    </w:p>
    <w:p w14:paraId="7C957013" w14:textId="02318424" w:rsidR="005950CC" w:rsidRDefault="00000000">
      <w:pPr>
        <w:pStyle w:val="ListNumber"/>
      </w:pPr>
      <w:r>
        <w:rPr>
          <w:b/>
        </w:rPr>
        <w:t>Why wasn't the loose connection corrected during the July 22 Quarterly PMS?</w:t>
      </w:r>
      <w:r>
        <w:br/>
        <w:t>Because the PMS procedure did not require technicians to use a torque wrench to physically verify and retighten the major connection points on the busbars and protection devices.</w:t>
      </w:r>
    </w:p>
    <w:p w14:paraId="750953B0" w14:textId="77777777" w:rsidR="009B6016" w:rsidRDefault="009B6016" w:rsidP="009B6016">
      <w:pPr>
        <w:pStyle w:val="ListNumber"/>
        <w:numPr>
          <w:ilvl w:val="0"/>
          <w:numId w:val="0"/>
        </w:numPr>
        <w:ind w:left="360" w:hanging="360"/>
      </w:pPr>
    </w:p>
    <w:p w14:paraId="0BF9904D" w14:textId="5C363EAA" w:rsidR="005950CC" w:rsidRDefault="00000000">
      <w:pPr>
        <w:pStyle w:val="ListNumber"/>
      </w:pPr>
      <w:r>
        <w:rPr>
          <w:b/>
        </w:rPr>
        <w:t>Why wasn't the extreme heat on Line 2 detected before it caught fire?</w:t>
      </w:r>
      <w:r>
        <w:br/>
        <w:t>Because Infrared (IR) thermal scanning was not conducted during the Quarterly PMS.</w:t>
      </w:r>
    </w:p>
    <w:p w14:paraId="00091225" w14:textId="77777777" w:rsidR="009B6016" w:rsidRDefault="009B6016" w:rsidP="009B6016">
      <w:pPr>
        <w:pStyle w:val="ListNumber"/>
        <w:numPr>
          <w:ilvl w:val="0"/>
          <w:numId w:val="0"/>
        </w:numPr>
        <w:ind w:left="360" w:hanging="360"/>
      </w:pPr>
    </w:p>
    <w:p w14:paraId="00219625" w14:textId="74DD2FF4" w:rsidR="005950CC" w:rsidRDefault="00000000">
      <w:pPr>
        <w:pStyle w:val="ListNumber"/>
      </w:pPr>
      <w:r>
        <w:rPr>
          <w:b/>
        </w:rPr>
        <w:t>Why wasn't IR thermal scanning or torque verification conducted? (ROOT CAUSE)</w:t>
      </w:r>
      <w:r>
        <w:br/>
        <w:t>Because the official site Quarterly PMS checklist did not explicitly mandate thermal scanning of major inverter parts under load, nor did it mandate the use of special tools (torque wrenches) for physical verification of critical high-current joints.</w:t>
      </w:r>
    </w:p>
    <w:p w14:paraId="2389B773" w14:textId="77777777" w:rsidR="005950CC" w:rsidRPr="009B6016" w:rsidRDefault="00000000">
      <w:pPr>
        <w:pStyle w:val="Heading1"/>
        <w:rPr>
          <w:color w:val="auto"/>
        </w:rPr>
      </w:pPr>
      <w:r w:rsidRPr="009B6016">
        <w:rPr>
          <w:color w:val="auto"/>
        </w:rPr>
        <w:t>4. Corrective and Preventive Actions (CAPA)</w:t>
      </w:r>
    </w:p>
    <w:tbl>
      <w:tblPr>
        <w:tblStyle w:val="TableGrid"/>
        <w:tblW w:w="0" w:type="auto"/>
        <w:tblLook w:val="04A0" w:firstRow="1" w:lastRow="0" w:firstColumn="1" w:lastColumn="0" w:noHBand="0" w:noVBand="1"/>
      </w:tblPr>
      <w:tblGrid>
        <w:gridCol w:w="2160"/>
        <w:gridCol w:w="2160"/>
        <w:gridCol w:w="2160"/>
        <w:gridCol w:w="2160"/>
      </w:tblGrid>
      <w:tr w:rsidR="005950CC" w14:paraId="51698179" w14:textId="77777777">
        <w:tc>
          <w:tcPr>
            <w:tcW w:w="2160" w:type="dxa"/>
          </w:tcPr>
          <w:p w14:paraId="754F7E7B" w14:textId="77777777" w:rsidR="005950CC" w:rsidRDefault="00000000">
            <w:r>
              <w:rPr>
                <w:b/>
              </w:rPr>
              <w:t>Action Item</w:t>
            </w:r>
          </w:p>
        </w:tc>
        <w:tc>
          <w:tcPr>
            <w:tcW w:w="2160" w:type="dxa"/>
          </w:tcPr>
          <w:p w14:paraId="05B43CC2" w14:textId="77777777" w:rsidR="005950CC" w:rsidRDefault="00000000">
            <w:r>
              <w:rPr>
                <w:b/>
              </w:rPr>
              <w:t>Owner</w:t>
            </w:r>
          </w:p>
        </w:tc>
        <w:tc>
          <w:tcPr>
            <w:tcW w:w="2160" w:type="dxa"/>
          </w:tcPr>
          <w:p w14:paraId="6E8B8C8E" w14:textId="77777777" w:rsidR="005950CC" w:rsidRDefault="00000000">
            <w:r>
              <w:rPr>
                <w:b/>
              </w:rPr>
              <w:t>Target Date</w:t>
            </w:r>
          </w:p>
        </w:tc>
        <w:tc>
          <w:tcPr>
            <w:tcW w:w="2160" w:type="dxa"/>
          </w:tcPr>
          <w:p w14:paraId="7A9C189F" w14:textId="77777777" w:rsidR="005950CC" w:rsidRDefault="00000000">
            <w:r>
              <w:rPr>
                <w:b/>
              </w:rPr>
              <w:t>Status</w:t>
            </w:r>
          </w:p>
        </w:tc>
      </w:tr>
      <w:tr w:rsidR="005950CC" w14:paraId="06722D25" w14:textId="77777777">
        <w:tc>
          <w:tcPr>
            <w:tcW w:w="2160" w:type="dxa"/>
          </w:tcPr>
          <w:p w14:paraId="5798E695" w14:textId="77777777" w:rsidR="005950CC" w:rsidRDefault="00000000">
            <w:r>
              <w:t>Corrective: Replace all burnt components in Cabinet 1 (Main AC Breaker, Busbars, DC Isolator, CMC, Thermal Breaker, Relays, Surge Protectors, Fans).</w:t>
            </w:r>
          </w:p>
        </w:tc>
        <w:tc>
          <w:tcPr>
            <w:tcW w:w="2160" w:type="dxa"/>
          </w:tcPr>
          <w:p w14:paraId="1FD2C3FD" w14:textId="77777777" w:rsidR="005950CC" w:rsidRDefault="005950CC"/>
        </w:tc>
        <w:tc>
          <w:tcPr>
            <w:tcW w:w="2160" w:type="dxa"/>
          </w:tcPr>
          <w:p w14:paraId="73B57CED" w14:textId="77777777" w:rsidR="005950CC" w:rsidRDefault="005950CC"/>
        </w:tc>
        <w:tc>
          <w:tcPr>
            <w:tcW w:w="2160" w:type="dxa"/>
          </w:tcPr>
          <w:p w14:paraId="14867CE6" w14:textId="77777777" w:rsidR="005950CC" w:rsidRDefault="00000000">
            <w:r>
              <w:t>Open</w:t>
            </w:r>
          </w:p>
        </w:tc>
      </w:tr>
      <w:tr w:rsidR="005950CC" w14:paraId="503847C3" w14:textId="77777777">
        <w:tc>
          <w:tcPr>
            <w:tcW w:w="2160" w:type="dxa"/>
          </w:tcPr>
          <w:p w14:paraId="653A90A6" w14:textId="77777777" w:rsidR="005950CC" w:rsidRDefault="00000000">
            <w:r>
              <w:t>Preventive 1: Update the official Quarterly PMS checklist to officially mandate Infrared (IR) thermal scanning of all major inverter parts while under load.</w:t>
            </w:r>
          </w:p>
        </w:tc>
        <w:tc>
          <w:tcPr>
            <w:tcW w:w="2160" w:type="dxa"/>
          </w:tcPr>
          <w:p w14:paraId="12CC1097" w14:textId="77777777" w:rsidR="005950CC" w:rsidRDefault="005950CC"/>
        </w:tc>
        <w:tc>
          <w:tcPr>
            <w:tcW w:w="2160" w:type="dxa"/>
          </w:tcPr>
          <w:p w14:paraId="39A533FE" w14:textId="77777777" w:rsidR="005950CC" w:rsidRDefault="005950CC"/>
        </w:tc>
        <w:tc>
          <w:tcPr>
            <w:tcW w:w="2160" w:type="dxa"/>
          </w:tcPr>
          <w:p w14:paraId="11C86786" w14:textId="77777777" w:rsidR="005950CC" w:rsidRDefault="00000000">
            <w:r>
              <w:t>Open</w:t>
            </w:r>
          </w:p>
        </w:tc>
      </w:tr>
      <w:tr w:rsidR="005950CC" w14:paraId="19FE904F" w14:textId="77777777">
        <w:tc>
          <w:tcPr>
            <w:tcW w:w="2160" w:type="dxa"/>
          </w:tcPr>
          <w:p w14:paraId="1A25D3A4" w14:textId="77777777" w:rsidR="005950CC" w:rsidRDefault="00000000">
            <w:r>
              <w:t xml:space="preserve">Preventive 2: </w:t>
            </w:r>
            <w:r>
              <w:lastRenderedPageBreak/>
              <w:t>Update the official Quarterly PMS checklist to mandate physical retightening of all busbar and protection device connection points using a calibrated torque wrench.</w:t>
            </w:r>
          </w:p>
        </w:tc>
        <w:tc>
          <w:tcPr>
            <w:tcW w:w="2160" w:type="dxa"/>
          </w:tcPr>
          <w:p w14:paraId="3834FF37" w14:textId="77777777" w:rsidR="005950CC" w:rsidRDefault="005950CC"/>
        </w:tc>
        <w:tc>
          <w:tcPr>
            <w:tcW w:w="2160" w:type="dxa"/>
          </w:tcPr>
          <w:p w14:paraId="642FA324" w14:textId="77777777" w:rsidR="005950CC" w:rsidRDefault="005950CC"/>
        </w:tc>
        <w:tc>
          <w:tcPr>
            <w:tcW w:w="2160" w:type="dxa"/>
          </w:tcPr>
          <w:p w14:paraId="129284D5" w14:textId="77777777" w:rsidR="005950CC" w:rsidRDefault="00000000">
            <w:r>
              <w:t>Open</w:t>
            </w:r>
          </w:p>
        </w:tc>
      </w:tr>
    </w:tbl>
    <w:p w14:paraId="55F2F1A0" w14:textId="77777777" w:rsidR="00A83D2E" w:rsidRDefault="00A83D2E"/>
    <w:sectPr w:rsidR="00A83D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5603135">
    <w:abstractNumId w:val="8"/>
  </w:num>
  <w:num w:numId="2" w16cid:durableId="1016268076">
    <w:abstractNumId w:val="6"/>
  </w:num>
  <w:num w:numId="3" w16cid:durableId="493835959">
    <w:abstractNumId w:val="5"/>
  </w:num>
  <w:num w:numId="4" w16cid:durableId="889456587">
    <w:abstractNumId w:val="4"/>
  </w:num>
  <w:num w:numId="5" w16cid:durableId="2070684471">
    <w:abstractNumId w:val="7"/>
  </w:num>
  <w:num w:numId="6" w16cid:durableId="169377034">
    <w:abstractNumId w:val="3"/>
  </w:num>
  <w:num w:numId="7" w16cid:durableId="1354068112">
    <w:abstractNumId w:val="2"/>
  </w:num>
  <w:num w:numId="8" w16cid:durableId="1552955336">
    <w:abstractNumId w:val="1"/>
  </w:num>
  <w:num w:numId="9" w16cid:durableId="397366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0CC"/>
    <w:rsid w:val="009B6016"/>
    <w:rsid w:val="00A131F9"/>
    <w:rsid w:val="00A83D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7DAEF"/>
  <w14:defaultImageDpi w14:val="300"/>
  <w15:docId w15:val="{96FC3B27-522F-493C-8F28-4A16FD70D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CLARIDEN D. MONTANO</cp:lastModifiedBy>
  <cp:revision>2</cp:revision>
  <dcterms:created xsi:type="dcterms:W3CDTF">2013-12-23T23:15:00Z</dcterms:created>
  <dcterms:modified xsi:type="dcterms:W3CDTF">2026-08-10T07:54:00Z</dcterms:modified>
  <cp:category/>
</cp:coreProperties>
</file>