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6DC5B" w14:textId="77777777" w:rsidR="00BD16DE" w:rsidRDefault="00000000">
      <w:pPr>
        <w:pStyle w:val="Title"/>
        <w:jc w:val="center"/>
      </w:pPr>
      <w:r>
        <w:t>Visual Fishbone (Editable Table Format)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889"/>
        <w:gridCol w:w="3888"/>
        <w:gridCol w:w="2112"/>
        <w:gridCol w:w="2567"/>
      </w:tblGrid>
      <w:tr w:rsidR="00BD16DE" w14:paraId="1618A0DF" w14:textId="77777777" w:rsidTr="00D04F6F">
        <w:tc>
          <w:tcPr>
            <w:tcW w:w="3889" w:type="dxa"/>
            <w:shd w:val="clear" w:color="auto" w:fill="D9E1F2"/>
          </w:tcPr>
          <w:p w14:paraId="29C06587" w14:textId="77777777" w:rsidR="00BD16DE" w:rsidRDefault="00000000">
            <w:r>
              <w:t>ENVIRONMENT</w:t>
            </w:r>
            <w:r>
              <w:br/>
            </w:r>
            <w:r>
              <w:br/>
              <w:t>• Vermin / Water ingress via bottom cables</w:t>
            </w:r>
            <w:r>
              <w:br/>
              <w:t>• Dust or salt contamination accelerating oxidation</w:t>
            </w:r>
          </w:p>
        </w:tc>
        <w:tc>
          <w:tcPr>
            <w:tcW w:w="3888" w:type="dxa"/>
            <w:shd w:val="clear" w:color="auto" w:fill="D9E1F2"/>
          </w:tcPr>
          <w:p w14:paraId="5503B70C" w14:textId="77777777" w:rsidR="00BD16DE" w:rsidRDefault="00000000">
            <w:r>
              <w:t>PROCEDURES</w:t>
            </w:r>
            <w:r>
              <w:br/>
            </w:r>
            <w:r>
              <w:br/>
              <w:t>• Incomplete torque checks on AC/DC connections during PM</w:t>
            </w:r>
            <w:r>
              <w:br/>
              <w:t>• IR Thermal scan not conducted under sufficient load</w:t>
            </w:r>
          </w:p>
        </w:tc>
        <w:tc>
          <w:tcPr>
            <w:tcW w:w="2112" w:type="dxa"/>
            <w:shd w:val="clear" w:color="auto" w:fill="D9E1F2"/>
          </w:tcPr>
          <w:p w14:paraId="0A921A62" w14:textId="77777777" w:rsidR="00BD16DE" w:rsidRDefault="00000000">
            <w:r>
              <w:t>HARDWARE (CABINET 1)</w:t>
            </w:r>
            <w:r>
              <w:br/>
            </w:r>
            <w:r>
              <w:br/>
              <w:t>• DC Side: QDC contactors / DC fuses</w:t>
            </w:r>
            <w:r>
              <w:br/>
              <w:t>• AC Side: QAC Breaker / Harmonic filter</w:t>
            </w:r>
            <w:r>
              <w:br/>
              <w:t>• Auxiliary: QAUX / control wiring</w:t>
            </w:r>
          </w:p>
        </w:tc>
        <w:tc>
          <w:tcPr>
            <w:tcW w:w="2567" w:type="dxa"/>
            <w:vMerge w:val="restart"/>
          </w:tcPr>
          <w:p w14:paraId="220ADEF8" w14:textId="77777777" w:rsidR="00BD16DE" w:rsidRDefault="00000000">
            <w:pPr>
              <w:jc w:val="center"/>
            </w:pPr>
            <w:r>
              <w:rPr>
                <w:b/>
                <w:color w:val="FF0000"/>
              </w:rPr>
              <w:t>EFFECT:</w:t>
            </w:r>
            <w:r>
              <w:rPr>
                <w:b/>
                <w:color w:val="FF0000"/>
              </w:rPr>
              <w:br/>
            </w:r>
            <w:r>
              <w:rPr>
                <w:b/>
                <w:color w:val="FF0000"/>
              </w:rPr>
              <w:br/>
              <w:t>FIRE LOCALIZED TO CABINET 1 (DCAC SUPPLY MODULE)</w:t>
            </w:r>
          </w:p>
        </w:tc>
      </w:tr>
      <w:tr w:rsidR="00BD16DE" w14:paraId="66192B96" w14:textId="77777777" w:rsidTr="00D04F6F">
        <w:tc>
          <w:tcPr>
            <w:tcW w:w="3889" w:type="dxa"/>
          </w:tcPr>
          <w:p w14:paraId="49E03725" w14:textId="77777777" w:rsidR="00BD16DE" w:rsidRDefault="00000000">
            <w:pPr>
              <w:jc w:val="center"/>
            </w:pPr>
            <w:r>
              <w:t>=========================================================&gt;</w:t>
            </w:r>
          </w:p>
        </w:tc>
        <w:tc>
          <w:tcPr>
            <w:tcW w:w="3888" w:type="dxa"/>
          </w:tcPr>
          <w:p w14:paraId="39B05FC2" w14:textId="77777777" w:rsidR="00BD16DE" w:rsidRDefault="00000000">
            <w:pPr>
              <w:jc w:val="center"/>
            </w:pPr>
            <w:r>
              <w:t>=========================================================&gt;</w:t>
            </w:r>
          </w:p>
        </w:tc>
        <w:tc>
          <w:tcPr>
            <w:tcW w:w="2112" w:type="dxa"/>
          </w:tcPr>
          <w:p w14:paraId="3E565CBC" w14:textId="77777777" w:rsidR="00BD16DE" w:rsidRDefault="00000000">
            <w:pPr>
              <w:jc w:val="center"/>
            </w:pPr>
            <w:r>
              <w:t>=========================================================&gt;</w:t>
            </w:r>
          </w:p>
        </w:tc>
        <w:tc>
          <w:tcPr>
            <w:tcW w:w="2567" w:type="dxa"/>
            <w:vMerge/>
            <w:shd w:val="clear" w:color="auto" w:fill="FCE4D6"/>
          </w:tcPr>
          <w:p w14:paraId="1230682C" w14:textId="77777777" w:rsidR="00BD16DE" w:rsidRDefault="00BD16DE"/>
        </w:tc>
      </w:tr>
      <w:tr w:rsidR="00BD16DE" w14:paraId="7BF83302" w14:textId="77777777" w:rsidTr="00D04F6F">
        <w:tc>
          <w:tcPr>
            <w:tcW w:w="3889" w:type="dxa"/>
            <w:shd w:val="clear" w:color="auto" w:fill="E2EFDA"/>
          </w:tcPr>
          <w:p w14:paraId="6EA9FDE5" w14:textId="77777777" w:rsidR="00BD16DE" w:rsidRDefault="00000000">
            <w:r>
              <w:t>MEASUREMENT</w:t>
            </w:r>
            <w:r>
              <w:br/>
            </w:r>
            <w:r>
              <w:br/>
              <w:t>• Protection relay failed to clear external fault</w:t>
            </w:r>
            <w:r>
              <w:br/>
              <w:t>• ADSI Dashboard precursor alarms not triggered or logged</w:t>
            </w:r>
          </w:p>
        </w:tc>
        <w:tc>
          <w:tcPr>
            <w:tcW w:w="3888" w:type="dxa"/>
            <w:shd w:val="clear" w:color="auto" w:fill="E2EFDA"/>
          </w:tcPr>
          <w:p w14:paraId="0A7E2352" w14:textId="77777777" w:rsidR="00BD16DE" w:rsidRDefault="00000000">
            <w:r>
              <w:t>MATERIALS</w:t>
            </w:r>
            <w:r>
              <w:br/>
            </w:r>
            <w:r>
              <w:br/>
              <w:t>• Degraded cable insulation</w:t>
            </w:r>
            <w:r>
              <w:br/>
              <w:t>• Missing spring washers or anti-oxidant compound</w:t>
            </w:r>
          </w:p>
        </w:tc>
        <w:tc>
          <w:tcPr>
            <w:tcW w:w="2112" w:type="dxa"/>
            <w:shd w:val="clear" w:color="auto" w:fill="E2EFDA"/>
          </w:tcPr>
          <w:p w14:paraId="241DAE46" w14:textId="77777777" w:rsidR="00BD16DE" w:rsidRDefault="00000000">
            <w:r>
              <w:t>PERSONNEL</w:t>
            </w:r>
            <w:r>
              <w:br/>
            </w:r>
            <w:r>
              <w:br/>
              <w:t>• Early warning signs missed in visual inspection</w:t>
            </w:r>
            <w:r>
              <w:br/>
              <w:t>• Delayed operator response to SCADA telemetry alarms</w:t>
            </w:r>
          </w:p>
        </w:tc>
        <w:tc>
          <w:tcPr>
            <w:tcW w:w="2567" w:type="dxa"/>
            <w:vMerge/>
          </w:tcPr>
          <w:p w14:paraId="21B370B9" w14:textId="77777777" w:rsidR="00BD16DE" w:rsidRDefault="00BD16DE"/>
        </w:tc>
      </w:tr>
    </w:tbl>
    <w:p w14:paraId="7BC9D0B4" w14:textId="77777777" w:rsidR="00632AB6" w:rsidRDefault="00632AB6"/>
    <w:sectPr w:rsidR="00632AB6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7882855">
    <w:abstractNumId w:val="8"/>
  </w:num>
  <w:num w:numId="2" w16cid:durableId="44918299">
    <w:abstractNumId w:val="6"/>
  </w:num>
  <w:num w:numId="3" w16cid:durableId="713308749">
    <w:abstractNumId w:val="5"/>
  </w:num>
  <w:num w:numId="4" w16cid:durableId="996612622">
    <w:abstractNumId w:val="4"/>
  </w:num>
  <w:num w:numId="5" w16cid:durableId="1233586926">
    <w:abstractNumId w:val="7"/>
  </w:num>
  <w:num w:numId="6" w16cid:durableId="169874614">
    <w:abstractNumId w:val="3"/>
  </w:num>
  <w:num w:numId="7" w16cid:durableId="76442132">
    <w:abstractNumId w:val="2"/>
  </w:num>
  <w:num w:numId="8" w16cid:durableId="1413894718">
    <w:abstractNumId w:val="1"/>
  </w:num>
  <w:num w:numId="9" w16cid:durableId="88788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AB6"/>
    <w:rsid w:val="00AA1D8D"/>
    <w:rsid w:val="00B47730"/>
    <w:rsid w:val="00BD16DE"/>
    <w:rsid w:val="00CB0664"/>
    <w:rsid w:val="00D04F6F"/>
    <w:rsid w:val="00F10A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15306"/>
  <w14:defaultImageDpi w14:val="300"/>
  <w15:docId w15:val="{C2990FB2-AB7B-4F73-A882-23FEB72E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CLARIDEN D. MONTANO</cp:lastModifiedBy>
  <cp:revision>2</cp:revision>
  <dcterms:created xsi:type="dcterms:W3CDTF">2013-12-23T23:15:00Z</dcterms:created>
  <dcterms:modified xsi:type="dcterms:W3CDTF">2026-08-10T07:05:00Z</dcterms:modified>
  <cp:category/>
</cp:coreProperties>
</file>