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Matthew Clark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Customer – CTI Underground. Business: Irrigation, and lighting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Customer would like a website built for the company.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website will contain 3 pages: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Schedule Appointment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homepage will contain the following sections: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Gallery will contain pictures of client’s homes, previous projects and other photos related to the work the company provides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Schedule appointment will contain a feature that allows customers to schedule several types of appointments as early as 3 days and as late as 2 months out from the current date.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types of the appointments are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Lighting installation evaluation– 1 hour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Irrigation installation evaluation  – 1 hour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Lighting maintenance – 30 min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Irrigation maintenance  – 30 min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feature will be connected to the scheduling service that the customer (CTI) uses.  Customers will be able to see what times are open/closed.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Upon scheduling an appointment customers must agree that their appointment has the potential to be moved (they will be contacted via phone call if that is the case).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