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81E7D" w14:textId="1C8114CE" w:rsidR="009C0F3C" w:rsidRDefault="009C0F3C" w:rsidP="038FA171">
      <w:pPr>
        <w:pStyle w:val="Heading2"/>
        <w:spacing w:before="299" w:after="299"/>
        <w:jc w:val="center"/>
        <w:rPr>
          <w:rFonts w:ascii="Aptos" w:eastAsia="Aptos" w:hAnsi="Aptos" w:cs="Aptos"/>
          <w:b/>
          <w:bCs/>
          <w:sz w:val="24"/>
          <w:szCs w:val="24"/>
        </w:rPr>
      </w:pPr>
    </w:p>
    <w:p w14:paraId="1237A222" w14:textId="732DAFD3" w:rsidR="009C0F3C" w:rsidRDefault="009C0F3C" w:rsidP="038FA171">
      <w:pPr>
        <w:pStyle w:val="Heading2"/>
        <w:spacing w:before="299" w:after="299"/>
        <w:jc w:val="center"/>
        <w:rPr>
          <w:rFonts w:ascii="Aptos" w:eastAsia="Aptos" w:hAnsi="Aptos" w:cs="Aptos"/>
          <w:b/>
          <w:bCs/>
          <w:sz w:val="24"/>
          <w:szCs w:val="24"/>
        </w:rPr>
      </w:pPr>
    </w:p>
    <w:p w14:paraId="1D52F75E" w14:textId="18BCB968" w:rsidR="009C0F3C" w:rsidRDefault="009C0F3C" w:rsidP="038FA171">
      <w:pPr>
        <w:pStyle w:val="Heading2"/>
        <w:spacing w:before="299" w:after="299"/>
        <w:jc w:val="center"/>
        <w:rPr>
          <w:rFonts w:ascii="Aptos" w:eastAsia="Aptos" w:hAnsi="Aptos" w:cs="Aptos"/>
          <w:b/>
          <w:bCs/>
          <w:sz w:val="24"/>
          <w:szCs w:val="24"/>
        </w:rPr>
      </w:pPr>
    </w:p>
    <w:p w14:paraId="5F719955" w14:textId="39C44ECD" w:rsidR="009C0F3C" w:rsidRDefault="6723DF45" w:rsidP="038FA171">
      <w:pPr>
        <w:pStyle w:val="Header"/>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b/>
          <w:bCs/>
          <w:color w:val="000000" w:themeColor="text1"/>
        </w:rPr>
        <w:t>XN PROJECT: GROUP PROJECT (DRAFT)</w:t>
      </w:r>
    </w:p>
    <w:p w14:paraId="3ABB81A5" w14:textId="1B4A7BBC" w:rsidR="009C0F3C" w:rsidRDefault="009C0F3C" w:rsidP="038FA171">
      <w:pPr>
        <w:tabs>
          <w:tab w:val="center" w:pos="4680"/>
          <w:tab w:val="right" w:pos="9360"/>
        </w:tabs>
        <w:spacing w:after="0" w:line="240" w:lineRule="auto"/>
        <w:jc w:val="center"/>
        <w:rPr>
          <w:rFonts w:ascii="Times New Roman" w:eastAsia="Times New Roman" w:hAnsi="Times New Roman" w:cs="Times New Roman"/>
          <w:color w:val="000000" w:themeColor="text1"/>
        </w:rPr>
      </w:pPr>
    </w:p>
    <w:p w14:paraId="121BFDF7" w14:textId="65126EA6" w:rsidR="009C0F3C" w:rsidRDefault="6723DF45" w:rsidP="038FA171">
      <w:pPr>
        <w:pStyle w:val="Header"/>
        <w:spacing w:line="480" w:lineRule="auto"/>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Sean McLean</w:t>
      </w:r>
    </w:p>
    <w:p w14:paraId="0A54E900" w14:textId="1D68FCC1" w:rsidR="009C0F3C" w:rsidRDefault="6723DF45" w:rsidP="038FA171">
      <w:pPr>
        <w:pStyle w:val="Header"/>
        <w:spacing w:line="480" w:lineRule="auto"/>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Paula Andrea Romero Melo</w:t>
      </w:r>
    </w:p>
    <w:p w14:paraId="7A878616" w14:textId="024DC28F" w:rsidR="009C0F3C" w:rsidRDefault="6723DF45" w:rsidP="038FA171">
      <w:pPr>
        <w:pStyle w:val="Header"/>
        <w:spacing w:line="480" w:lineRule="auto"/>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 xml:space="preserve">Gauri </w:t>
      </w:r>
      <w:proofErr w:type="spellStart"/>
      <w:r w:rsidRPr="038FA171">
        <w:rPr>
          <w:rFonts w:ascii="Times New Roman" w:eastAsia="Times New Roman" w:hAnsi="Times New Roman" w:cs="Times New Roman"/>
          <w:color w:val="000000" w:themeColor="text1"/>
        </w:rPr>
        <w:t>Udaysing</w:t>
      </w:r>
      <w:proofErr w:type="spellEnd"/>
      <w:r w:rsidRPr="038FA171">
        <w:rPr>
          <w:rFonts w:ascii="Times New Roman" w:eastAsia="Times New Roman" w:hAnsi="Times New Roman" w:cs="Times New Roman"/>
          <w:color w:val="000000" w:themeColor="text1"/>
        </w:rPr>
        <w:t xml:space="preserve"> Shinde</w:t>
      </w:r>
    </w:p>
    <w:p w14:paraId="309F5D2A" w14:textId="3FCC7147" w:rsidR="009C0F3C" w:rsidRDefault="6723DF45" w:rsidP="038FA171">
      <w:pPr>
        <w:pStyle w:val="Header"/>
        <w:spacing w:line="480" w:lineRule="auto"/>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Theodore R. Smith</w:t>
      </w:r>
    </w:p>
    <w:p w14:paraId="7320B357" w14:textId="2179157B" w:rsidR="009C0F3C" w:rsidRDefault="6723DF45" w:rsidP="038FA171">
      <w:pPr>
        <w:pStyle w:val="Header"/>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College of Professional Studies, Northeastern University</w:t>
      </w:r>
    </w:p>
    <w:p w14:paraId="3CDC0493" w14:textId="76512201" w:rsidR="009C0F3C" w:rsidRDefault="009C0F3C" w:rsidP="038FA171">
      <w:pPr>
        <w:tabs>
          <w:tab w:val="center" w:pos="4680"/>
          <w:tab w:val="right" w:pos="9360"/>
        </w:tabs>
        <w:spacing w:after="0" w:line="240" w:lineRule="auto"/>
        <w:jc w:val="center"/>
        <w:rPr>
          <w:rFonts w:ascii="Times New Roman" w:eastAsia="Times New Roman" w:hAnsi="Times New Roman" w:cs="Times New Roman"/>
          <w:color w:val="000000" w:themeColor="text1"/>
        </w:rPr>
      </w:pPr>
    </w:p>
    <w:p w14:paraId="48157D89" w14:textId="6D074EFB" w:rsidR="009C0F3C" w:rsidRDefault="009C0F3C" w:rsidP="038FA171">
      <w:pPr>
        <w:spacing w:after="0" w:line="259" w:lineRule="auto"/>
        <w:rPr>
          <w:rFonts w:ascii="Times New Roman" w:eastAsia="Times New Roman" w:hAnsi="Times New Roman" w:cs="Times New Roman"/>
          <w:color w:val="000000" w:themeColor="text1"/>
        </w:rPr>
      </w:pPr>
    </w:p>
    <w:p w14:paraId="1B0B3C3C" w14:textId="41C8E1EF" w:rsidR="009C0F3C" w:rsidRDefault="009C0F3C" w:rsidP="038FA171">
      <w:pPr>
        <w:spacing w:after="0" w:line="259" w:lineRule="auto"/>
        <w:rPr>
          <w:rFonts w:ascii="Times New Roman" w:eastAsia="Times New Roman" w:hAnsi="Times New Roman" w:cs="Times New Roman"/>
          <w:color w:val="000000" w:themeColor="text1"/>
        </w:rPr>
      </w:pPr>
    </w:p>
    <w:p w14:paraId="6D2AF6EA" w14:textId="412409FB" w:rsidR="009C0F3C" w:rsidRDefault="009C0F3C" w:rsidP="038FA171"/>
    <w:p w14:paraId="18B1A26C" w14:textId="055482B0" w:rsidR="009C0F3C" w:rsidRDefault="009C0F3C" w:rsidP="038FA171">
      <w:pPr>
        <w:pStyle w:val="Heading2"/>
        <w:spacing w:before="299" w:after="299"/>
        <w:jc w:val="center"/>
        <w:rPr>
          <w:rFonts w:ascii="Aptos" w:eastAsia="Aptos" w:hAnsi="Aptos" w:cs="Aptos"/>
          <w:b/>
          <w:bCs/>
          <w:sz w:val="24"/>
          <w:szCs w:val="24"/>
        </w:rPr>
      </w:pPr>
    </w:p>
    <w:p w14:paraId="6F67056F" w14:textId="33128BE1" w:rsidR="009C0F3C" w:rsidRDefault="009C0F3C" w:rsidP="038FA171">
      <w:pPr>
        <w:pStyle w:val="Heading2"/>
        <w:spacing w:before="299" w:after="299"/>
        <w:jc w:val="center"/>
        <w:rPr>
          <w:rFonts w:ascii="Aptos" w:eastAsia="Aptos" w:hAnsi="Aptos" w:cs="Aptos"/>
          <w:b/>
          <w:bCs/>
          <w:sz w:val="24"/>
          <w:szCs w:val="24"/>
        </w:rPr>
      </w:pPr>
    </w:p>
    <w:p w14:paraId="036E9D80" w14:textId="3910C448" w:rsidR="009C0F3C" w:rsidRDefault="009C0F3C" w:rsidP="038FA171">
      <w:pPr>
        <w:pStyle w:val="Heading2"/>
        <w:spacing w:before="299" w:after="299"/>
        <w:jc w:val="center"/>
        <w:rPr>
          <w:rFonts w:ascii="Aptos" w:eastAsia="Aptos" w:hAnsi="Aptos" w:cs="Aptos"/>
          <w:b/>
          <w:bCs/>
          <w:sz w:val="24"/>
          <w:szCs w:val="24"/>
        </w:rPr>
      </w:pPr>
    </w:p>
    <w:p w14:paraId="71159CC2" w14:textId="0F92B8AF" w:rsidR="009C0F3C" w:rsidRDefault="009C0F3C" w:rsidP="038FA171">
      <w:pPr>
        <w:pStyle w:val="Heading2"/>
        <w:spacing w:before="299" w:after="299"/>
        <w:jc w:val="center"/>
        <w:rPr>
          <w:rFonts w:ascii="Aptos" w:eastAsia="Aptos" w:hAnsi="Aptos" w:cs="Aptos"/>
          <w:b/>
          <w:bCs/>
          <w:sz w:val="24"/>
          <w:szCs w:val="24"/>
        </w:rPr>
      </w:pPr>
    </w:p>
    <w:p w14:paraId="44A82A74" w14:textId="0C045D8F" w:rsidR="009C0F3C" w:rsidRDefault="009C0F3C" w:rsidP="038FA171">
      <w:pPr>
        <w:pStyle w:val="Heading2"/>
        <w:spacing w:before="299" w:after="299"/>
        <w:jc w:val="center"/>
        <w:rPr>
          <w:rFonts w:ascii="Aptos" w:eastAsia="Aptos" w:hAnsi="Aptos" w:cs="Aptos"/>
          <w:b/>
          <w:bCs/>
          <w:sz w:val="24"/>
          <w:szCs w:val="24"/>
        </w:rPr>
      </w:pPr>
    </w:p>
    <w:p w14:paraId="15047CE5" w14:textId="133A717E" w:rsidR="009C0F3C" w:rsidRDefault="009C0F3C" w:rsidP="038FA171">
      <w:pPr>
        <w:spacing w:before="299" w:after="299"/>
        <w:jc w:val="center"/>
        <w:rPr>
          <w:b/>
          <w:bCs/>
        </w:rPr>
      </w:pPr>
    </w:p>
    <w:p w14:paraId="7B092158" w14:textId="6ECD8017" w:rsidR="009C0F3C" w:rsidRDefault="009C0F3C" w:rsidP="038FA171">
      <w:pPr>
        <w:spacing w:before="299" w:after="299"/>
        <w:jc w:val="center"/>
        <w:rPr>
          <w:b/>
          <w:bCs/>
        </w:rPr>
      </w:pPr>
    </w:p>
    <w:p w14:paraId="1174EB4C" w14:textId="77777777" w:rsidR="000E56F9" w:rsidRDefault="000E56F9" w:rsidP="038FA171">
      <w:pPr>
        <w:spacing w:before="299" w:after="299" w:line="480" w:lineRule="auto"/>
        <w:jc w:val="center"/>
        <w:rPr>
          <w:rFonts w:ascii="Times New Roman" w:eastAsia="Times New Roman" w:hAnsi="Times New Roman" w:cs="Times New Roman"/>
          <w:b/>
          <w:bCs/>
        </w:rPr>
      </w:pPr>
    </w:p>
    <w:p w14:paraId="604F89A1" w14:textId="77777777" w:rsidR="000E56F9" w:rsidRDefault="000E56F9" w:rsidP="038FA171">
      <w:pPr>
        <w:spacing w:before="299" w:after="299" w:line="480" w:lineRule="auto"/>
        <w:jc w:val="center"/>
        <w:rPr>
          <w:rFonts w:ascii="Times New Roman" w:eastAsia="Times New Roman" w:hAnsi="Times New Roman" w:cs="Times New Roman"/>
          <w:b/>
          <w:bCs/>
        </w:rPr>
      </w:pPr>
    </w:p>
    <w:p w14:paraId="1B2FC520" w14:textId="4D736DFE" w:rsidR="009C0F3C" w:rsidRDefault="1EB65C02" w:rsidP="038FA171">
      <w:pPr>
        <w:spacing w:before="299" w:after="299"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lastRenderedPageBreak/>
        <w:t>Introduction</w:t>
      </w:r>
    </w:p>
    <w:p w14:paraId="107D3879" w14:textId="76B75A92" w:rsidR="009C0F3C" w:rsidRDefault="5BE458AA" w:rsidP="038FA171">
      <w:pPr>
        <w:spacing w:before="240" w:after="240"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 xml:space="preserve">This report outlines a strategic plan to enhance digital sales and marketing for Yeoman Technology Group (YTG) using Amazon data. The analysis focuses on optimizing advertising strategies, boosting conversion rates, and improving brand positioning, emphasizing the need to target high search query areas and grasp market dynamics. Recommendations include advanced predictive modeling and the study of temporal trends to refine strategies. Regular stakeholder engagement and feedback are crucial for aligning outcomes with expectations, </w:t>
      </w:r>
      <w:r w:rsidR="0FB41F85" w:rsidRPr="038FA171">
        <w:rPr>
          <w:rFonts w:ascii="Times New Roman" w:eastAsia="Times New Roman" w:hAnsi="Times New Roman" w:cs="Times New Roman"/>
        </w:rPr>
        <w:t>highlighting</w:t>
      </w:r>
      <w:r w:rsidRPr="038FA171">
        <w:rPr>
          <w:rFonts w:ascii="Times New Roman" w:eastAsia="Times New Roman" w:hAnsi="Times New Roman" w:cs="Times New Roman"/>
        </w:rPr>
        <w:t xml:space="preserve"> the importance of data-driven approaches in transitioning to digital platforms and achieving a competitive edge in the digital marketplace.</w:t>
      </w:r>
    </w:p>
    <w:p w14:paraId="7EE30753" w14:textId="060C8D75"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Executive Summary</w:t>
      </w:r>
    </w:p>
    <w:p w14:paraId="5BF8A1B5" w14:textId="2C91D289"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 xml:space="preserve">The objective of this project is to identify areas of interest for Yeoman Technology Group. By analyzing the dataset, each team member found patterns providing insights for potential deliverables. The </w:t>
      </w:r>
      <w:bookmarkStart w:id="0" w:name="_Int_bji2mCZt"/>
      <w:proofErr w:type="gramStart"/>
      <w:r w:rsidRPr="038FA171">
        <w:rPr>
          <w:rFonts w:ascii="Times New Roman" w:eastAsia="Times New Roman" w:hAnsi="Times New Roman" w:cs="Times New Roman"/>
        </w:rPr>
        <w:t>main focus</w:t>
      </w:r>
      <w:bookmarkEnd w:id="0"/>
      <w:proofErr w:type="gramEnd"/>
      <w:r w:rsidRPr="038FA171">
        <w:rPr>
          <w:rFonts w:ascii="Times New Roman" w:eastAsia="Times New Roman" w:hAnsi="Times New Roman" w:cs="Times New Roman"/>
        </w:rPr>
        <w:t xml:space="preserve"> areas identified are Market Share Clicks and Search Query, which will guide the strategic recommendations for the client.</w:t>
      </w:r>
    </w:p>
    <w:p w14:paraId="353D0E83" w14:textId="07326F31"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Business Problem</w:t>
      </w:r>
    </w:p>
    <w:p w14:paraId="5FEF3029" w14:textId="2F32BC61"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 xml:space="preserve">The challenge is to help pre-Internet brands improve their digital sales without disrupting existing wholesale and retail channels. The strategy involves utilizing Amazon data to enhance client understanding of pricing, advertising, and merchandising programs. </w:t>
      </w:r>
      <w:r w:rsidR="58AAAD0F" w:rsidRPr="038FA171">
        <w:rPr>
          <w:rFonts w:ascii="Times New Roman" w:eastAsia="Times New Roman" w:hAnsi="Times New Roman" w:cs="Times New Roman"/>
        </w:rPr>
        <w:t>The goal is to create scalable Brand Influence and Ad Spend Optimization models to improve advertising strategies and brand positioning on Amazon.</w:t>
      </w:r>
    </w:p>
    <w:p w14:paraId="62EF7E61" w14:textId="477C8DEC"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Project Scope</w:t>
      </w:r>
    </w:p>
    <w:p w14:paraId="59959D34" w14:textId="33DD423B"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lastRenderedPageBreak/>
        <w:t>To maintain a professional project's workload, defining the project's goal and objectives is crucial to focus efforts and avoid unnecessary work. The team's needs for this project are to find business answers and insights from the provided dataset. The results need to be packaged concisely and clearly. The scope involves exploratory data analysis (EDA) focusing on five popular brands and the five smallest brands to determine correlations between spending and profit. Acceptance comes strictly from sponsor feedback, and the goal is to provide general insights and then finalize the results based on feedback. Primary constraints include limited access to the sponsor and the dataset provided by YTG, which helps focus the analysis. The primary stakeholders are YTG, the course instructor, and the project team. Regular updates and feedback sessions are crucial. Ethical considerations include ensuring ethical handling of data, maintaining confidentiality, and integrity in analysis.</w:t>
      </w:r>
    </w:p>
    <w:p w14:paraId="26E327DB" w14:textId="5D5291C4"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Analytical Approach</w:t>
      </w:r>
    </w:p>
    <w:p w14:paraId="7BFB173F" w14:textId="4C183BC6"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The analytical approach includes exploratory data analysis (EDA) and various business intelligence (BI) and machine learning techniques. EDA involves descriptive statistics, data visualization, correlation analysis, conversion funnel analysis, and segmented analysis. BI analysis includes trend analysis, performance metrics calculation, comparative analysis, and creating visualizations like dashboards and heatmaps. Machine learning analysis encompasses predictive analytics, clustering, classification, regression analysis, and natural language processing (NLP). Specific models developed include a Brand Influence Model to quantify brand impact on search queries and an Advertising Effectiveness Model to optimize advertising spend and calculate ROAS.</w:t>
      </w:r>
    </w:p>
    <w:p w14:paraId="41002E8A" w14:textId="5357808C"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Analytics / Visuals</w:t>
      </w:r>
    </w:p>
    <w:p w14:paraId="3FEEB868" w14:textId="022A7DB1"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lastRenderedPageBreak/>
        <w:t xml:space="preserve">Key insights from the analysis include the dominance of a few brands, high barriers to entry, and significant competition intensity, indicating a mature market. The relationship between search query volume and ad impressions suggests focusing advertising on high search query areas to increase ad visibility. Brand frequency analysis shows </w:t>
      </w:r>
      <w:r w:rsidR="405B1E09" w:rsidRPr="038FA171">
        <w:rPr>
          <w:rFonts w:ascii="Times New Roman" w:eastAsia="Times New Roman" w:hAnsi="Times New Roman" w:cs="Times New Roman"/>
        </w:rPr>
        <w:t>the strong</w:t>
      </w:r>
      <w:r w:rsidRPr="038FA171">
        <w:rPr>
          <w:rFonts w:ascii="Times New Roman" w:eastAsia="Times New Roman" w:hAnsi="Times New Roman" w:cs="Times New Roman"/>
        </w:rPr>
        <w:t xml:space="preserve"> presence of top brands, with niche or newer entrants having lower frequencies. Market share analysis reveals a wide range of shares among brands, highlighting </w:t>
      </w:r>
      <w:r w:rsidR="1F5019A6" w:rsidRPr="038FA171">
        <w:rPr>
          <w:rFonts w:ascii="Times New Roman" w:eastAsia="Times New Roman" w:hAnsi="Times New Roman" w:cs="Times New Roman"/>
        </w:rPr>
        <w:t>the potential</w:t>
      </w:r>
      <w:r w:rsidRPr="038FA171">
        <w:rPr>
          <w:rFonts w:ascii="Times New Roman" w:eastAsia="Times New Roman" w:hAnsi="Times New Roman" w:cs="Times New Roman"/>
        </w:rPr>
        <w:t xml:space="preserve"> for smaller brands to increase sales and profit. </w:t>
      </w:r>
    </w:p>
    <w:p w14:paraId="6E2BD6DC" w14:textId="65BA3455"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 xml:space="preserve">The </w:t>
      </w:r>
      <w:proofErr w:type="gramStart"/>
      <w:r w:rsidRPr="038FA171">
        <w:rPr>
          <w:rFonts w:ascii="Times New Roman" w:eastAsia="Times New Roman" w:hAnsi="Times New Roman" w:cs="Times New Roman"/>
        </w:rPr>
        <w:t>clicks</w:t>
      </w:r>
      <w:proofErr w:type="gramEnd"/>
      <w:r w:rsidRPr="038FA171">
        <w:rPr>
          <w:rFonts w:ascii="Times New Roman" w:eastAsia="Times New Roman" w:hAnsi="Times New Roman" w:cs="Times New Roman"/>
        </w:rPr>
        <w:t xml:space="preserve"> versus purchases analysis indicates low engagement and conversion for most queries, with recommendations to optimize high-click, low-purchase queries. Simplified distribution of clicks by brand shows dominance of top brands like Dash &amp; Albert and </w:t>
      </w:r>
      <w:proofErr w:type="spellStart"/>
      <w:r w:rsidRPr="038FA171">
        <w:rPr>
          <w:rFonts w:ascii="Times New Roman" w:eastAsia="Times New Roman" w:hAnsi="Times New Roman" w:cs="Times New Roman"/>
        </w:rPr>
        <w:t>Kaspene</w:t>
      </w:r>
      <w:proofErr w:type="spellEnd"/>
      <w:r w:rsidRPr="038FA171">
        <w:rPr>
          <w:rFonts w:ascii="Times New Roman" w:eastAsia="Times New Roman" w:hAnsi="Times New Roman" w:cs="Times New Roman"/>
        </w:rPr>
        <w:t xml:space="preserve"> Home. Association mining reveals key metrics such as support, confidence, and lift, useful for identifying common combinations, targeted marketing, and enhancing recommendation systems.</w:t>
      </w:r>
    </w:p>
    <w:p w14:paraId="6EDA1EC7" w14:textId="13EE837E" w:rsidR="009C0F3C" w:rsidRDefault="1F91AE5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Recommendations &amp; Findings</w:t>
      </w:r>
    </w:p>
    <w:p w14:paraId="75C9B074" w14:textId="49AC6137" w:rsidR="009C0F3C"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Key Insights from Brand Share Histogram</w:t>
      </w:r>
    </w:p>
    <w:p w14:paraId="77AC8BE9" w14:textId="68815BEB" w:rsidR="009C0F3C" w:rsidRDefault="1EB65C02" w:rsidP="038FA171">
      <w:pPr>
        <w:pStyle w:val="ListParagraph"/>
        <w:numPr>
          <w:ilvl w:val="0"/>
          <w:numId w:val="10"/>
        </w:numPr>
        <w:spacing w:line="480" w:lineRule="auto"/>
        <w:rPr>
          <w:rFonts w:ascii="Times New Roman" w:eastAsia="Times New Roman" w:hAnsi="Times New Roman" w:cs="Times New Roman"/>
        </w:rPr>
      </w:pPr>
      <w:r w:rsidRPr="038FA171">
        <w:rPr>
          <w:rFonts w:ascii="Times New Roman" w:eastAsia="Times New Roman" w:hAnsi="Times New Roman" w:cs="Times New Roman"/>
        </w:rPr>
        <w:t>Market Dominance: A few brands dominate with most percentages clustered between 75-100%, indicating significant market concentration.</w:t>
      </w:r>
    </w:p>
    <w:p w14:paraId="0DF9A885" w14:textId="592C7E68" w:rsidR="009C0F3C" w:rsidRDefault="1EB65C02" w:rsidP="038FA171">
      <w:pPr>
        <w:pStyle w:val="ListParagraph"/>
        <w:numPr>
          <w:ilvl w:val="0"/>
          <w:numId w:val="10"/>
        </w:numPr>
        <w:spacing w:line="480" w:lineRule="auto"/>
        <w:rPr>
          <w:rFonts w:ascii="Times New Roman" w:eastAsia="Times New Roman" w:hAnsi="Times New Roman" w:cs="Times New Roman"/>
        </w:rPr>
      </w:pPr>
      <w:r w:rsidRPr="038FA171">
        <w:rPr>
          <w:rFonts w:ascii="Times New Roman" w:eastAsia="Times New Roman" w:hAnsi="Times New Roman" w:cs="Times New Roman"/>
        </w:rPr>
        <w:t>Barriers to Entry: High prevalence of 0% suggests barriers to entry such as strong brand loyalty and high entry costs.</w:t>
      </w:r>
    </w:p>
    <w:p w14:paraId="0558F2FE" w14:textId="7B6E4949" w:rsidR="009C0F3C" w:rsidRDefault="1EB65C02" w:rsidP="038FA171">
      <w:pPr>
        <w:pStyle w:val="ListParagraph"/>
        <w:numPr>
          <w:ilvl w:val="0"/>
          <w:numId w:val="10"/>
        </w:numPr>
        <w:spacing w:line="480" w:lineRule="auto"/>
        <w:rPr>
          <w:rFonts w:ascii="Times New Roman" w:eastAsia="Times New Roman" w:hAnsi="Times New Roman" w:cs="Times New Roman"/>
        </w:rPr>
      </w:pPr>
      <w:r w:rsidRPr="038FA171">
        <w:rPr>
          <w:rFonts w:ascii="Times New Roman" w:eastAsia="Times New Roman" w:hAnsi="Times New Roman" w:cs="Times New Roman"/>
        </w:rPr>
        <w:t>Competition Intensity: The wide gap between 0% and dominant brands indicates a highly competitive market environment.</w:t>
      </w:r>
    </w:p>
    <w:p w14:paraId="57C0C102" w14:textId="0818B4CB" w:rsidR="009C0F3C" w:rsidRDefault="1EB65C02" w:rsidP="038FA171">
      <w:pPr>
        <w:pStyle w:val="ListParagraph"/>
        <w:numPr>
          <w:ilvl w:val="0"/>
          <w:numId w:val="10"/>
        </w:numPr>
        <w:spacing w:line="480" w:lineRule="auto"/>
        <w:rPr>
          <w:rFonts w:ascii="Times New Roman" w:eastAsia="Times New Roman" w:hAnsi="Times New Roman" w:cs="Times New Roman"/>
          <w:b/>
          <w:bCs/>
        </w:rPr>
      </w:pPr>
      <w:r w:rsidRPr="038FA171">
        <w:rPr>
          <w:rFonts w:ascii="Times New Roman" w:eastAsia="Times New Roman" w:hAnsi="Times New Roman" w:cs="Times New Roman"/>
        </w:rPr>
        <w:lastRenderedPageBreak/>
        <w:t>Market Maturity: Concentration at extremes suggests a mature market, posing challenges for new entrants but opportunities for differentiation through strategic innovation and marketing.</w:t>
      </w:r>
    </w:p>
    <w:p w14:paraId="2459E06D" w14:textId="24BABA89" w:rsidR="009C0F3C" w:rsidRDefault="009C0F3C" w:rsidP="038FA171">
      <w:pPr>
        <w:pStyle w:val="ListParagraph"/>
        <w:spacing w:line="480" w:lineRule="auto"/>
        <w:rPr>
          <w:rFonts w:ascii="Times New Roman" w:eastAsia="Times New Roman" w:hAnsi="Times New Roman" w:cs="Times New Roman"/>
          <w:b/>
          <w:bCs/>
        </w:rPr>
      </w:pPr>
    </w:p>
    <w:p w14:paraId="4655628C" w14:textId="1D632C4B" w:rsidR="009C0F3C" w:rsidRDefault="49DC207E" w:rsidP="038FA171">
      <w:pPr>
        <w:pStyle w:val="ListParagraph"/>
        <w:spacing w:line="480" w:lineRule="auto"/>
        <w:jc w:val="center"/>
      </w:pPr>
      <w:r>
        <w:rPr>
          <w:noProof/>
        </w:rPr>
        <w:drawing>
          <wp:inline distT="0" distB="0" distL="0" distR="0" wp14:anchorId="6E0312AA" wp14:editId="18E5AB0E">
            <wp:extent cx="3718882" cy="2682472"/>
            <wp:effectExtent l="0" t="0" r="0" b="0"/>
            <wp:docPr id="1232695644" name="Picture 123269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718882" cy="2682472"/>
                    </a:xfrm>
                    <a:prstGeom prst="rect">
                      <a:avLst/>
                    </a:prstGeom>
                  </pic:spPr>
                </pic:pic>
              </a:graphicData>
            </a:graphic>
          </wp:inline>
        </w:drawing>
      </w:r>
    </w:p>
    <w:p w14:paraId="18C317DE" w14:textId="3AD5ABB2" w:rsidR="009C0F3C"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Search Query Volume vs. Impressions</w:t>
      </w:r>
    </w:p>
    <w:p w14:paraId="20340E10" w14:textId="47B5B0D3" w:rsidR="009C0F3C" w:rsidRDefault="1EB65C02" w:rsidP="038FA171">
      <w:pPr>
        <w:pStyle w:val="ListParagraph"/>
        <w:numPr>
          <w:ilvl w:val="0"/>
          <w:numId w:val="9"/>
        </w:numPr>
        <w:spacing w:line="480" w:lineRule="auto"/>
        <w:rPr>
          <w:rFonts w:ascii="Times New Roman" w:eastAsia="Times New Roman" w:hAnsi="Times New Roman" w:cs="Times New Roman"/>
        </w:rPr>
      </w:pPr>
      <w:r w:rsidRPr="038FA171">
        <w:rPr>
          <w:rFonts w:ascii="Times New Roman" w:eastAsia="Times New Roman" w:hAnsi="Times New Roman" w:cs="Times New Roman"/>
        </w:rPr>
        <w:t>Observation: Linear relationship between search query volume and ad impressions.</w:t>
      </w:r>
    </w:p>
    <w:p w14:paraId="67E1EDAA" w14:textId="3D80B44B" w:rsidR="009C0F3C" w:rsidRDefault="1EB65C02" w:rsidP="038FA171">
      <w:pPr>
        <w:pStyle w:val="ListParagraph"/>
        <w:numPr>
          <w:ilvl w:val="0"/>
          <w:numId w:val="9"/>
        </w:numPr>
        <w:spacing w:line="480" w:lineRule="auto"/>
        <w:rPr>
          <w:rFonts w:ascii="Times New Roman" w:eastAsia="Times New Roman" w:hAnsi="Times New Roman" w:cs="Times New Roman"/>
          <w:b/>
          <w:bCs/>
        </w:rPr>
      </w:pPr>
      <w:r w:rsidRPr="038FA171">
        <w:rPr>
          <w:rFonts w:ascii="Times New Roman" w:eastAsia="Times New Roman" w:hAnsi="Times New Roman" w:cs="Times New Roman"/>
        </w:rPr>
        <w:t>Implication: Focusing advertising efforts in areas with high search query volumes may be more effective in reaching a broader audience and increasing ad visibility.</w:t>
      </w:r>
    </w:p>
    <w:p w14:paraId="0A0BC0EC" w14:textId="7F233769" w:rsidR="009C0F3C"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Brands Frequency</w:t>
      </w:r>
    </w:p>
    <w:p w14:paraId="75E03767" w14:textId="1FE2B29F" w:rsidR="009C0F3C" w:rsidRDefault="1EB65C02" w:rsidP="038FA171">
      <w:pPr>
        <w:pStyle w:val="ListParagraph"/>
        <w:numPr>
          <w:ilvl w:val="0"/>
          <w:numId w:val="8"/>
        </w:numPr>
        <w:spacing w:line="480" w:lineRule="auto"/>
        <w:rPr>
          <w:rFonts w:ascii="Times New Roman" w:eastAsia="Times New Roman" w:hAnsi="Times New Roman" w:cs="Times New Roman"/>
        </w:rPr>
      </w:pPr>
      <w:r w:rsidRPr="038FA171">
        <w:rPr>
          <w:rFonts w:ascii="Times New Roman" w:eastAsia="Times New Roman" w:hAnsi="Times New Roman" w:cs="Times New Roman"/>
        </w:rPr>
        <w:t xml:space="preserve">Brand Popularity: Strong market presence in the top </w:t>
      </w:r>
      <w:r w:rsidR="6024C64E" w:rsidRPr="038FA171">
        <w:rPr>
          <w:rFonts w:ascii="Times New Roman" w:eastAsia="Times New Roman" w:hAnsi="Times New Roman" w:cs="Times New Roman"/>
        </w:rPr>
        <w:t>five</w:t>
      </w:r>
      <w:r w:rsidRPr="038FA171">
        <w:rPr>
          <w:rFonts w:ascii="Times New Roman" w:eastAsia="Times New Roman" w:hAnsi="Times New Roman" w:cs="Times New Roman"/>
        </w:rPr>
        <w:t xml:space="preserve"> brands.</w:t>
      </w:r>
    </w:p>
    <w:p w14:paraId="75940BB5" w14:textId="19DCD1F7" w:rsidR="009C0F3C" w:rsidRDefault="1EB65C02" w:rsidP="038FA171">
      <w:pPr>
        <w:pStyle w:val="ListParagraph"/>
        <w:numPr>
          <w:ilvl w:val="0"/>
          <w:numId w:val="8"/>
        </w:numPr>
        <w:spacing w:line="480" w:lineRule="auto"/>
        <w:rPr>
          <w:rFonts w:ascii="Times New Roman" w:eastAsia="Times New Roman" w:hAnsi="Times New Roman" w:cs="Times New Roman"/>
        </w:rPr>
      </w:pPr>
      <w:r w:rsidRPr="038FA171">
        <w:rPr>
          <w:rFonts w:ascii="Times New Roman" w:eastAsia="Times New Roman" w:hAnsi="Times New Roman" w:cs="Times New Roman"/>
        </w:rPr>
        <w:t>Niche Players: Lower frequencies may indicate niche players or newer entrants.</w:t>
      </w:r>
    </w:p>
    <w:p w14:paraId="6CB21064" w14:textId="43320B78" w:rsidR="009C0F3C" w:rsidRDefault="1EB65C02" w:rsidP="038FA171">
      <w:pPr>
        <w:pStyle w:val="ListParagraph"/>
        <w:numPr>
          <w:ilvl w:val="0"/>
          <w:numId w:val="8"/>
        </w:numPr>
        <w:spacing w:line="480" w:lineRule="auto"/>
        <w:rPr>
          <w:rFonts w:ascii="Times New Roman" w:eastAsia="Times New Roman" w:hAnsi="Times New Roman" w:cs="Times New Roman"/>
          <w:b/>
          <w:bCs/>
        </w:rPr>
      </w:pPr>
      <w:r w:rsidRPr="038FA171">
        <w:rPr>
          <w:rFonts w:ascii="Times New Roman" w:eastAsia="Times New Roman" w:hAnsi="Times New Roman" w:cs="Times New Roman"/>
        </w:rPr>
        <w:t>Outliers: No evidence of outliers.</w:t>
      </w:r>
    </w:p>
    <w:p w14:paraId="74458AB0" w14:textId="3950FF71" w:rsidR="009C0F3C" w:rsidRDefault="6764D227" w:rsidP="038FA171">
      <w:pPr>
        <w:pStyle w:val="ListParagraph"/>
        <w:spacing w:line="480" w:lineRule="auto"/>
      </w:pPr>
      <w:r>
        <w:rPr>
          <w:noProof/>
        </w:rPr>
        <w:lastRenderedPageBreak/>
        <w:drawing>
          <wp:inline distT="0" distB="0" distL="0" distR="0" wp14:anchorId="665D52E3" wp14:editId="59F87D36">
            <wp:extent cx="5943600" cy="3762375"/>
            <wp:effectExtent l="0" t="0" r="0" b="0"/>
            <wp:docPr id="1141911488" name="Picture 114191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4AAD9C56" w14:textId="145FD4C3" w:rsidR="009C0F3C"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Market Share by Company</w:t>
      </w:r>
    </w:p>
    <w:p w14:paraId="1825B457" w14:textId="0E78FA97" w:rsidR="009C0F3C" w:rsidRDefault="1EB65C02" w:rsidP="038FA171">
      <w:pPr>
        <w:pStyle w:val="ListParagraph"/>
        <w:numPr>
          <w:ilvl w:val="0"/>
          <w:numId w:val="7"/>
        </w:numPr>
        <w:spacing w:line="480" w:lineRule="auto"/>
        <w:rPr>
          <w:rFonts w:ascii="Times New Roman" w:eastAsia="Times New Roman" w:hAnsi="Times New Roman" w:cs="Times New Roman"/>
        </w:rPr>
      </w:pPr>
      <w:r w:rsidRPr="038FA171">
        <w:rPr>
          <w:rFonts w:ascii="Times New Roman" w:eastAsia="Times New Roman" w:hAnsi="Times New Roman" w:cs="Times New Roman"/>
        </w:rPr>
        <w:t>Observation: Wide range of market share for each company/brand.</w:t>
      </w:r>
    </w:p>
    <w:p w14:paraId="316E0C94" w14:textId="77629A89" w:rsidR="009C0F3C" w:rsidRDefault="1EB65C02" w:rsidP="038FA171">
      <w:pPr>
        <w:pStyle w:val="ListParagraph"/>
        <w:numPr>
          <w:ilvl w:val="0"/>
          <w:numId w:val="7"/>
        </w:numPr>
        <w:spacing w:line="480" w:lineRule="auto"/>
        <w:rPr>
          <w:rFonts w:ascii="Times New Roman" w:eastAsia="Times New Roman" w:hAnsi="Times New Roman" w:cs="Times New Roman"/>
        </w:rPr>
      </w:pPr>
      <w:r w:rsidRPr="038FA171">
        <w:rPr>
          <w:rFonts w:ascii="Times New Roman" w:eastAsia="Times New Roman" w:hAnsi="Times New Roman" w:cs="Times New Roman"/>
        </w:rPr>
        <w:t>Opportunity: Smaller market shares have potential for greater percentage increases in sales and profit.</w:t>
      </w:r>
    </w:p>
    <w:p w14:paraId="59FF1AA3" w14:textId="338D2F60" w:rsidR="009C0F3C" w:rsidRDefault="1EB65C02" w:rsidP="038FA171">
      <w:pPr>
        <w:pStyle w:val="ListParagraph"/>
        <w:numPr>
          <w:ilvl w:val="0"/>
          <w:numId w:val="7"/>
        </w:numPr>
        <w:spacing w:line="480" w:lineRule="auto"/>
        <w:rPr>
          <w:rFonts w:ascii="Times New Roman" w:eastAsia="Times New Roman" w:hAnsi="Times New Roman" w:cs="Times New Roman"/>
        </w:rPr>
      </w:pPr>
      <w:r w:rsidRPr="038FA171">
        <w:rPr>
          <w:rFonts w:ascii="Times New Roman" w:eastAsia="Times New Roman" w:hAnsi="Times New Roman" w:cs="Times New Roman"/>
        </w:rPr>
        <w:t>Question: Are smaller brands willing to invest the effort and capital to try changing</w:t>
      </w:r>
      <w:r w:rsidR="7CC55AA2" w:rsidRPr="038FA171">
        <w:rPr>
          <w:rFonts w:ascii="Times New Roman" w:eastAsia="Times New Roman" w:hAnsi="Times New Roman" w:cs="Times New Roman"/>
        </w:rPr>
        <w:t>?</w:t>
      </w:r>
    </w:p>
    <w:p w14:paraId="228EC483" w14:textId="38398289" w:rsidR="009C0F3C"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Clicks vs. Purchases</w:t>
      </w:r>
    </w:p>
    <w:p w14:paraId="1F5A05D7" w14:textId="754002ED" w:rsidR="009C0F3C" w:rsidRDefault="1EB65C02" w:rsidP="038FA171">
      <w:pPr>
        <w:pStyle w:val="ListParagraph"/>
        <w:numPr>
          <w:ilvl w:val="0"/>
          <w:numId w:val="6"/>
        </w:numPr>
        <w:spacing w:line="480" w:lineRule="auto"/>
        <w:rPr>
          <w:rFonts w:ascii="Times New Roman" w:eastAsia="Times New Roman" w:hAnsi="Times New Roman" w:cs="Times New Roman"/>
        </w:rPr>
      </w:pPr>
      <w:r w:rsidRPr="038FA171">
        <w:rPr>
          <w:rFonts w:ascii="Times New Roman" w:eastAsia="Times New Roman" w:hAnsi="Times New Roman" w:cs="Times New Roman"/>
        </w:rPr>
        <w:t>Data Concentration: Most queries have low clicks and purchases, indicating low engagement and conversion.</w:t>
      </w:r>
    </w:p>
    <w:p w14:paraId="14DB78F6" w14:textId="789E40FE" w:rsidR="009C0F3C" w:rsidRDefault="1EB65C02" w:rsidP="038FA171">
      <w:pPr>
        <w:pStyle w:val="ListParagraph"/>
        <w:numPr>
          <w:ilvl w:val="0"/>
          <w:numId w:val="6"/>
        </w:numPr>
        <w:spacing w:line="480" w:lineRule="auto"/>
        <w:rPr>
          <w:rFonts w:ascii="Times New Roman" w:eastAsia="Times New Roman" w:hAnsi="Times New Roman" w:cs="Times New Roman"/>
        </w:rPr>
      </w:pPr>
      <w:r w:rsidRPr="038FA171">
        <w:rPr>
          <w:rFonts w:ascii="Times New Roman" w:eastAsia="Times New Roman" w:hAnsi="Times New Roman" w:cs="Times New Roman"/>
        </w:rPr>
        <w:t>Outliers: Some queries have high clicks but low purchases, highlighting inefficiencies in conversion.</w:t>
      </w:r>
    </w:p>
    <w:p w14:paraId="4A93F5D6" w14:textId="7837A65C" w:rsidR="009C0F3C" w:rsidRDefault="1EB65C02" w:rsidP="038FA171">
      <w:pPr>
        <w:pStyle w:val="ListParagraph"/>
        <w:numPr>
          <w:ilvl w:val="0"/>
          <w:numId w:val="6"/>
        </w:numPr>
        <w:spacing w:line="480" w:lineRule="auto"/>
        <w:rPr>
          <w:rFonts w:ascii="Times New Roman" w:eastAsia="Times New Roman" w:hAnsi="Times New Roman" w:cs="Times New Roman"/>
          <w:b/>
          <w:bCs/>
        </w:rPr>
      </w:pPr>
      <w:r w:rsidRPr="038FA171">
        <w:rPr>
          <w:rFonts w:ascii="Times New Roman" w:eastAsia="Times New Roman" w:hAnsi="Times New Roman" w:cs="Times New Roman"/>
        </w:rPr>
        <w:lastRenderedPageBreak/>
        <w:t>Recommendation: Focus on optimizing high-click, low-purchase queries to improve overall performance.</w:t>
      </w:r>
    </w:p>
    <w:p w14:paraId="4E379E4F" w14:textId="78318FA2" w:rsidR="009C0F3C" w:rsidRDefault="009C0F3C" w:rsidP="038FA171">
      <w:pPr>
        <w:pStyle w:val="ListParagraph"/>
        <w:spacing w:line="480" w:lineRule="auto"/>
        <w:rPr>
          <w:rFonts w:ascii="Times New Roman" w:eastAsia="Times New Roman" w:hAnsi="Times New Roman" w:cs="Times New Roman"/>
          <w:b/>
          <w:bCs/>
        </w:rPr>
      </w:pPr>
    </w:p>
    <w:p w14:paraId="21F242B2" w14:textId="042A6968" w:rsidR="009C0F3C" w:rsidRDefault="68AD2465" w:rsidP="038FA171">
      <w:pPr>
        <w:pStyle w:val="ListParagraph"/>
        <w:spacing w:line="480" w:lineRule="auto"/>
        <w:jc w:val="center"/>
      </w:pPr>
      <w:r>
        <w:rPr>
          <w:noProof/>
        </w:rPr>
        <w:drawing>
          <wp:inline distT="0" distB="0" distL="0" distR="0" wp14:anchorId="0D60D851" wp14:editId="5FF29AAC">
            <wp:extent cx="4962572" cy="3090940"/>
            <wp:effectExtent l="0" t="0" r="0" b="0"/>
            <wp:docPr id="629715099" name="Picture 62971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962572" cy="3090940"/>
                    </a:xfrm>
                    <a:prstGeom prst="rect">
                      <a:avLst/>
                    </a:prstGeom>
                  </pic:spPr>
                </pic:pic>
              </a:graphicData>
            </a:graphic>
          </wp:inline>
        </w:drawing>
      </w:r>
    </w:p>
    <w:p w14:paraId="085C3CA5" w14:textId="1CB87389" w:rsidR="009C0F3C"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Simplified Distribution of Clicks by Brand</w:t>
      </w:r>
    </w:p>
    <w:p w14:paraId="3FA07CD3" w14:textId="384CF5F9" w:rsidR="009C0F3C" w:rsidRDefault="1EB65C02" w:rsidP="038FA171">
      <w:pPr>
        <w:pStyle w:val="ListParagraph"/>
        <w:numPr>
          <w:ilvl w:val="0"/>
          <w:numId w:val="5"/>
        </w:numPr>
        <w:spacing w:line="480" w:lineRule="auto"/>
        <w:rPr>
          <w:rFonts w:ascii="Times New Roman" w:eastAsia="Times New Roman" w:hAnsi="Times New Roman" w:cs="Times New Roman"/>
        </w:rPr>
      </w:pPr>
      <w:r w:rsidRPr="038FA171">
        <w:rPr>
          <w:rFonts w:ascii="Times New Roman" w:eastAsia="Times New Roman" w:hAnsi="Times New Roman" w:cs="Times New Roman"/>
        </w:rPr>
        <w:t>Dash &amp; Albert: The largest share of total clicks, indicating high user interest and engagement.</w:t>
      </w:r>
    </w:p>
    <w:p w14:paraId="2555F56A" w14:textId="357A2E23" w:rsidR="009C0F3C" w:rsidRDefault="1EB65C02" w:rsidP="038FA171">
      <w:pPr>
        <w:pStyle w:val="ListParagraph"/>
        <w:numPr>
          <w:ilvl w:val="0"/>
          <w:numId w:val="5"/>
        </w:numPr>
        <w:spacing w:line="480" w:lineRule="auto"/>
        <w:rPr>
          <w:rFonts w:ascii="Times New Roman" w:eastAsia="Times New Roman" w:hAnsi="Times New Roman" w:cs="Times New Roman"/>
        </w:rPr>
      </w:pPr>
      <w:proofErr w:type="spellStart"/>
      <w:r w:rsidRPr="038FA171">
        <w:rPr>
          <w:rFonts w:ascii="Times New Roman" w:eastAsia="Times New Roman" w:hAnsi="Times New Roman" w:cs="Times New Roman"/>
        </w:rPr>
        <w:t>Kaspene</w:t>
      </w:r>
      <w:proofErr w:type="spellEnd"/>
      <w:r w:rsidRPr="038FA171">
        <w:rPr>
          <w:rFonts w:ascii="Times New Roman" w:eastAsia="Times New Roman" w:hAnsi="Times New Roman" w:cs="Times New Roman"/>
        </w:rPr>
        <w:t xml:space="preserve"> Home: Substantial portion of clicks, reflecting strong brand visibility.</w:t>
      </w:r>
    </w:p>
    <w:p w14:paraId="0FE20476" w14:textId="12E90ABD" w:rsidR="009C0F3C" w:rsidRDefault="1EB65C02" w:rsidP="038FA171">
      <w:pPr>
        <w:pStyle w:val="ListParagraph"/>
        <w:numPr>
          <w:ilvl w:val="0"/>
          <w:numId w:val="5"/>
        </w:numPr>
        <w:spacing w:line="480" w:lineRule="auto"/>
        <w:rPr>
          <w:rFonts w:ascii="Times New Roman" w:eastAsia="Times New Roman" w:hAnsi="Times New Roman" w:cs="Times New Roman"/>
        </w:rPr>
      </w:pPr>
      <w:r w:rsidRPr="038FA171">
        <w:rPr>
          <w:rFonts w:ascii="Times New Roman" w:eastAsia="Times New Roman" w:hAnsi="Times New Roman" w:cs="Times New Roman"/>
        </w:rPr>
        <w:t>Urban Accents: Significant share, suggesting effective query performance.</w:t>
      </w:r>
    </w:p>
    <w:p w14:paraId="1B730BDB" w14:textId="39F3F6B5" w:rsidR="009C0F3C" w:rsidRDefault="1EB65C02" w:rsidP="038FA171">
      <w:pPr>
        <w:pStyle w:val="ListParagraph"/>
        <w:numPr>
          <w:ilvl w:val="0"/>
          <w:numId w:val="5"/>
        </w:numPr>
        <w:spacing w:line="480" w:lineRule="auto"/>
        <w:rPr>
          <w:rFonts w:ascii="Times New Roman" w:eastAsia="Times New Roman" w:hAnsi="Times New Roman" w:cs="Times New Roman"/>
        </w:rPr>
      </w:pPr>
      <w:proofErr w:type="spellStart"/>
      <w:r w:rsidRPr="038FA171">
        <w:rPr>
          <w:rFonts w:ascii="Times New Roman" w:eastAsia="Times New Roman" w:hAnsi="Times New Roman" w:cs="Times New Roman"/>
        </w:rPr>
        <w:t>PineCone</w:t>
      </w:r>
      <w:proofErr w:type="spellEnd"/>
      <w:r w:rsidRPr="038FA171">
        <w:rPr>
          <w:rFonts w:ascii="Times New Roman" w:eastAsia="Times New Roman" w:hAnsi="Times New Roman" w:cs="Times New Roman"/>
        </w:rPr>
        <w:t xml:space="preserve"> Hill: Moderate clicks, indicating steady user interest.</w:t>
      </w:r>
    </w:p>
    <w:p w14:paraId="310FF0B6" w14:textId="455B5406" w:rsidR="009C0F3C" w:rsidRDefault="1EB65C02" w:rsidP="038FA171">
      <w:pPr>
        <w:pStyle w:val="ListParagraph"/>
        <w:numPr>
          <w:ilvl w:val="0"/>
          <w:numId w:val="5"/>
        </w:numPr>
        <w:spacing w:line="480" w:lineRule="auto"/>
        <w:rPr>
          <w:rFonts w:ascii="Times New Roman" w:eastAsia="Times New Roman" w:hAnsi="Times New Roman" w:cs="Times New Roman"/>
        </w:rPr>
      </w:pPr>
      <w:r w:rsidRPr="038FA171">
        <w:rPr>
          <w:rFonts w:ascii="Times New Roman" w:eastAsia="Times New Roman" w:hAnsi="Times New Roman" w:cs="Times New Roman"/>
        </w:rPr>
        <w:t>Stonewall Kitchen: Noticeable portion of clicks, showing competitive engagement.</w:t>
      </w:r>
    </w:p>
    <w:p w14:paraId="6B1109DF" w14:textId="3003C968" w:rsidR="009C0F3C" w:rsidRDefault="1EB65C02" w:rsidP="038FA171">
      <w:pPr>
        <w:pStyle w:val="ListParagraph"/>
        <w:numPr>
          <w:ilvl w:val="0"/>
          <w:numId w:val="5"/>
        </w:numPr>
        <w:spacing w:line="480" w:lineRule="auto"/>
        <w:rPr>
          <w:rFonts w:ascii="Times New Roman" w:eastAsia="Times New Roman" w:hAnsi="Times New Roman" w:cs="Times New Roman"/>
          <w:b/>
          <w:bCs/>
        </w:rPr>
      </w:pPr>
      <w:r w:rsidRPr="038FA171">
        <w:rPr>
          <w:rFonts w:ascii="Times New Roman" w:eastAsia="Times New Roman" w:hAnsi="Times New Roman" w:cs="Times New Roman"/>
        </w:rPr>
        <w:t>Others: Aggregated smaller brands, highlighting the dominance of top brands.</w:t>
      </w:r>
    </w:p>
    <w:p w14:paraId="6C8E7FBE" w14:textId="17A27BA5" w:rsidR="009C0F3C" w:rsidRDefault="009C0F3C" w:rsidP="038FA171">
      <w:pPr>
        <w:pStyle w:val="ListParagraph"/>
        <w:spacing w:line="480" w:lineRule="auto"/>
        <w:rPr>
          <w:rFonts w:ascii="Times New Roman" w:eastAsia="Times New Roman" w:hAnsi="Times New Roman" w:cs="Times New Roman"/>
          <w:b/>
          <w:bCs/>
        </w:rPr>
      </w:pPr>
    </w:p>
    <w:p w14:paraId="10508732" w14:textId="6F16E1CE" w:rsidR="009C0F3C"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Association Mining of Dataset</w:t>
      </w:r>
    </w:p>
    <w:p w14:paraId="6FFEA3C1" w14:textId="6F3481E2" w:rsidR="009C0F3C" w:rsidRDefault="4D86DE81" w:rsidP="038FA171">
      <w:pPr>
        <w:pStyle w:val="ListParagraph"/>
        <w:numPr>
          <w:ilvl w:val="0"/>
          <w:numId w:val="4"/>
        </w:numPr>
        <w:spacing w:line="480" w:lineRule="auto"/>
        <w:rPr>
          <w:rFonts w:ascii="Times New Roman" w:eastAsia="Times New Roman" w:hAnsi="Times New Roman" w:cs="Times New Roman"/>
        </w:rPr>
      </w:pPr>
      <w:r w:rsidRPr="038FA171">
        <w:rPr>
          <w:rFonts w:ascii="Times New Roman" w:eastAsia="Times New Roman" w:hAnsi="Times New Roman" w:cs="Times New Roman"/>
        </w:rPr>
        <w:lastRenderedPageBreak/>
        <w:t xml:space="preserve">Understanding key metrics involves support, which measures the frequency of </w:t>
      </w:r>
      <w:proofErr w:type="spellStart"/>
      <w:r w:rsidRPr="038FA171">
        <w:rPr>
          <w:rFonts w:ascii="Times New Roman" w:eastAsia="Times New Roman" w:hAnsi="Times New Roman" w:cs="Times New Roman"/>
        </w:rPr>
        <w:t>itemsets</w:t>
      </w:r>
      <w:proofErr w:type="spellEnd"/>
      <w:r w:rsidRPr="038FA171">
        <w:rPr>
          <w:rFonts w:ascii="Times New Roman" w:eastAsia="Times New Roman" w:hAnsi="Times New Roman" w:cs="Times New Roman"/>
        </w:rPr>
        <w:t xml:space="preserve"> in the dataset; confidence, which indicates the reliability of the rule and how often items appear together; and lift, which reflects the strength of association, with higher values indicating stronger associations.</w:t>
      </w:r>
    </w:p>
    <w:p w14:paraId="08364914" w14:textId="3AB60A29" w:rsidR="009C0F3C" w:rsidRDefault="04E97A02" w:rsidP="038FA171">
      <w:pPr>
        <w:pStyle w:val="ListParagraph"/>
        <w:numPr>
          <w:ilvl w:val="0"/>
          <w:numId w:val="1"/>
        </w:numPr>
        <w:spacing w:line="480" w:lineRule="auto"/>
        <w:rPr>
          <w:rFonts w:ascii="Times New Roman" w:eastAsia="Times New Roman" w:hAnsi="Times New Roman" w:cs="Times New Roman"/>
        </w:rPr>
      </w:pPr>
      <w:r w:rsidRPr="038FA171">
        <w:rPr>
          <w:rFonts w:ascii="Times New Roman" w:eastAsia="Times New Roman" w:hAnsi="Times New Roman" w:cs="Times New Roman"/>
        </w:rPr>
        <w:t xml:space="preserve">Interpreting the scatter plot involves recognizing that high support and confidence indicate reliable but less frequent </w:t>
      </w:r>
      <w:proofErr w:type="spellStart"/>
      <w:r w:rsidRPr="038FA171">
        <w:rPr>
          <w:rFonts w:ascii="Times New Roman" w:eastAsia="Times New Roman" w:hAnsi="Times New Roman" w:cs="Times New Roman"/>
        </w:rPr>
        <w:t>itemsets</w:t>
      </w:r>
      <w:proofErr w:type="spellEnd"/>
      <w:r w:rsidRPr="038FA171">
        <w:rPr>
          <w:rFonts w:ascii="Times New Roman" w:eastAsia="Times New Roman" w:hAnsi="Times New Roman" w:cs="Times New Roman"/>
        </w:rPr>
        <w:t xml:space="preserve">, valuable for strong associations, while high lift suggests strong associations with potential cross-selling opportunities. </w:t>
      </w:r>
    </w:p>
    <w:p w14:paraId="682C3E0F" w14:textId="26DE8A0C" w:rsidR="009C0F3C" w:rsidRDefault="04E97A02" w:rsidP="038FA171">
      <w:pPr>
        <w:pStyle w:val="ListParagraph"/>
        <w:numPr>
          <w:ilvl w:val="0"/>
          <w:numId w:val="1"/>
        </w:numPr>
        <w:spacing w:line="480" w:lineRule="auto"/>
        <w:rPr>
          <w:rFonts w:ascii="Times New Roman" w:eastAsia="Times New Roman" w:hAnsi="Times New Roman" w:cs="Times New Roman"/>
        </w:rPr>
      </w:pPr>
      <w:r w:rsidRPr="038FA171">
        <w:rPr>
          <w:rFonts w:ascii="Times New Roman" w:eastAsia="Times New Roman" w:hAnsi="Times New Roman" w:cs="Times New Roman"/>
        </w:rPr>
        <w:t xml:space="preserve">Additionally, a dense low support cluster contains many </w:t>
      </w:r>
      <w:proofErr w:type="spellStart"/>
      <w:r w:rsidRPr="038FA171">
        <w:rPr>
          <w:rFonts w:ascii="Times New Roman" w:eastAsia="Times New Roman" w:hAnsi="Times New Roman" w:cs="Times New Roman"/>
        </w:rPr>
        <w:t>itemsets</w:t>
      </w:r>
      <w:proofErr w:type="spellEnd"/>
      <w:r w:rsidRPr="038FA171">
        <w:rPr>
          <w:rFonts w:ascii="Times New Roman" w:eastAsia="Times New Roman" w:hAnsi="Times New Roman" w:cs="Times New Roman"/>
        </w:rPr>
        <w:t xml:space="preserve"> with low frequency but potentially high confidence and lift, indicating interesting associations.</w:t>
      </w:r>
    </w:p>
    <w:p w14:paraId="70C70DBD" w14:textId="40153A94" w:rsidR="009C0F3C" w:rsidRDefault="0FD5D623" w:rsidP="038FA171">
      <w:pPr>
        <w:pStyle w:val="ListParagraph"/>
        <w:numPr>
          <w:ilvl w:val="0"/>
          <w:numId w:val="2"/>
        </w:numPr>
        <w:spacing w:line="480" w:lineRule="auto"/>
        <w:rPr>
          <w:rFonts w:ascii="Times New Roman" w:eastAsia="Times New Roman" w:hAnsi="Times New Roman" w:cs="Times New Roman"/>
        </w:rPr>
      </w:pPr>
      <w:r w:rsidRPr="038FA171">
        <w:rPr>
          <w:rFonts w:ascii="Times New Roman" w:eastAsia="Times New Roman" w:hAnsi="Times New Roman" w:cs="Times New Roman"/>
        </w:rPr>
        <w:t xml:space="preserve">The implications for Amazon include identifying popular </w:t>
      </w:r>
      <w:proofErr w:type="spellStart"/>
      <w:r w:rsidRPr="038FA171">
        <w:rPr>
          <w:rFonts w:ascii="Times New Roman" w:eastAsia="Times New Roman" w:hAnsi="Times New Roman" w:cs="Times New Roman"/>
        </w:rPr>
        <w:t>itemsets</w:t>
      </w:r>
      <w:proofErr w:type="spellEnd"/>
      <w:r w:rsidRPr="038FA171">
        <w:rPr>
          <w:rFonts w:ascii="Times New Roman" w:eastAsia="Times New Roman" w:hAnsi="Times New Roman" w:cs="Times New Roman"/>
        </w:rPr>
        <w:t xml:space="preserve"> for inventory and promotions and leveraging reliable associations with high confidence rules for targeted marketing.</w:t>
      </w:r>
    </w:p>
    <w:p w14:paraId="4BDC0566" w14:textId="5C0D9AE0" w:rsidR="009C0F3C" w:rsidRDefault="0FD5D623" w:rsidP="038FA171">
      <w:pPr>
        <w:pStyle w:val="ListParagraph"/>
        <w:numPr>
          <w:ilvl w:val="0"/>
          <w:numId w:val="2"/>
        </w:numPr>
        <w:spacing w:line="480" w:lineRule="auto"/>
        <w:rPr>
          <w:rFonts w:ascii="Times New Roman" w:eastAsia="Times New Roman" w:hAnsi="Times New Roman" w:cs="Times New Roman"/>
        </w:rPr>
      </w:pPr>
      <w:r w:rsidRPr="038FA171">
        <w:rPr>
          <w:rFonts w:ascii="Times New Roman" w:eastAsia="Times New Roman" w:hAnsi="Times New Roman" w:cs="Times New Roman"/>
        </w:rPr>
        <w:t>Uncovering hidden relationships through high lift insights can enhance recommendation systems and boost sales through strategic product placements.</w:t>
      </w:r>
    </w:p>
    <w:p w14:paraId="4FDD367F" w14:textId="1C639E6D" w:rsidR="009C0F3C" w:rsidRDefault="769BB80C" w:rsidP="038FA171">
      <w:pPr>
        <w:pStyle w:val="ListParagraph"/>
        <w:spacing w:line="480" w:lineRule="auto"/>
      </w:pPr>
      <w:r>
        <w:rPr>
          <w:noProof/>
        </w:rPr>
        <w:lastRenderedPageBreak/>
        <w:drawing>
          <wp:inline distT="0" distB="0" distL="0" distR="0" wp14:anchorId="5653A818" wp14:editId="0FD59932">
            <wp:extent cx="5943600" cy="4381500"/>
            <wp:effectExtent l="0" t="0" r="0" b="0"/>
            <wp:docPr id="1934794598" name="Picture 193479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381500"/>
                    </a:xfrm>
                    <a:prstGeom prst="rect">
                      <a:avLst/>
                    </a:prstGeom>
                  </pic:spPr>
                </pic:pic>
              </a:graphicData>
            </a:graphic>
          </wp:inline>
        </w:drawing>
      </w:r>
    </w:p>
    <w:p w14:paraId="122901E6" w14:textId="3C75AB81"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Recommendations include optimizing advertising strategies by focusing on high search query areas, enhancing brand positioning using insights from brand share and search query analysis, and improving conversion rates by addressing high-click, low-purchase queries. These recommendations aim to enhance digital sales and marketing strategies for YTG.</w:t>
      </w:r>
    </w:p>
    <w:p w14:paraId="3AF7FC07" w14:textId="2C4B4B33"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Future Research</w:t>
      </w:r>
    </w:p>
    <w:p w14:paraId="01CA19BE" w14:textId="129DFA32"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Future research should focus on continued refinement of the analysis to provide specific guidance for YTG. Exploring temporal trends can help understand seasonal trends and long-term shifts. Advanced predictive modeling can forecast future sales trends and customer preferences, aiding in more accurate business decisions.</w:t>
      </w:r>
    </w:p>
    <w:p w14:paraId="13AD1485" w14:textId="07A77099"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lastRenderedPageBreak/>
        <w:t>Milestones</w:t>
      </w:r>
    </w:p>
    <w:p w14:paraId="3913D50A" w14:textId="1F591A40"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Key milestones include analyzing the pros and cons of the XN Project, deeper exploration of the project, creating an interview guide, developing a project roadmap, presenting mid-term progress, creating a project scope document, submitting a project draft and final draft, preparing a presentation slide deck, and giving the final project presentation. Each milestone has specific dates and summary of activities.</w:t>
      </w:r>
    </w:p>
    <w:p w14:paraId="4916BB4F" w14:textId="17F79020"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Key Risks and Strategies</w:t>
      </w:r>
    </w:p>
    <w:p w14:paraId="555A3AFE" w14:textId="6B50AFA1"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 xml:space="preserve">Key risks include data security and privacy, consistency and quality of data, and integration with current systems. Strategies to mitigate these risks include using strong encryption protocols and strict access controls, implementing strong data </w:t>
      </w:r>
      <w:bookmarkStart w:id="1" w:name="_Int_ubJ4hYiZ"/>
      <w:r w:rsidRPr="038FA171">
        <w:rPr>
          <w:rFonts w:ascii="Times New Roman" w:eastAsia="Times New Roman" w:hAnsi="Times New Roman" w:cs="Times New Roman"/>
        </w:rPr>
        <w:t>validation</w:t>
      </w:r>
      <w:bookmarkEnd w:id="1"/>
      <w:r w:rsidRPr="038FA171">
        <w:rPr>
          <w:rFonts w:ascii="Times New Roman" w:eastAsia="Times New Roman" w:hAnsi="Times New Roman" w:cs="Times New Roman"/>
        </w:rPr>
        <w:t xml:space="preserve"> and cleaning procedures, and creating precise integration plans and schedules. Training and support for the company team will also facilitate successful implementation of new models.</w:t>
      </w:r>
    </w:p>
    <w:p w14:paraId="70D98CD3" w14:textId="1A468BC7"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Stakeholder Engagement and Feedback Integration</w:t>
      </w:r>
    </w:p>
    <w:p w14:paraId="1735352B" w14:textId="589BAA2F"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Regular engagement with stakeholders is crucial for alignment and refining analysis. Feedback sessions will help ensure the final deliverables meet the desired standards of quality and relevance. This iterative process fosters open communication channels and receptiveness to constructive criticism, enhancing the value of recommendations and increasing the likelihood of successful implementation by YTG.</w:t>
      </w:r>
    </w:p>
    <w:p w14:paraId="70929B8C" w14:textId="34872692"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Keys to Successful Project Management</w:t>
      </w:r>
    </w:p>
    <w:p w14:paraId="0EFBE055" w14:textId="031B7E1D" w:rsidR="009C0F3C"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 xml:space="preserve">Successful project management involves agreement on acceptable quality levels, efficient resource management, regular feedback sessions, and clear documentation. Ensuring high quality </w:t>
      </w:r>
      <w:r w:rsidRPr="038FA171">
        <w:rPr>
          <w:rFonts w:ascii="Times New Roman" w:eastAsia="Times New Roman" w:hAnsi="Times New Roman" w:cs="Times New Roman"/>
        </w:rPr>
        <w:lastRenderedPageBreak/>
        <w:t xml:space="preserve">within the limited </w:t>
      </w:r>
      <w:bookmarkStart w:id="2" w:name="_Int_3vU5DCaw"/>
      <w:r w:rsidRPr="038FA171">
        <w:rPr>
          <w:rFonts w:ascii="Times New Roman" w:eastAsia="Times New Roman" w:hAnsi="Times New Roman" w:cs="Times New Roman"/>
        </w:rPr>
        <w:t>time frame</w:t>
      </w:r>
      <w:bookmarkEnd w:id="2"/>
      <w:r w:rsidRPr="038FA171">
        <w:rPr>
          <w:rFonts w:ascii="Times New Roman" w:eastAsia="Times New Roman" w:hAnsi="Times New Roman" w:cs="Times New Roman"/>
        </w:rPr>
        <w:t xml:space="preserve"> requires balancing the pursuit of quality, resource allocation, and adherence to the project schedule. Regular updates and meetings help track progress and address any issues promptly. Maintaining thorough documentation ensures transparency and ease of review.</w:t>
      </w:r>
    </w:p>
    <w:p w14:paraId="1CA88355" w14:textId="27514C17" w:rsidR="009C0F3C" w:rsidRDefault="5E0C63D6" w:rsidP="038FA171">
      <w:pPr>
        <w:spacing w:line="480" w:lineRule="auto"/>
        <w:ind w:firstLine="720"/>
        <w:jc w:val="center"/>
        <w:rPr>
          <w:rFonts w:ascii="Times New Roman" w:eastAsia="Times New Roman" w:hAnsi="Times New Roman" w:cs="Times New Roman"/>
          <w:b/>
          <w:bCs/>
        </w:rPr>
      </w:pPr>
      <w:r w:rsidRPr="038FA171">
        <w:rPr>
          <w:rFonts w:ascii="Times New Roman" w:eastAsia="Times New Roman" w:hAnsi="Times New Roman" w:cs="Times New Roman"/>
          <w:b/>
          <w:bCs/>
        </w:rPr>
        <w:t>Conclusion</w:t>
      </w:r>
    </w:p>
    <w:p w14:paraId="71FA0C1E" w14:textId="2B3DCA11" w:rsidR="009C0F3C" w:rsidRDefault="5E0C63D6" w:rsidP="038FA171">
      <w:pPr>
        <w:spacing w:before="240" w:after="240" w:line="480" w:lineRule="auto"/>
        <w:ind w:firstLine="720"/>
      </w:pPr>
      <w:r w:rsidRPr="038FA171">
        <w:rPr>
          <w:rFonts w:ascii="Times New Roman" w:eastAsia="Times New Roman" w:hAnsi="Times New Roman" w:cs="Times New Roman"/>
        </w:rPr>
        <w:t>This report presents a strategic plan to boost digital sales and marketing for the Yeoman Technology Group (YTG) through the utilization of Amazon data. The analysis centers on refining advertising strategies, increasing conversion rates, and strengthening brand positioning. Key findings emphasize the significance of focusing on high search query areas and comprehending market dynamics. Recommendations include employing advanced predictive modeling and examining temporal trends to enhance strategies. Regular engagement with stakeholders and incorporating their feedback are essential for meeting expectations. This project highlights the importance of data-driven strategies in transitioning to digital platforms, enhancing business performance, and gaining a competitive edge in the digital market.</w:t>
      </w:r>
    </w:p>
    <w:p w14:paraId="73CEC45E" w14:textId="112E4C7F" w:rsidR="009C0F3C" w:rsidRDefault="009C0F3C" w:rsidP="038FA171">
      <w:pPr>
        <w:spacing w:line="480" w:lineRule="auto"/>
        <w:rPr>
          <w:rFonts w:ascii="Times New Roman" w:eastAsia="Times New Roman" w:hAnsi="Times New Roman" w:cs="Times New Roman"/>
          <w:b/>
          <w:bCs/>
        </w:rPr>
      </w:pPr>
    </w:p>
    <w:p w14:paraId="6A6352EA" w14:textId="4C0A9319" w:rsidR="009C0F3C" w:rsidRDefault="009C0F3C" w:rsidP="038FA171">
      <w:pPr>
        <w:spacing w:line="480" w:lineRule="auto"/>
        <w:jc w:val="center"/>
        <w:rPr>
          <w:rFonts w:ascii="Times New Roman" w:eastAsia="Times New Roman" w:hAnsi="Times New Roman" w:cs="Times New Roman"/>
          <w:b/>
          <w:bCs/>
        </w:rPr>
      </w:pPr>
    </w:p>
    <w:p w14:paraId="621E2586" w14:textId="577A3814" w:rsidR="009C0F3C" w:rsidRDefault="009C0F3C" w:rsidP="038FA171">
      <w:pPr>
        <w:spacing w:line="480" w:lineRule="auto"/>
        <w:jc w:val="center"/>
        <w:rPr>
          <w:rFonts w:ascii="Times New Roman" w:eastAsia="Times New Roman" w:hAnsi="Times New Roman" w:cs="Times New Roman"/>
          <w:b/>
          <w:bCs/>
        </w:rPr>
      </w:pPr>
    </w:p>
    <w:p w14:paraId="1F126895" w14:textId="7B1AA2EF" w:rsidR="009C0F3C" w:rsidRDefault="009C0F3C" w:rsidP="038FA171">
      <w:pPr>
        <w:spacing w:line="480" w:lineRule="auto"/>
        <w:jc w:val="center"/>
        <w:rPr>
          <w:rFonts w:ascii="Times New Roman" w:eastAsia="Times New Roman" w:hAnsi="Times New Roman" w:cs="Times New Roman"/>
          <w:b/>
          <w:bCs/>
        </w:rPr>
      </w:pPr>
    </w:p>
    <w:p w14:paraId="719C03CC" w14:textId="113E2054" w:rsidR="009C0F3C" w:rsidRDefault="009C0F3C" w:rsidP="038FA171">
      <w:pPr>
        <w:spacing w:line="480" w:lineRule="auto"/>
        <w:jc w:val="center"/>
        <w:rPr>
          <w:rFonts w:ascii="Times New Roman" w:eastAsia="Times New Roman" w:hAnsi="Times New Roman" w:cs="Times New Roman"/>
          <w:b/>
          <w:bCs/>
        </w:rPr>
      </w:pPr>
    </w:p>
    <w:p w14:paraId="6FC56D63" w14:textId="04EC743C" w:rsidR="009C0F3C" w:rsidRDefault="009C0F3C" w:rsidP="038FA171">
      <w:pPr>
        <w:spacing w:line="480" w:lineRule="auto"/>
        <w:jc w:val="center"/>
        <w:rPr>
          <w:rFonts w:ascii="Times New Roman" w:eastAsia="Times New Roman" w:hAnsi="Times New Roman" w:cs="Times New Roman"/>
          <w:b/>
          <w:bCs/>
        </w:rPr>
      </w:pPr>
    </w:p>
    <w:p w14:paraId="32002813" w14:textId="09F0344C" w:rsidR="009C0F3C" w:rsidRDefault="009C0F3C" w:rsidP="038FA171">
      <w:pPr>
        <w:spacing w:line="480" w:lineRule="auto"/>
        <w:jc w:val="center"/>
        <w:rPr>
          <w:rFonts w:ascii="Times New Roman" w:eastAsia="Times New Roman" w:hAnsi="Times New Roman" w:cs="Times New Roman"/>
          <w:b/>
          <w:bCs/>
        </w:rPr>
      </w:pPr>
    </w:p>
    <w:p w14:paraId="4748DD4C" w14:textId="18FB7EA7" w:rsidR="009C0F3C"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lastRenderedPageBreak/>
        <w:t>References</w:t>
      </w:r>
    </w:p>
    <w:p w14:paraId="68D80143" w14:textId="5E3A8EA6" w:rsidR="009C0F3C" w:rsidRDefault="1EB65C02" w:rsidP="038FA171">
      <w:pPr>
        <w:spacing w:line="480" w:lineRule="auto"/>
        <w:rPr>
          <w:rFonts w:ascii="Times New Roman" w:eastAsia="Times New Roman" w:hAnsi="Times New Roman" w:cs="Times New Roman"/>
        </w:rPr>
      </w:pPr>
      <w:r w:rsidRPr="038FA171">
        <w:rPr>
          <w:rFonts w:ascii="Times New Roman" w:eastAsia="Times New Roman" w:hAnsi="Times New Roman" w:cs="Times New Roman"/>
        </w:rPr>
        <w:t xml:space="preserve">Champigny, A. (2024, May 18). 6 Ways to Measure Your Consulting Firm’s Performance. </w:t>
      </w:r>
      <w:proofErr w:type="spellStart"/>
      <w:r w:rsidRPr="038FA171">
        <w:rPr>
          <w:rFonts w:ascii="Times New Roman" w:eastAsia="Times New Roman" w:hAnsi="Times New Roman" w:cs="Times New Roman"/>
        </w:rPr>
        <w:t>Deltek</w:t>
      </w:r>
      <w:proofErr w:type="spellEnd"/>
      <w:r w:rsidRPr="038FA171">
        <w:rPr>
          <w:rFonts w:ascii="Times New Roman" w:eastAsia="Times New Roman" w:hAnsi="Times New Roman" w:cs="Times New Roman"/>
        </w:rPr>
        <w:t>.</w:t>
      </w:r>
    </w:p>
    <w:p w14:paraId="2C80F213" w14:textId="3EFA8486" w:rsidR="009C0F3C" w:rsidRDefault="1EB65C02" w:rsidP="038FA171">
      <w:pPr>
        <w:spacing w:line="480" w:lineRule="auto"/>
        <w:rPr>
          <w:rFonts w:ascii="Times New Roman" w:eastAsia="Times New Roman" w:hAnsi="Times New Roman" w:cs="Times New Roman"/>
        </w:rPr>
      </w:pPr>
      <w:r w:rsidRPr="038FA171">
        <w:rPr>
          <w:rFonts w:ascii="Times New Roman" w:eastAsia="Times New Roman" w:hAnsi="Times New Roman" w:cs="Times New Roman"/>
        </w:rPr>
        <w:t>Guiding Metrics. (2024, May 18). The Management Consulting Industry’s 10 Most Critical Metrics.</w:t>
      </w:r>
    </w:p>
    <w:p w14:paraId="2C078E63" w14:textId="0CF05FBF" w:rsidR="009C0F3C" w:rsidRDefault="009C0F3C" w:rsidP="038FA171">
      <w:pPr>
        <w:spacing w:line="480" w:lineRule="auto"/>
        <w:rPr>
          <w:rFonts w:ascii="Times New Roman" w:eastAsia="Times New Roman" w:hAnsi="Times New Roman" w:cs="Times New Roman"/>
        </w:rPr>
      </w:pPr>
    </w:p>
    <w:sectPr w:rsidR="009C0F3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ECC539" w14:textId="77777777" w:rsidR="00853534" w:rsidRDefault="00853534">
      <w:pPr>
        <w:spacing w:after="0" w:line="240" w:lineRule="auto"/>
      </w:pPr>
      <w:r>
        <w:separator/>
      </w:r>
    </w:p>
  </w:endnote>
  <w:endnote w:type="continuationSeparator" w:id="0">
    <w:p w14:paraId="1B0B7990" w14:textId="77777777" w:rsidR="00853534" w:rsidRDefault="00853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38FA171" w14:paraId="3CC736DD" w14:textId="77777777" w:rsidTr="038FA171">
      <w:trPr>
        <w:trHeight w:val="300"/>
      </w:trPr>
      <w:tc>
        <w:tcPr>
          <w:tcW w:w="3120" w:type="dxa"/>
        </w:tcPr>
        <w:p w14:paraId="08C6F879" w14:textId="72C67C8D" w:rsidR="038FA171" w:rsidRDefault="038FA171" w:rsidP="038FA171">
          <w:pPr>
            <w:pStyle w:val="Header"/>
            <w:ind w:left="-115"/>
          </w:pPr>
        </w:p>
      </w:tc>
      <w:tc>
        <w:tcPr>
          <w:tcW w:w="3120" w:type="dxa"/>
        </w:tcPr>
        <w:p w14:paraId="40CA2E7F" w14:textId="185261AC" w:rsidR="038FA171" w:rsidRDefault="038FA171" w:rsidP="038FA171">
          <w:pPr>
            <w:pStyle w:val="Header"/>
            <w:jc w:val="center"/>
          </w:pPr>
        </w:p>
      </w:tc>
      <w:tc>
        <w:tcPr>
          <w:tcW w:w="3120" w:type="dxa"/>
        </w:tcPr>
        <w:p w14:paraId="7A162A2F" w14:textId="7345F1F9" w:rsidR="038FA171" w:rsidRDefault="038FA171" w:rsidP="038FA171">
          <w:pPr>
            <w:pStyle w:val="Header"/>
            <w:ind w:right="-115"/>
            <w:jc w:val="right"/>
          </w:pPr>
        </w:p>
      </w:tc>
    </w:tr>
  </w:tbl>
  <w:p w14:paraId="35EDA574" w14:textId="5D928C29" w:rsidR="038FA171" w:rsidRDefault="038FA171" w:rsidP="038FA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6FAE3C" w14:textId="77777777" w:rsidR="00853534" w:rsidRDefault="00853534">
      <w:pPr>
        <w:spacing w:after="0" w:line="240" w:lineRule="auto"/>
      </w:pPr>
      <w:r>
        <w:separator/>
      </w:r>
    </w:p>
  </w:footnote>
  <w:footnote w:type="continuationSeparator" w:id="0">
    <w:p w14:paraId="0D8AF0B4" w14:textId="77777777" w:rsidR="00853534" w:rsidRDefault="00853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414"/>
      <w:gridCol w:w="1826"/>
      <w:gridCol w:w="3120"/>
    </w:tblGrid>
    <w:tr w:rsidR="038FA171" w14:paraId="40B9C55C" w14:textId="77777777" w:rsidTr="038FA171">
      <w:trPr>
        <w:trHeight w:val="300"/>
      </w:trPr>
      <w:tc>
        <w:tcPr>
          <w:tcW w:w="4414" w:type="dxa"/>
        </w:tcPr>
        <w:p w14:paraId="20E3FDBE" w14:textId="324DCCA4" w:rsidR="038FA171" w:rsidRDefault="038FA171" w:rsidP="038FA171">
          <w:pPr>
            <w:pStyle w:val="Header"/>
            <w:ind w:left="-115"/>
          </w:pPr>
          <w:r>
            <w:t>XN PROJECT: GROUP PROJECT (DRAFT)</w:t>
          </w:r>
        </w:p>
      </w:tc>
      <w:tc>
        <w:tcPr>
          <w:tcW w:w="1826" w:type="dxa"/>
        </w:tcPr>
        <w:p w14:paraId="20AB94FF" w14:textId="630AF2D6" w:rsidR="038FA171" w:rsidRDefault="038FA171" w:rsidP="038FA171">
          <w:pPr>
            <w:pStyle w:val="Header"/>
            <w:jc w:val="center"/>
          </w:pPr>
        </w:p>
      </w:tc>
      <w:tc>
        <w:tcPr>
          <w:tcW w:w="3120" w:type="dxa"/>
        </w:tcPr>
        <w:p w14:paraId="56D41865" w14:textId="64FF174E" w:rsidR="038FA171" w:rsidRDefault="038FA171" w:rsidP="038FA171">
          <w:pPr>
            <w:pStyle w:val="Header"/>
            <w:ind w:right="-115"/>
            <w:jc w:val="right"/>
          </w:pPr>
          <w:r>
            <w:fldChar w:fldCharType="begin"/>
          </w:r>
          <w:r>
            <w:instrText>PAGE</w:instrText>
          </w:r>
          <w:r w:rsidR="00000000">
            <w:fldChar w:fldCharType="separate"/>
          </w:r>
          <w:r w:rsidR="000E56F9">
            <w:rPr>
              <w:noProof/>
            </w:rPr>
            <w:t>1</w:t>
          </w:r>
          <w:r>
            <w:fldChar w:fldCharType="end"/>
          </w:r>
        </w:p>
      </w:tc>
    </w:tr>
  </w:tbl>
  <w:p w14:paraId="44B3A924" w14:textId="5A7D75E7" w:rsidR="038FA171" w:rsidRDefault="038FA171" w:rsidP="038FA171">
    <w:pPr>
      <w:pStyle w:val="Header"/>
    </w:pPr>
  </w:p>
</w:hdr>
</file>

<file path=word/intelligence2.xml><?xml version="1.0" encoding="utf-8"?>
<int2:intelligence xmlns:int2="http://schemas.microsoft.com/office/intelligence/2020/intelligence" xmlns:oel="http://schemas.microsoft.com/office/2019/extlst">
  <int2:observations>
    <int2:textHash int2:hashCode="w4MV6It1wWV7J+" int2:id="omTw2jYs">
      <int2:state int2:value="Rejected" int2:type="AugLoop_Text_Critique"/>
    </int2:textHash>
    <int2:textHash int2:hashCode="Q5Yp57sP937sn9" int2:id="pusQaQZY">
      <int2:state int2:value="Rejected" int2:type="AugLoop_Text_Critique"/>
    </int2:textHash>
    <int2:textHash int2:hashCode="eUWK1MKKrROI/j" int2:id="fjdqamLI">
      <int2:state int2:value="Rejected" int2:type="AugLoop_Text_Critique"/>
    </int2:textHash>
    <int2:textHash int2:hashCode="+nbJR0z2eLGI7t" int2:id="c1doFndI">
      <int2:state int2:value="Rejected" int2:type="AugLoop_Text_Critique"/>
    </int2:textHash>
    <int2:textHash int2:hashCode="2Y3U/xXbLdoHSZ" int2:id="Xg4SA1g7">
      <int2:state int2:value="Rejected" int2:type="AugLoop_Text_Critique"/>
    </int2:textHash>
    <int2:bookmark int2:bookmarkName="_Int_bji2mCZt" int2:invalidationBookmarkName="" int2:hashCode="b4zE7MyH2VBFFX" int2:id="HwPjnWJj">
      <int2:state int2:value="Rejected" int2:type="AugLoop_Text_Critique"/>
    </int2:bookmark>
    <int2:bookmark int2:bookmarkName="_Int_ubJ4hYiZ" int2:invalidationBookmarkName="" int2:hashCode="bTYfHRwRYMH7vA" int2:id="7IIw1kwB">
      <int2:state int2:value="Rejected" int2:type="AugLoop_Text_Critique"/>
    </int2:bookmark>
    <int2:bookmark int2:bookmarkName="_Int_3vU5DCaw" int2:invalidationBookmarkName="" int2:hashCode="bIcFV/0DrrDvvp" int2:id="Gk3QyL1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CFC9E4"/>
    <w:multiLevelType w:val="hybridMultilevel"/>
    <w:tmpl w:val="473EAC6C"/>
    <w:lvl w:ilvl="0" w:tplc="4D786230">
      <w:start w:val="1"/>
      <w:numFmt w:val="bullet"/>
      <w:lvlText w:val=""/>
      <w:lvlJc w:val="left"/>
      <w:pPr>
        <w:ind w:left="720" w:hanging="360"/>
      </w:pPr>
      <w:rPr>
        <w:rFonts w:ascii="Symbol" w:hAnsi="Symbol" w:hint="default"/>
      </w:rPr>
    </w:lvl>
    <w:lvl w:ilvl="1" w:tplc="30967B7A">
      <w:start w:val="1"/>
      <w:numFmt w:val="bullet"/>
      <w:lvlText w:val="o"/>
      <w:lvlJc w:val="left"/>
      <w:pPr>
        <w:ind w:left="1440" w:hanging="360"/>
      </w:pPr>
      <w:rPr>
        <w:rFonts w:ascii="Courier New" w:hAnsi="Courier New" w:hint="default"/>
      </w:rPr>
    </w:lvl>
    <w:lvl w:ilvl="2" w:tplc="83B09048">
      <w:start w:val="1"/>
      <w:numFmt w:val="bullet"/>
      <w:lvlText w:val=""/>
      <w:lvlJc w:val="left"/>
      <w:pPr>
        <w:ind w:left="2160" w:hanging="360"/>
      </w:pPr>
      <w:rPr>
        <w:rFonts w:ascii="Wingdings" w:hAnsi="Wingdings" w:hint="default"/>
      </w:rPr>
    </w:lvl>
    <w:lvl w:ilvl="3" w:tplc="AB8CA58C">
      <w:start w:val="1"/>
      <w:numFmt w:val="bullet"/>
      <w:lvlText w:val=""/>
      <w:lvlJc w:val="left"/>
      <w:pPr>
        <w:ind w:left="2880" w:hanging="360"/>
      </w:pPr>
      <w:rPr>
        <w:rFonts w:ascii="Symbol" w:hAnsi="Symbol" w:hint="default"/>
      </w:rPr>
    </w:lvl>
    <w:lvl w:ilvl="4" w:tplc="8FD4603C">
      <w:start w:val="1"/>
      <w:numFmt w:val="bullet"/>
      <w:lvlText w:val="o"/>
      <w:lvlJc w:val="left"/>
      <w:pPr>
        <w:ind w:left="3600" w:hanging="360"/>
      </w:pPr>
      <w:rPr>
        <w:rFonts w:ascii="Courier New" w:hAnsi="Courier New" w:hint="default"/>
      </w:rPr>
    </w:lvl>
    <w:lvl w:ilvl="5" w:tplc="6A187236">
      <w:start w:val="1"/>
      <w:numFmt w:val="bullet"/>
      <w:lvlText w:val=""/>
      <w:lvlJc w:val="left"/>
      <w:pPr>
        <w:ind w:left="4320" w:hanging="360"/>
      </w:pPr>
      <w:rPr>
        <w:rFonts w:ascii="Wingdings" w:hAnsi="Wingdings" w:hint="default"/>
      </w:rPr>
    </w:lvl>
    <w:lvl w:ilvl="6" w:tplc="DAA698CE">
      <w:start w:val="1"/>
      <w:numFmt w:val="bullet"/>
      <w:lvlText w:val=""/>
      <w:lvlJc w:val="left"/>
      <w:pPr>
        <w:ind w:left="5040" w:hanging="360"/>
      </w:pPr>
      <w:rPr>
        <w:rFonts w:ascii="Symbol" w:hAnsi="Symbol" w:hint="default"/>
      </w:rPr>
    </w:lvl>
    <w:lvl w:ilvl="7" w:tplc="A38E1A12">
      <w:start w:val="1"/>
      <w:numFmt w:val="bullet"/>
      <w:lvlText w:val="o"/>
      <w:lvlJc w:val="left"/>
      <w:pPr>
        <w:ind w:left="5760" w:hanging="360"/>
      </w:pPr>
      <w:rPr>
        <w:rFonts w:ascii="Courier New" w:hAnsi="Courier New" w:hint="default"/>
      </w:rPr>
    </w:lvl>
    <w:lvl w:ilvl="8" w:tplc="6BAE575C">
      <w:start w:val="1"/>
      <w:numFmt w:val="bullet"/>
      <w:lvlText w:val=""/>
      <w:lvlJc w:val="left"/>
      <w:pPr>
        <w:ind w:left="6480" w:hanging="360"/>
      </w:pPr>
      <w:rPr>
        <w:rFonts w:ascii="Wingdings" w:hAnsi="Wingdings" w:hint="default"/>
      </w:rPr>
    </w:lvl>
  </w:abstractNum>
  <w:abstractNum w:abstractNumId="1" w15:restartNumberingAfterBreak="0">
    <w:nsid w:val="34B2344A"/>
    <w:multiLevelType w:val="hybridMultilevel"/>
    <w:tmpl w:val="D68C7766"/>
    <w:lvl w:ilvl="0" w:tplc="0832BECA">
      <w:start w:val="1"/>
      <w:numFmt w:val="bullet"/>
      <w:lvlText w:val=""/>
      <w:lvlJc w:val="left"/>
      <w:pPr>
        <w:ind w:left="720" w:hanging="360"/>
      </w:pPr>
      <w:rPr>
        <w:rFonts w:ascii="Symbol" w:hAnsi="Symbol" w:hint="default"/>
      </w:rPr>
    </w:lvl>
    <w:lvl w:ilvl="1" w:tplc="EA80C2D2">
      <w:start w:val="1"/>
      <w:numFmt w:val="bullet"/>
      <w:lvlText w:val="o"/>
      <w:lvlJc w:val="left"/>
      <w:pPr>
        <w:ind w:left="1440" w:hanging="360"/>
      </w:pPr>
      <w:rPr>
        <w:rFonts w:ascii="Courier New" w:hAnsi="Courier New" w:hint="default"/>
      </w:rPr>
    </w:lvl>
    <w:lvl w:ilvl="2" w:tplc="71FA14BC">
      <w:start w:val="1"/>
      <w:numFmt w:val="bullet"/>
      <w:lvlText w:val=""/>
      <w:lvlJc w:val="left"/>
      <w:pPr>
        <w:ind w:left="2160" w:hanging="360"/>
      </w:pPr>
      <w:rPr>
        <w:rFonts w:ascii="Wingdings" w:hAnsi="Wingdings" w:hint="default"/>
      </w:rPr>
    </w:lvl>
    <w:lvl w:ilvl="3" w:tplc="C69E47E8">
      <w:start w:val="1"/>
      <w:numFmt w:val="bullet"/>
      <w:lvlText w:val=""/>
      <w:lvlJc w:val="left"/>
      <w:pPr>
        <w:ind w:left="2880" w:hanging="360"/>
      </w:pPr>
      <w:rPr>
        <w:rFonts w:ascii="Symbol" w:hAnsi="Symbol" w:hint="default"/>
      </w:rPr>
    </w:lvl>
    <w:lvl w:ilvl="4" w:tplc="FAA8B036">
      <w:start w:val="1"/>
      <w:numFmt w:val="bullet"/>
      <w:lvlText w:val="o"/>
      <w:lvlJc w:val="left"/>
      <w:pPr>
        <w:ind w:left="3600" w:hanging="360"/>
      </w:pPr>
      <w:rPr>
        <w:rFonts w:ascii="Courier New" w:hAnsi="Courier New" w:hint="default"/>
      </w:rPr>
    </w:lvl>
    <w:lvl w:ilvl="5" w:tplc="79B6C26E">
      <w:start w:val="1"/>
      <w:numFmt w:val="bullet"/>
      <w:lvlText w:val=""/>
      <w:lvlJc w:val="left"/>
      <w:pPr>
        <w:ind w:left="4320" w:hanging="360"/>
      </w:pPr>
      <w:rPr>
        <w:rFonts w:ascii="Wingdings" w:hAnsi="Wingdings" w:hint="default"/>
      </w:rPr>
    </w:lvl>
    <w:lvl w:ilvl="6" w:tplc="6EA40DD6">
      <w:start w:val="1"/>
      <w:numFmt w:val="bullet"/>
      <w:lvlText w:val=""/>
      <w:lvlJc w:val="left"/>
      <w:pPr>
        <w:ind w:left="5040" w:hanging="360"/>
      </w:pPr>
      <w:rPr>
        <w:rFonts w:ascii="Symbol" w:hAnsi="Symbol" w:hint="default"/>
      </w:rPr>
    </w:lvl>
    <w:lvl w:ilvl="7" w:tplc="34702D34">
      <w:start w:val="1"/>
      <w:numFmt w:val="bullet"/>
      <w:lvlText w:val="o"/>
      <w:lvlJc w:val="left"/>
      <w:pPr>
        <w:ind w:left="5760" w:hanging="360"/>
      </w:pPr>
      <w:rPr>
        <w:rFonts w:ascii="Courier New" w:hAnsi="Courier New" w:hint="default"/>
      </w:rPr>
    </w:lvl>
    <w:lvl w:ilvl="8" w:tplc="A4141376">
      <w:start w:val="1"/>
      <w:numFmt w:val="bullet"/>
      <w:lvlText w:val=""/>
      <w:lvlJc w:val="left"/>
      <w:pPr>
        <w:ind w:left="6480" w:hanging="360"/>
      </w:pPr>
      <w:rPr>
        <w:rFonts w:ascii="Wingdings" w:hAnsi="Wingdings" w:hint="default"/>
      </w:rPr>
    </w:lvl>
  </w:abstractNum>
  <w:abstractNum w:abstractNumId="2" w15:restartNumberingAfterBreak="0">
    <w:nsid w:val="3A7CC25B"/>
    <w:multiLevelType w:val="hybridMultilevel"/>
    <w:tmpl w:val="31F63336"/>
    <w:lvl w:ilvl="0" w:tplc="FE3839A8">
      <w:start w:val="1"/>
      <w:numFmt w:val="bullet"/>
      <w:lvlText w:val=""/>
      <w:lvlJc w:val="left"/>
      <w:pPr>
        <w:ind w:left="720" w:hanging="360"/>
      </w:pPr>
      <w:rPr>
        <w:rFonts w:ascii="Symbol" w:hAnsi="Symbol" w:hint="default"/>
      </w:rPr>
    </w:lvl>
    <w:lvl w:ilvl="1" w:tplc="2AD8EDB6">
      <w:start w:val="1"/>
      <w:numFmt w:val="bullet"/>
      <w:lvlText w:val="o"/>
      <w:lvlJc w:val="left"/>
      <w:pPr>
        <w:ind w:left="1440" w:hanging="360"/>
      </w:pPr>
      <w:rPr>
        <w:rFonts w:ascii="Courier New" w:hAnsi="Courier New" w:hint="default"/>
      </w:rPr>
    </w:lvl>
    <w:lvl w:ilvl="2" w:tplc="E8549892">
      <w:start w:val="1"/>
      <w:numFmt w:val="bullet"/>
      <w:lvlText w:val=""/>
      <w:lvlJc w:val="left"/>
      <w:pPr>
        <w:ind w:left="2160" w:hanging="360"/>
      </w:pPr>
      <w:rPr>
        <w:rFonts w:ascii="Wingdings" w:hAnsi="Wingdings" w:hint="default"/>
      </w:rPr>
    </w:lvl>
    <w:lvl w:ilvl="3" w:tplc="9C5CEA0E">
      <w:start w:val="1"/>
      <w:numFmt w:val="bullet"/>
      <w:lvlText w:val=""/>
      <w:lvlJc w:val="left"/>
      <w:pPr>
        <w:ind w:left="2880" w:hanging="360"/>
      </w:pPr>
      <w:rPr>
        <w:rFonts w:ascii="Symbol" w:hAnsi="Symbol" w:hint="default"/>
      </w:rPr>
    </w:lvl>
    <w:lvl w:ilvl="4" w:tplc="9B7A297E">
      <w:start w:val="1"/>
      <w:numFmt w:val="bullet"/>
      <w:lvlText w:val="o"/>
      <w:lvlJc w:val="left"/>
      <w:pPr>
        <w:ind w:left="3600" w:hanging="360"/>
      </w:pPr>
      <w:rPr>
        <w:rFonts w:ascii="Courier New" w:hAnsi="Courier New" w:hint="default"/>
      </w:rPr>
    </w:lvl>
    <w:lvl w:ilvl="5" w:tplc="1414C502">
      <w:start w:val="1"/>
      <w:numFmt w:val="bullet"/>
      <w:lvlText w:val=""/>
      <w:lvlJc w:val="left"/>
      <w:pPr>
        <w:ind w:left="4320" w:hanging="360"/>
      </w:pPr>
      <w:rPr>
        <w:rFonts w:ascii="Wingdings" w:hAnsi="Wingdings" w:hint="default"/>
      </w:rPr>
    </w:lvl>
    <w:lvl w:ilvl="6" w:tplc="66B0FD30">
      <w:start w:val="1"/>
      <w:numFmt w:val="bullet"/>
      <w:lvlText w:val=""/>
      <w:lvlJc w:val="left"/>
      <w:pPr>
        <w:ind w:left="5040" w:hanging="360"/>
      </w:pPr>
      <w:rPr>
        <w:rFonts w:ascii="Symbol" w:hAnsi="Symbol" w:hint="default"/>
      </w:rPr>
    </w:lvl>
    <w:lvl w:ilvl="7" w:tplc="DC9E394C">
      <w:start w:val="1"/>
      <w:numFmt w:val="bullet"/>
      <w:lvlText w:val="o"/>
      <w:lvlJc w:val="left"/>
      <w:pPr>
        <w:ind w:left="5760" w:hanging="360"/>
      </w:pPr>
      <w:rPr>
        <w:rFonts w:ascii="Courier New" w:hAnsi="Courier New" w:hint="default"/>
      </w:rPr>
    </w:lvl>
    <w:lvl w:ilvl="8" w:tplc="9C54E6F6">
      <w:start w:val="1"/>
      <w:numFmt w:val="bullet"/>
      <w:lvlText w:val=""/>
      <w:lvlJc w:val="left"/>
      <w:pPr>
        <w:ind w:left="6480" w:hanging="360"/>
      </w:pPr>
      <w:rPr>
        <w:rFonts w:ascii="Wingdings" w:hAnsi="Wingdings" w:hint="default"/>
      </w:rPr>
    </w:lvl>
  </w:abstractNum>
  <w:abstractNum w:abstractNumId="3" w15:restartNumberingAfterBreak="0">
    <w:nsid w:val="40951F22"/>
    <w:multiLevelType w:val="hybridMultilevel"/>
    <w:tmpl w:val="28442E82"/>
    <w:lvl w:ilvl="0" w:tplc="B626883C">
      <w:start w:val="1"/>
      <w:numFmt w:val="bullet"/>
      <w:lvlText w:val=""/>
      <w:lvlJc w:val="left"/>
      <w:pPr>
        <w:ind w:left="720" w:hanging="360"/>
      </w:pPr>
      <w:rPr>
        <w:rFonts w:ascii="Symbol" w:hAnsi="Symbol" w:hint="default"/>
      </w:rPr>
    </w:lvl>
    <w:lvl w:ilvl="1" w:tplc="DE32C8EE">
      <w:start w:val="1"/>
      <w:numFmt w:val="bullet"/>
      <w:lvlText w:val="o"/>
      <w:lvlJc w:val="left"/>
      <w:pPr>
        <w:ind w:left="1440" w:hanging="360"/>
      </w:pPr>
      <w:rPr>
        <w:rFonts w:ascii="Courier New" w:hAnsi="Courier New" w:hint="default"/>
      </w:rPr>
    </w:lvl>
    <w:lvl w:ilvl="2" w:tplc="C802A49C">
      <w:start w:val="1"/>
      <w:numFmt w:val="bullet"/>
      <w:lvlText w:val=""/>
      <w:lvlJc w:val="left"/>
      <w:pPr>
        <w:ind w:left="2160" w:hanging="360"/>
      </w:pPr>
      <w:rPr>
        <w:rFonts w:ascii="Wingdings" w:hAnsi="Wingdings" w:hint="default"/>
      </w:rPr>
    </w:lvl>
    <w:lvl w:ilvl="3" w:tplc="7C809D6E">
      <w:start w:val="1"/>
      <w:numFmt w:val="bullet"/>
      <w:lvlText w:val=""/>
      <w:lvlJc w:val="left"/>
      <w:pPr>
        <w:ind w:left="2880" w:hanging="360"/>
      </w:pPr>
      <w:rPr>
        <w:rFonts w:ascii="Symbol" w:hAnsi="Symbol" w:hint="default"/>
      </w:rPr>
    </w:lvl>
    <w:lvl w:ilvl="4" w:tplc="F21804AC">
      <w:start w:val="1"/>
      <w:numFmt w:val="bullet"/>
      <w:lvlText w:val="o"/>
      <w:lvlJc w:val="left"/>
      <w:pPr>
        <w:ind w:left="3600" w:hanging="360"/>
      </w:pPr>
      <w:rPr>
        <w:rFonts w:ascii="Courier New" w:hAnsi="Courier New" w:hint="default"/>
      </w:rPr>
    </w:lvl>
    <w:lvl w:ilvl="5" w:tplc="9698D6FA">
      <w:start w:val="1"/>
      <w:numFmt w:val="bullet"/>
      <w:lvlText w:val=""/>
      <w:lvlJc w:val="left"/>
      <w:pPr>
        <w:ind w:left="4320" w:hanging="360"/>
      </w:pPr>
      <w:rPr>
        <w:rFonts w:ascii="Wingdings" w:hAnsi="Wingdings" w:hint="default"/>
      </w:rPr>
    </w:lvl>
    <w:lvl w:ilvl="6" w:tplc="E46A4A04">
      <w:start w:val="1"/>
      <w:numFmt w:val="bullet"/>
      <w:lvlText w:val=""/>
      <w:lvlJc w:val="left"/>
      <w:pPr>
        <w:ind w:left="5040" w:hanging="360"/>
      </w:pPr>
      <w:rPr>
        <w:rFonts w:ascii="Symbol" w:hAnsi="Symbol" w:hint="default"/>
      </w:rPr>
    </w:lvl>
    <w:lvl w:ilvl="7" w:tplc="F9281CE4">
      <w:start w:val="1"/>
      <w:numFmt w:val="bullet"/>
      <w:lvlText w:val="o"/>
      <w:lvlJc w:val="left"/>
      <w:pPr>
        <w:ind w:left="5760" w:hanging="360"/>
      </w:pPr>
      <w:rPr>
        <w:rFonts w:ascii="Courier New" w:hAnsi="Courier New" w:hint="default"/>
      </w:rPr>
    </w:lvl>
    <w:lvl w:ilvl="8" w:tplc="A1DE50A0">
      <w:start w:val="1"/>
      <w:numFmt w:val="bullet"/>
      <w:lvlText w:val=""/>
      <w:lvlJc w:val="left"/>
      <w:pPr>
        <w:ind w:left="6480" w:hanging="360"/>
      </w:pPr>
      <w:rPr>
        <w:rFonts w:ascii="Wingdings" w:hAnsi="Wingdings" w:hint="default"/>
      </w:rPr>
    </w:lvl>
  </w:abstractNum>
  <w:abstractNum w:abstractNumId="4" w15:restartNumberingAfterBreak="0">
    <w:nsid w:val="54AAB9FE"/>
    <w:multiLevelType w:val="hybridMultilevel"/>
    <w:tmpl w:val="2B769A56"/>
    <w:lvl w:ilvl="0" w:tplc="49B895AC">
      <w:start w:val="1"/>
      <w:numFmt w:val="bullet"/>
      <w:lvlText w:val=""/>
      <w:lvlJc w:val="left"/>
      <w:pPr>
        <w:ind w:left="720" w:hanging="360"/>
      </w:pPr>
      <w:rPr>
        <w:rFonts w:ascii="Symbol" w:hAnsi="Symbol" w:hint="default"/>
      </w:rPr>
    </w:lvl>
    <w:lvl w:ilvl="1" w:tplc="92C867D2">
      <w:start w:val="1"/>
      <w:numFmt w:val="bullet"/>
      <w:lvlText w:val="o"/>
      <w:lvlJc w:val="left"/>
      <w:pPr>
        <w:ind w:left="1440" w:hanging="360"/>
      </w:pPr>
      <w:rPr>
        <w:rFonts w:ascii="Courier New" w:hAnsi="Courier New" w:hint="default"/>
      </w:rPr>
    </w:lvl>
    <w:lvl w:ilvl="2" w:tplc="418AD2D8">
      <w:start w:val="1"/>
      <w:numFmt w:val="bullet"/>
      <w:lvlText w:val=""/>
      <w:lvlJc w:val="left"/>
      <w:pPr>
        <w:ind w:left="2160" w:hanging="360"/>
      </w:pPr>
      <w:rPr>
        <w:rFonts w:ascii="Wingdings" w:hAnsi="Wingdings" w:hint="default"/>
      </w:rPr>
    </w:lvl>
    <w:lvl w:ilvl="3" w:tplc="3F6223D6">
      <w:start w:val="1"/>
      <w:numFmt w:val="bullet"/>
      <w:lvlText w:val=""/>
      <w:lvlJc w:val="left"/>
      <w:pPr>
        <w:ind w:left="2880" w:hanging="360"/>
      </w:pPr>
      <w:rPr>
        <w:rFonts w:ascii="Symbol" w:hAnsi="Symbol" w:hint="default"/>
      </w:rPr>
    </w:lvl>
    <w:lvl w:ilvl="4" w:tplc="0AA4ADD0">
      <w:start w:val="1"/>
      <w:numFmt w:val="bullet"/>
      <w:lvlText w:val="o"/>
      <w:lvlJc w:val="left"/>
      <w:pPr>
        <w:ind w:left="3600" w:hanging="360"/>
      </w:pPr>
      <w:rPr>
        <w:rFonts w:ascii="Courier New" w:hAnsi="Courier New" w:hint="default"/>
      </w:rPr>
    </w:lvl>
    <w:lvl w:ilvl="5" w:tplc="73FCFBF2">
      <w:start w:val="1"/>
      <w:numFmt w:val="bullet"/>
      <w:lvlText w:val=""/>
      <w:lvlJc w:val="left"/>
      <w:pPr>
        <w:ind w:left="4320" w:hanging="360"/>
      </w:pPr>
      <w:rPr>
        <w:rFonts w:ascii="Wingdings" w:hAnsi="Wingdings" w:hint="default"/>
      </w:rPr>
    </w:lvl>
    <w:lvl w:ilvl="6" w:tplc="0AEC777E">
      <w:start w:val="1"/>
      <w:numFmt w:val="bullet"/>
      <w:lvlText w:val=""/>
      <w:lvlJc w:val="left"/>
      <w:pPr>
        <w:ind w:left="5040" w:hanging="360"/>
      </w:pPr>
      <w:rPr>
        <w:rFonts w:ascii="Symbol" w:hAnsi="Symbol" w:hint="default"/>
      </w:rPr>
    </w:lvl>
    <w:lvl w:ilvl="7" w:tplc="B97A2992">
      <w:start w:val="1"/>
      <w:numFmt w:val="bullet"/>
      <w:lvlText w:val="o"/>
      <w:lvlJc w:val="left"/>
      <w:pPr>
        <w:ind w:left="5760" w:hanging="360"/>
      </w:pPr>
      <w:rPr>
        <w:rFonts w:ascii="Courier New" w:hAnsi="Courier New" w:hint="default"/>
      </w:rPr>
    </w:lvl>
    <w:lvl w:ilvl="8" w:tplc="28E8B29A">
      <w:start w:val="1"/>
      <w:numFmt w:val="bullet"/>
      <w:lvlText w:val=""/>
      <w:lvlJc w:val="left"/>
      <w:pPr>
        <w:ind w:left="6480" w:hanging="360"/>
      </w:pPr>
      <w:rPr>
        <w:rFonts w:ascii="Wingdings" w:hAnsi="Wingdings" w:hint="default"/>
      </w:rPr>
    </w:lvl>
  </w:abstractNum>
  <w:abstractNum w:abstractNumId="5" w15:restartNumberingAfterBreak="0">
    <w:nsid w:val="55124780"/>
    <w:multiLevelType w:val="hybridMultilevel"/>
    <w:tmpl w:val="B5F0284C"/>
    <w:lvl w:ilvl="0" w:tplc="4A94837C">
      <w:start w:val="1"/>
      <w:numFmt w:val="bullet"/>
      <w:lvlText w:val=""/>
      <w:lvlJc w:val="left"/>
      <w:pPr>
        <w:ind w:left="720" w:hanging="360"/>
      </w:pPr>
      <w:rPr>
        <w:rFonts w:ascii="Symbol" w:hAnsi="Symbol" w:hint="default"/>
      </w:rPr>
    </w:lvl>
    <w:lvl w:ilvl="1" w:tplc="C58281D0">
      <w:start w:val="1"/>
      <w:numFmt w:val="bullet"/>
      <w:lvlText w:val="o"/>
      <w:lvlJc w:val="left"/>
      <w:pPr>
        <w:ind w:left="1440" w:hanging="360"/>
      </w:pPr>
      <w:rPr>
        <w:rFonts w:ascii="Courier New" w:hAnsi="Courier New" w:hint="default"/>
      </w:rPr>
    </w:lvl>
    <w:lvl w:ilvl="2" w:tplc="AFEA13D2">
      <w:start w:val="1"/>
      <w:numFmt w:val="bullet"/>
      <w:lvlText w:val=""/>
      <w:lvlJc w:val="left"/>
      <w:pPr>
        <w:ind w:left="2160" w:hanging="360"/>
      </w:pPr>
      <w:rPr>
        <w:rFonts w:ascii="Wingdings" w:hAnsi="Wingdings" w:hint="default"/>
      </w:rPr>
    </w:lvl>
    <w:lvl w:ilvl="3" w:tplc="BE8A67A4">
      <w:start w:val="1"/>
      <w:numFmt w:val="bullet"/>
      <w:lvlText w:val=""/>
      <w:lvlJc w:val="left"/>
      <w:pPr>
        <w:ind w:left="2880" w:hanging="360"/>
      </w:pPr>
      <w:rPr>
        <w:rFonts w:ascii="Symbol" w:hAnsi="Symbol" w:hint="default"/>
      </w:rPr>
    </w:lvl>
    <w:lvl w:ilvl="4" w:tplc="7F6E1888">
      <w:start w:val="1"/>
      <w:numFmt w:val="bullet"/>
      <w:lvlText w:val="o"/>
      <w:lvlJc w:val="left"/>
      <w:pPr>
        <w:ind w:left="3600" w:hanging="360"/>
      </w:pPr>
      <w:rPr>
        <w:rFonts w:ascii="Courier New" w:hAnsi="Courier New" w:hint="default"/>
      </w:rPr>
    </w:lvl>
    <w:lvl w:ilvl="5" w:tplc="778A8A00">
      <w:start w:val="1"/>
      <w:numFmt w:val="bullet"/>
      <w:lvlText w:val=""/>
      <w:lvlJc w:val="left"/>
      <w:pPr>
        <w:ind w:left="4320" w:hanging="360"/>
      </w:pPr>
      <w:rPr>
        <w:rFonts w:ascii="Wingdings" w:hAnsi="Wingdings" w:hint="default"/>
      </w:rPr>
    </w:lvl>
    <w:lvl w:ilvl="6" w:tplc="8EA6FDA0">
      <w:start w:val="1"/>
      <w:numFmt w:val="bullet"/>
      <w:lvlText w:val=""/>
      <w:lvlJc w:val="left"/>
      <w:pPr>
        <w:ind w:left="5040" w:hanging="360"/>
      </w:pPr>
      <w:rPr>
        <w:rFonts w:ascii="Symbol" w:hAnsi="Symbol" w:hint="default"/>
      </w:rPr>
    </w:lvl>
    <w:lvl w:ilvl="7" w:tplc="7068CEAE">
      <w:start w:val="1"/>
      <w:numFmt w:val="bullet"/>
      <w:lvlText w:val="o"/>
      <w:lvlJc w:val="left"/>
      <w:pPr>
        <w:ind w:left="5760" w:hanging="360"/>
      </w:pPr>
      <w:rPr>
        <w:rFonts w:ascii="Courier New" w:hAnsi="Courier New" w:hint="default"/>
      </w:rPr>
    </w:lvl>
    <w:lvl w:ilvl="8" w:tplc="885219EE">
      <w:start w:val="1"/>
      <w:numFmt w:val="bullet"/>
      <w:lvlText w:val=""/>
      <w:lvlJc w:val="left"/>
      <w:pPr>
        <w:ind w:left="6480" w:hanging="360"/>
      </w:pPr>
      <w:rPr>
        <w:rFonts w:ascii="Wingdings" w:hAnsi="Wingdings" w:hint="default"/>
      </w:rPr>
    </w:lvl>
  </w:abstractNum>
  <w:abstractNum w:abstractNumId="6" w15:restartNumberingAfterBreak="0">
    <w:nsid w:val="5B9F17B7"/>
    <w:multiLevelType w:val="hybridMultilevel"/>
    <w:tmpl w:val="FD28A62E"/>
    <w:lvl w:ilvl="0" w:tplc="BE6EFA82">
      <w:start w:val="1"/>
      <w:numFmt w:val="bullet"/>
      <w:lvlText w:val=""/>
      <w:lvlJc w:val="left"/>
      <w:pPr>
        <w:ind w:left="720" w:hanging="360"/>
      </w:pPr>
      <w:rPr>
        <w:rFonts w:ascii="Symbol" w:hAnsi="Symbol" w:hint="default"/>
      </w:rPr>
    </w:lvl>
    <w:lvl w:ilvl="1" w:tplc="17CE8788">
      <w:start w:val="1"/>
      <w:numFmt w:val="bullet"/>
      <w:lvlText w:val="o"/>
      <w:lvlJc w:val="left"/>
      <w:pPr>
        <w:ind w:left="1440" w:hanging="360"/>
      </w:pPr>
      <w:rPr>
        <w:rFonts w:ascii="Courier New" w:hAnsi="Courier New" w:hint="default"/>
      </w:rPr>
    </w:lvl>
    <w:lvl w:ilvl="2" w:tplc="05943EB6">
      <w:start w:val="1"/>
      <w:numFmt w:val="bullet"/>
      <w:lvlText w:val=""/>
      <w:lvlJc w:val="left"/>
      <w:pPr>
        <w:ind w:left="2160" w:hanging="360"/>
      </w:pPr>
      <w:rPr>
        <w:rFonts w:ascii="Wingdings" w:hAnsi="Wingdings" w:hint="default"/>
      </w:rPr>
    </w:lvl>
    <w:lvl w:ilvl="3" w:tplc="48C66B94">
      <w:start w:val="1"/>
      <w:numFmt w:val="bullet"/>
      <w:lvlText w:val=""/>
      <w:lvlJc w:val="left"/>
      <w:pPr>
        <w:ind w:left="2880" w:hanging="360"/>
      </w:pPr>
      <w:rPr>
        <w:rFonts w:ascii="Symbol" w:hAnsi="Symbol" w:hint="default"/>
      </w:rPr>
    </w:lvl>
    <w:lvl w:ilvl="4" w:tplc="763C62D0">
      <w:start w:val="1"/>
      <w:numFmt w:val="bullet"/>
      <w:lvlText w:val="o"/>
      <w:lvlJc w:val="left"/>
      <w:pPr>
        <w:ind w:left="3600" w:hanging="360"/>
      </w:pPr>
      <w:rPr>
        <w:rFonts w:ascii="Courier New" w:hAnsi="Courier New" w:hint="default"/>
      </w:rPr>
    </w:lvl>
    <w:lvl w:ilvl="5" w:tplc="3EAA8A06">
      <w:start w:val="1"/>
      <w:numFmt w:val="bullet"/>
      <w:lvlText w:val=""/>
      <w:lvlJc w:val="left"/>
      <w:pPr>
        <w:ind w:left="4320" w:hanging="360"/>
      </w:pPr>
      <w:rPr>
        <w:rFonts w:ascii="Wingdings" w:hAnsi="Wingdings" w:hint="default"/>
      </w:rPr>
    </w:lvl>
    <w:lvl w:ilvl="6" w:tplc="7E3C3F10">
      <w:start w:val="1"/>
      <w:numFmt w:val="bullet"/>
      <w:lvlText w:val=""/>
      <w:lvlJc w:val="left"/>
      <w:pPr>
        <w:ind w:left="5040" w:hanging="360"/>
      </w:pPr>
      <w:rPr>
        <w:rFonts w:ascii="Symbol" w:hAnsi="Symbol" w:hint="default"/>
      </w:rPr>
    </w:lvl>
    <w:lvl w:ilvl="7" w:tplc="D02CB818">
      <w:start w:val="1"/>
      <w:numFmt w:val="bullet"/>
      <w:lvlText w:val="o"/>
      <w:lvlJc w:val="left"/>
      <w:pPr>
        <w:ind w:left="5760" w:hanging="360"/>
      </w:pPr>
      <w:rPr>
        <w:rFonts w:ascii="Courier New" w:hAnsi="Courier New" w:hint="default"/>
      </w:rPr>
    </w:lvl>
    <w:lvl w:ilvl="8" w:tplc="078A9ECC">
      <w:start w:val="1"/>
      <w:numFmt w:val="bullet"/>
      <w:lvlText w:val=""/>
      <w:lvlJc w:val="left"/>
      <w:pPr>
        <w:ind w:left="6480" w:hanging="360"/>
      </w:pPr>
      <w:rPr>
        <w:rFonts w:ascii="Wingdings" w:hAnsi="Wingdings" w:hint="default"/>
      </w:rPr>
    </w:lvl>
  </w:abstractNum>
  <w:abstractNum w:abstractNumId="7" w15:restartNumberingAfterBreak="0">
    <w:nsid w:val="5E0528EB"/>
    <w:multiLevelType w:val="hybridMultilevel"/>
    <w:tmpl w:val="BB261EE8"/>
    <w:lvl w:ilvl="0" w:tplc="1FFAFC26">
      <w:start w:val="1"/>
      <w:numFmt w:val="bullet"/>
      <w:lvlText w:val=""/>
      <w:lvlJc w:val="left"/>
      <w:pPr>
        <w:ind w:left="720" w:hanging="360"/>
      </w:pPr>
      <w:rPr>
        <w:rFonts w:ascii="Symbol" w:hAnsi="Symbol" w:hint="default"/>
      </w:rPr>
    </w:lvl>
    <w:lvl w:ilvl="1" w:tplc="C9205472">
      <w:start w:val="1"/>
      <w:numFmt w:val="bullet"/>
      <w:lvlText w:val="o"/>
      <w:lvlJc w:val="left"/>
      <w:pPr>
        <w:ind w:left="1440" w:hanging="360"/>
      </w:pPr>
      <w:rPr>
        <w:rFonts w:ascii="Courier New" w:hAnsi="Courier New" w:hint="default"/>
      </w:rPr>
    </w:lvl>
    <w:lvl w:ilvl="2" w:tplc="0F6E6FC0">
      <w:start w:val="1"/>
      <w:numFmt w:val="bullet"/>
      <w:lvlText w:val=""/>
      <w:lvlJc w:val="left"/>
      <w:pPr>
        <w:ind w:left="2160" w:hanging="360"/>
      </w:pPr>
      <w:rPr>
        <w:rFonts w:ascii="Wingdings" w:hAnsi="Wingdings" w:hint="default"/>
      </w:rPr>
    </w:lvl>
    <w:lvl w:ilvl="3" w:tplc="AA249A16">
      <w:start w:val="1"/>
      <w:numFmt w:val="bullet"/>
      <w:lvlText w:val=""/>
      <w:lvlJc w:val="left"/>
      <w:pPr>
        <w:ind w:left="2880" w:hanging="360"/>
      </w:pPr>
      <w:rPr>
        <w:rFonts w:ascii="Symbol" w:hAnsi="Symbol" w:hint="default"/>
      </w:rPr>
    </w:lvl>
    <w:lvl w:ilvl="4" w:tplc="DC9CC7FC">
      <w:start w:val="1"/>
      <w:numFmt w:val="bullet"/>
      <w:lvlText w:val="o"/>
      <w:lvlJc w:val="left"/>
      <w:pPr>
        <w:ind w:left="3600" w:hanging="360"/>
      </w:pPr>
      <w:rPr>
        <w:rFonts w:ascii="Courier New" w:hAnsi="Courier New" w:hint="default"/>
      </w:rPr>
    </w:lvl>
    <w:lvl w:ilvl="5" w:tplc="833626F0">
      <w:start w:val="1"/>
      <w:numFmt w:val="bullet"/>
      <w:lvlText w:val=""/>
      <w:lvlJc w:val="left"/>
      <w:pPr>
        <w:ind w:left="4320" w:hanging="360"/>
      </w:pPr>
      <w:rPr>
        <w:rFonts w:ascii="Wingdings" w:hAnsi="Wingdings" w:hint="default"/>
      </w:rPr>
    </w:lvl>
    <w:lvl w:ilvl="6" w:tplc="4FE2F148">
      <w:start w:val="1"/>
      <w:numFmt w:val="bullet"/>
      <w:lvlText w:val=""/>
      <w:lvlJc w:val="left"/>
      <w:pPr>
        <w:ind w:left="5040" w:hanging="360"/>
      </w:pPr>
      <w:rPr>
        <w:rFonts w:ascii="Symbol" w:hAnsi="Symbol" w:hint="default"/>
      </w:rPr>
    </w:lvl>
    <w:lvl w:ilvl="7" w:tplc="E0CA59E8">
      <w:start w:val="1"/>
      <w:numFmt w:val="bullet"/>
      <w:lvlText w:val="o"/>
      <w:lvlJc w:val="left"/>
      <w:pPr>
        <w:ind w:left="5760" w:hanging="360"/>
      </w:pPr>
      <w:rPr>
        <w:rFonts w:ascii="Courier New" w:hAnsi="Courier New" w:hint="default"/>
      </w:rPr>
    </w:lvl>
    <w:lvl w:ilvl="8" w:tplc="835607A8">
      <w:start w:val="1"/>
      <w:numFmt w:val="bullet"/>
      <w:lvlText w:val=""/>
      <w:lvlJc w:val="left"/>
      <w:pPr>
        <w:ind w:left="6480" w:hanging="360"/>
      </w:pPr>
      <w:rPr>
        <w:rFonts w:ascii="Wingdings" w:hAnsi="Wingdings" w:hint="default"/>
      </w:rPr>
    </w:lvl>
  </w:abstractNum>
  <w:abstractNum w:abstractNumId="8" w15:restartNumberingAfterBreak="0">
    <w:nsid w:val="61B0D7B9"/>
    <w:multiLevelType w:val="hybridMultilevel"/>
    <w:tmpl w:val="BABA25DC"/>
    <w:lvl w:ilvl="0" w:tplc="E4D439D6">
      <w:start w:val="1"/>
      <w:numFmt w:val="bullet"/>
      <w:lvlText w:val=""/>
      <w:lvlJc w:val="left"/>
      <w:pPr>
        <w:ind w:left="720" w:hanging="360"/>
      </w:pPr>
      <w:rPr>
        <w:rFonts w:ascii="Symbol" w:hAnsi="Symbol" w:hint="default"/>
      </w:rPr>
    </w:lvl>
    <w:lvl w:ilvl="1" w:tplc="58703690">
      <w:start w:val="1"/>
      <w:numFmt w:val="bullet"/>
      <w:lvlText w:val="o"/>
      <w:lvlJc w:val="left"/>
      <w:pPr>
        <w:ind w:left="1440" w:hanging="360"/>
      </w:pPr>
      <w:rPr>
        <w:rFonts w:ascii="Courier New" w:hAnsi="Courier New" w:hint="default"/>
      </w:rPr>
    </w:lvl>
    <w:lvl w:ilvl="2" w:tplc="BD7E35CC">
      <w:start w:val="1"/>
      <w:numFmt w:val="bullet"/>
      <w:lvlText w:val=""/>
      <w:lvlJc w:val="left"/>
      <w:pPr>
        <w:ind w:left="2160" w:hanging="360"/>
      </w:pPr>
      <w:rPr>
        <w:rFonts w:ascii="Wingdings" w:hAnsi="Wingdings" w:hint="default"/>
      </w:rPr>
    </w:lvl>
    <w:lvl w:ilvl="3" w:tplc="60F06E98">
      <w:start w:val="1"/>
      <w:numFmt w:val="bullet"/>
      <w:lvlText w:val=""/>
      <w:lvlJc w:val="left"/>
      <w:pPr>
        <w:ind w:left="2880" w:hanging="360"/>
      </w:pPr>
      <w:rPr>
        <w:rFonts w:ascii="Symbol" w:hAnsi="Symbol" w:hint="default"/>
      </w:rPr>
    </w:lvl>
    <w:lvl w:ilvl="4" w:tplc="511ACA40">
      <w:start w:val="1"/>
      <w:numFmt w:val="bullet"/>
      <w:lvlText w:val="o"/>
      <w:lvlJc w:val="left"/>
      <w:pPr>
        <w:ind w:left="3600" w:hanging="360"/>
      </w:pPr>
      <w:rPr>
        <w:rFonts w:ascii="Courier New" w:hAnsi="Courier New" w:hint="default"/>
      </w:rPr>
    </w:lvl>
    <w:lvl w:ilvl="5" w:tplc="7EE8ECB0">
      <w:start w:val="1"/>
      <w:numFmt w:val="bullet"/>
      <w:lvlText w:val=""/>
      <w:lvlJc w:val="left"/>
      <w:pPr>
        <w:ind w:left="4320" w:hanging="360"/>
      </w:pPr>
      <w:rPr>
        <w:rFonts w:ascii="Wingdings" w:hAnsi="Wingdings" w:hint="default"/>
      </w:rPr>
    </w:lvl>
    <w:lvl w:ilvl="6" w:tplc="B636D46C">
      <w:start w:val="1"/>
      <w:numFmt w:val="bullet"/>
      <w:lvlText w:val=""/>
      <w:lvlJc w:val="left"/>
      <w:pPr>
        <w:ind w:left="5040" w:hanging="360"/>
      </w:pPr>
      <w:rPr>
        <w:rFonts w:ascii="Symbol" w:hAnsi="Symbol" w:hint="default"/>
      </w:rPr>
    </w:lvl>
    <w:lvl w:ilvl="7" w:tplc="F31886F2">
      <w:start w:val="1"/>
      <w:numFmt w:val="bullet"/>
      <w:lvlText w:val="o"/>
      <w:lvlJc w:val="left"/>
      <w:pPr>
        <w:ind w:left="5760" w:hanging="360"/>
      </w:pPr>
      <w:rPr>
        <w:rFonts w:ascii="Courier New" w:hAnsi="Courier New" w:hint="default"/>
      </w:rPr>
    </w:lvl>
    <w:lvl w:ilvl="8" w:tplc="723E39BA">
      <w:start w:val="1"/>
      <w:numFmt w:val="bullet"/>
      <w:lvlText w:val=""/>
      <w:lvlJc w:val="left"/>
      <w:pPr>
        <w:ind w:left="6480" w:hanging="360"/>
      </w:pPr>
      <w:rPr>
        <w:rFonts w:ascii="Wingdings" w:hAnsi="Wingdings" w:hint="default"/>
      </w:rPr>
    </w:lvl>
  </w:abstractNum>
  <w:abstractNum w:abstractNumId="9" w15:restartNumberingAfterBreak="0">
    <w:nsid w:val="6591DE27"/>
    <w:multiLevelType w:val="hybridMultilevel"/>
    <w:tmpl w:val="C83A0870"/>
    <w:lvl w:ilvl="0" w:tplc="15EC708A">
      <w:start w:val="1"/>
      <w:numFmt w:val="bullet"/>
      <w:lvlText w:val=""/>
      <w:lvlJc w:val="left"/>
      <w:pPr>
        <w:ind w:left="720" w:hanging="360"/>
      </w:pPr>
      <w:rPr>
        <w:rFonts w:ascii="Symbol" w:hAnsi="Symbol" w:hint="default"/>
      </w:rPr>
    </w:lvl>
    <w:lvl w:ilvl="1" w:tplc="C17EA14E">
      <w:start w:val="1"/>
      <w:numFmt w:val="bullet"/>
      <w:lvlText w:val="o"/>
      <w:lvlJc w:val="left"/>
      <w:pPr>
        <w:ind w:left="1440" w:hanging="360"/>
      </w:pPr>
      <w:rPr>
        <w:rFonts w:ascii="Courier New" w:hAnsi="Courier New" w:hint="default"/>
      </w:rPr>
    </w:lvl>
    <w:lvl w:ilvl="2" w:tplc="D52EF5CA">
      <w:start w:val="1"/>
      <w:numFmt w:val="bullet"/>
      <w:lvlText w:val=""/>
      <w:lvlJc w:val="left"/>
      <w:pPr>
        <w:ind w:left="2160" w:hanging="360"/>
      </w:pPr>
      <w:rPr>
        <w:rFonts w:ascii="Wingdings" w:hAnsi="Wingdings" w:hint="default"/>
      </w:rPr>
    </w:lvl>
    <w:lvl w:ilvl="3" w:tplc="0AA4AAF8">
      <w:start w:val="1"/>
      <w:numFmt w:val="bullet"/>
      <w:lvlText w:val=""/>
      <w:lvlJc w:val="left"/>
      <w:pPr>
        <w:ind w:left="2880" w:hanging="360"/>
      </w:pPr>
      <w:rPr>
        <w:rFonts w:ascii="Symbol" w:hAnsi="Symbol" w:hint="default"/>
      </w:rPr>
    </w:lvl>
    <w:lvl w:ilvl="4" w:tplc="93A0D288">
      <w:start w:val="1"/>
      <w:numFmt w:val="bullet"/>
      <w:lvlText w:val="o"/>
      <w:lvlJc w:val="left"/>
      <w:pPr>
        <w:ind w:left="3600" w:hanging="360"/>
      </w:pPr>
      <w:rPr>
        <w:rFonts w:ascii="Courier New" w:hAnsi="Courier New" w:hint="default"/>
      </w:rPr>
    </w:lvl>
    <w:lvl w:ilvl="5" w:tplc="3BDCB406">
      <w:start w:val="1"/>
      <w:numFmt w:val="bullet"/>
      <w:lvlText w:val=""/>
      <w:lvlJc w:val="left"/>
      <w:pPr>
        <w:ind w:left="4320" w:hanging="360"/>
      </w:pPr>
      <w:rPr>
        <w:rFonts w:ascii="Wingdings" w:hAnsi="Wingdings" w:hint="default"/>
      </w:rPr>
    </w:lvl>
    <w:lvl w:ilvl="6" w:tplc="E6A862A4">
      <w:start w:val="1"/>
      <w:numFmt w:val="bullet"/>
      <w:lvlText w:val=""/>
      <w:lvlJc w:val="left"/>
      <w:pPr>
        <w:ind w:left="5040" w:hanging="360"/>
      </w:pPr>
      <w:rPr>
        <w:rFonts w:ascii="Symbol" w:hAnsi="Symbol" w:hint="default"/>
      </w:rPr>
    </w:lvl>
    <w:lvl w:ilvl="7" w:tplc="9C948A64">
      <w:start w:val="1"/>
      <w:numFmt w:val="bullet"/>
      <w:lvlText w:val="o"/>
      <w:lvlJc w:val="left"/>
      <w:pPr>
        <w:ind w:left="5760" w:hanging="360"/>
      </w:pPr>
      <w:rPr>
        <w:rFonts w:ascii="Courier New" w:hAnsi="Courier New" w:hint="default"/>
      </w:rPr>
    </w:lvl>
    <w:lvl w:ilvl="8" w:tplc="AF2820CC">
      <w:start w:val="1"/>
      <w:numFmt w:val="bullet"/>
      <w:lvlText w:val=""/>
      <w:lvlJc w:val="left"/>
      <w:pPr>
        <w:ind w:left="6480" w:hanging="360"/>
      </w:pPr>
      <w:rPr>
        <w:rFonts w:ascii="Wingdings" w:hAnsi="Wingdings" w:hint="default"/>
      </w:rPr>
    </w:lvl>
  </w:abstractNum>
  <w:abstractNum w:abstractNumId="10" w15:restartNumberingAfterBreak="0">
    <w:nsid w:val="70ADF78E"/>
    <w:multiLevelType w:val="hybridMultilevel"/>
    <w:tmpl w:val="CC820ADA"/>
    <w:lvl w:ilvl="0" w:tplc="A646607E">
      <w:start w:val="1"/>
      <w:numFmt w:val="bullet"/>
      <w:lvlText w:val=""/>
      <w:lvlJc w:val="left"/>
      <w:pPr>
        <w:ind w:left="720" w:hanging="360"/>
      </w:pPr>
      <w:rPr>
        <w:rFonts w:ascii="Symbol" w:hAnsi="Symbol" w:hint="default"/>
      </w:rPr>
    </w:lvl>
    <w:lvl w:ilvl="1" w:tplc="406A9C58">
      <w:start w:val="1"/>
      <w:numFmt w:val="bullet"/>
      <w:lvlText w:val="o"/>
      <w:lvlJc w:val="left"/>
      <w:pPr>
        <w:ind w:left="1440" w:hanging="360"/>
      </w:pPr>
      <w:rPr>
        <w:rFonts w:ascii="Courier New" w:hAnsi="Courier New" w:hint="default"/>
      </w:rPr>
    </w:lvl>
    <w:lvl w:ilvl="2" w:tplc="49803EDE">
      <w:start w:val="1"/>
      <w:numFmt w:val="bullet"/>
      <w:lvlText w:val=""/>
      <w:lvlJc w:val="left"/>
      <w:pPr>
        <w:ind w:left="2160" w:hanging="360"/>
      </w:pPr>
      <w:rPr>
        <w:rFonts w:ascii="Wingdings" w:hAnsi="Wingdings" w:hint="default"/>
      </w:rPr>
    </w:lvl>
    <w:lvl w:ilvl="3" w:tplc="4E129D6C">
      <w:start w:val="1"/>
      <w:numFmt w:val="bullet"/>
      <w:lvlText w:val=""/>
      <w:lvlJc w:val="left"/>
      <w:pPr>
        <w:ind w:left="2880" w:hanging="360"/>
      </w:pPr>
      <w:rPr>
        <w:rFonts w:ascii="Symbol" w:hAnsi="Symbol" w:hint="default"/>
      </w:rPr>
    </w:lvl>
    <w:lvl w:ilvl="4" w:tplc="D272F262">
      <w:start w:val="1"/>
      <w:numFmt w:val="bullet"/>
      <w:lvlText w:val="o"/>
      <w:lvlJc w:val="left"/>
      <w:pPr>
        <w:ind w:left="3600" w:hanging="360"/>
      </w:pPr>
      <w:rPr>
        <w:rFonts w:ascii="Courier New" w:hAnsi="Courier New" w:hint="default"/>
      </w:rPr>
    </w:lvl>
    <w:lvl w:ilvl="5" w:tplc="38C8BDD0">
      <w:start w:val="1"/>
      <w:numFmt w:val="bullet"/>
      <w:lvlText w:val=""/>
      <w:lvlJc w:val="left"/>
      <w:pPr>
        <w:ind w:left="4320" w:hanging="360"/>
      </w:pPr>
      <w:rPr>
        <w:rFonts w:ascii="Wingdings" w:hAnsi="Wingdings" w:hint="default"/>
      </w:rPr>
    </w:lvl>
    <w:lvl w:ilvl="6" w:tplc="699AD988">
      <w:start w:val="1"/>
      <w:numFmt w:val="bullet"/>
      <w:lvlText w:val=""/>
      <w:lvlJc w:val="left"/>
      <w:pPr>
        <w:ind w:left="5040" w:hanging="360"/>
      </w:pPr>
      <w:rPr>
        <w:rFonts w:ascii="Symbol" w:hAnsi="Symbol" w:hint="default"/>
      </w:rPr>
    </w:lvl>
    <w:lvl w:ilvl="7" w:tplc="E334E196">
      <w:start w:val="1"/>
      <w:numFmt w:val="bullet"/>
      <w:lvlText w:val="o"/>
      <w:lvlJc w:val="left"/>
      <w:pPr>
        <w:ind w:left="5760" w:hanging="360"/>
      </w:pPr>
      <w:rPr>
        <w:rFonts w:ascii="Courier New" w:hAnsi="Courier New" w:hint="default"/>
      </w:rPr>
    </w:lvl>
    <w:lvl w:ilvl="8" w:tplc="E5B055A4">
      <w:start w:val="1"/>
      <w:numFmt w:val="bullet"/>
      <w:lvlText w:val=""/>
      <w:lvlJc w:val="left"/>
      <w:pPr>
        <w:ind w:left="6480" w:hanging="360"/>
      </w:pPr>
      <w:rPr>
        <w:rFonts w:ascii="Wingdings" w:hAnsi="Wingdings" w:hint="default"/>
      </w:rPr>
    </w:lvl>
  </w:abstractNum>
  <w:num w:numId="1" w16cid:durableId="1791050359">
    <w:abstractNumId w:val="8"/>
  </w:num>
  <w:num w:numId="2" w16cid:durableId="659311683">
    <w:abstractNumId w:val="9"/>
  </w:num>
  <w:num w:numId="3" w16cid:durableId="1890412625">
    <w:abstractNumId w:val="0"/>
  </w:num>
  <w:num w:numId="4" w16cid:durableId="1275946662">
    <w:abstractNumId w:val="5"/>
  </w:num>
  <w:num w:numId="5" w16cid:durableId="1431122911">
    <w:abstractNumId w:val="7"/>
  </w:num>
  <w:num w:numId="6" w16cid:durableId="1195655548">
    <w:abstractNumId w:val="1"/>
  </w:num>
  <w:num w:numId="7" w16cid:durableId="1195651392">
    <w:abstractNumId w:val="6"/>
  </w:num>
  <w:num w:numId="8" w16cid:durableId="1264148665">
    <w:abstractNumId w:val="3"/>
  </w:num>
  <w:num w:numId="9" w16cid:durableId="990213106">
    <w:abstractNumId w:val="10"/>
  </w:num>
  <w:num w:numId="10" w16cid:durableId="538782151">
    <w:abstractNumId w:val="4"/>
  </w:num>
  <w:num w:numId="11" w16cid:durableId="1013723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EC3463"/>
    <w:rsid w:val="00055799"/>
    <w:rsid w:val="000E56F9"/>
    <w:rsid w:val="0063071A"/>
    <w:rsid w:val="00853534"/>
    <w:rsid w:val="009C0F3C"/>
    <w:rsid w:val="00C71058"/>
    <w:rsid w:val="00E85825"/>
    <w:rsid w:val="038FA171"/>
    <w:rsid w:val="04E97A02"/>
    <w:rsid w:val="04EE934D"/>
    <w:rsid w:val="0602D15C"/>
    <w:rsid w:val="066E59CE"/>
    <w:rsid w:val="0A4AB451"/>
    <w:rsid w:val="0FB41F85"/>
    <w:rsid w:val="0FD5D623"/>
    <w:rsid w:val="1119E18F"/>
    <w:rsid w:val="12071427"/>
    <w:rsid w:val="1666A7AA"/>
    <w:rsid w:val="16EC3463"/>
    <w:rsid w:val="1B408AE2"/>
    <w:rsid w:val="1D2B513F"/>
    <w:rsid w:val="1DB03EE2"/>
    <w:rsid w:val="1EB65C02"/>
    <w:rsid w:val="1F5019A6"/>
    <w:rsid w:val="1F91AE52"/>
    <w:rsid w:val="23A17074"/>
    <w:rsid w:val="281E2260"/>
    <w:rsid w:val="294ACF3C"/>
    <w:rsid w:val="298F8D46"/>
    <w:rsid w:val="29B182CE"/>
    <w:rsid w:val="2D247769"/>
    <w:rsid w:val="31F6CD60"/>
    <w:rsid w:val="3C0C0AE3"/>
    <w:rsid w:val="3DC39F2F"/>
    <w:rsid w:val="3F2AEE0F"/>
    <w:rsid w:val="405B1E09"/>
    <w:rsid w:val="4237B9F9"/>
    <w:rsid w:val="43CB4D95"/>
    <w:rsid w:val="46978561"/>
    <w:rsid w:val="48EC3E84"/>
    <w:rsid w:val="49DC207E"/>
    <w:rsid w:val="4B590003"/>
    <w:rsid w:val="4B93999F"/>
    <w:rsid w:val="4C92D208"/>
    <w:rsid w:val="4CFDD1DD"/>
    <w:rsid w:val="4D86DE81"/>
    <w:rsid w:val="4E661220"/>
    <w:rsid w:val="503238C0"/>
    <w:rsid w:val="5269B312"/>
    <w:rsid w:val="53409CD1"/>
    <w:rsid w:val="5380644A"/>
    <w:rsid w:val="53E9A29A"/>
    <w:rsid w:val="554AC5B7"/>
    <w:rsid w:val="57FB9776"/>
    <w:rsid w:val="58AAAD0F"/>
    <w:rsid w:val="594EDD2A"/>
    <w:rsid w:val="596237F3"/>
    <w:rsid w:val="5A76704D"/>
    <w:rsid w:val="5B5E8CF6"/>
    <w:rsid w:val="5BE458AA"/>
    <w:rsid w:val="5E0C63D6"/>
    <w:rsid w:val="5E70C26A"/>
    <w:rsid w:val="5FEE9A30"/>
    <w:rsid w:val="6024C64E"/>
    <w:rsid w:val="61079973"/>
    <w:rsid w:val="617C550F"/>
    <w:rsid w:val="61BB1C27"/>
    <w:rsid w:val="633EA979"/>
    <w:rsid w:val="64232FBF"/>
    <w:rsid w:val="6723DF45"/>
    <w:rsid w:val="6738772E"/>
    <w:rsid w:val="6764D227"/>
    <w:rsid w:val="68AD2465"/>
    <w:rsid w:val="6D21A469"/>
    <w:rsid w:val="6DA6C439"/>
    <w:rsid w:val="765549C3"/>
    <w:rsid w:val="769BB80C"/>
    <w:rsid w:val="77478B2C"/>
    <w:rsid w:val="77C08380"/>
    <w:rsid w:val="77C444C4"/>
    <w:rsid w:val="794EB1DF"/>
    <w:rsid w:val="7AD09D57"/>
    <w:rsid w:val="7CC55AA2"/>
    <w:rsid w:val="7F11F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3463"/>
  <w15:chartTrackingRefBased/>
  <w15:docId w15:val="{52D6A4EE-0F93-458D-A11A-B16A1CBB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3</cp:revision>
  <dcterms:created xsi:type="dcterms:W3CDTF">2024-06-17T05:34:00Z</dcterms:created>
  <dcterms:modified xsi:type="dcterms:W3CDTF">2024-06-23T17:19:00Z</dcterms:modified>
</cp:coreProperties>
</file>