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4F52A4EC" w:rsidP="4F52A4EC" w:rsidRDefault="4F52A4EC" w14:paraId="44F9A9BB" w14:textId="24A06648">
      <w:pPr>
        <w:jc w:val="center"/>
        <w:rPr>
          <w:rFonts w:ascii="Times New Roman" w:hAnsi="Times New Roman" w:eastAsia="Times New Roman" w:cs="Times New Roman"/>
          <w:b w:val="1"/>
          <w:bCs w:val="1"/>
          <w:sz w:val="80"/>
          <w:szCs w:val="80"/>
        </w:rPr>
      </w:pPr>
    </w:p>
    <w:p w:rsidR="4F52A4EC" w:rsidP="4F52A4EC" w:rsidRDefault="4F52A4EC" w14:paraId="167890EA" w14:textId="0699800A">
      <w:pPr>
        <w:jc w:val="center"/>
        <w:rPr>
          <w:rFonts w:ascii="Times New Roman" w:hAnsi="Times New Roman" w:eastAsia="Times New Roman" w:cs="Times New Roman"/>
          <w:b w:val="1"/>
          <w:bCs w:val="1"/>
          <w:sz w:val="80"/>
          <w:szCs w:val="80"/>
        </w:rPr>
      </w:pPr>
    </w:p>
    <w:p xmlns:wp14="http://schemas.microsoft.com/office/word/2010/wordml" w:rsidP="4F52A4EC" wp14:paraId="2C078E63" wp14:textId="41972BA8">
      <w:pPr>
        <w:jc w:val="center"/>
        <w:rPr>
          <w:rFonts w:ascii="Times New Roman" w:hAnsi="Times New Roman" w:eastAsia="Times New Roman" w:cs="Times New Roman"/>
          <w:b w:val="1"/>
          <w:bCs w:val="1"/>
          <w:sz w:val="80"/>
          <w:szCs w:val="80"/>
        </w:rPr>
      </w:pPr>
      <w:r w:rsidRPr="4F52A4EC" w:rsidR="08AA6085">
        <w:rPr>
          <w:rFonts w:ascii="Times New Roman" w:hAnsi="Times New Roman" w:eastAsia="Times New Roman" w:cs="Times New Roman"/>
          <w:b w:val="1"/>
          <w:bCs w:val="1"/>
          <w:sz w:val="80"/>
          <w:szCs w:val="80"/>
        </w:rPr>
        <w:t>Sean McLean</w:t>
      </w:r>
    </w:p>
    <w:p w:rsidR="08AA6085" w:rsidP="4F52A4EC" w:rsidRDefault="08AA6085" w14:paraId="7DDF14F0" w14:textId="5FB3CC97">
      <w:pPr>
        <w:jc w:val="center"/>
        <w:rPr>
          <w:rFonts w:ascii="Times New Roman" w:hAnsi="Times New Roman" w:eastAsia="Times New Roman" w:cs="Times New Roman"/>
          <w:b w:val="1"/>
          <w:bCs w:val="1"/>
          <w:sz w:val="80"/>
          <w:szCs w:val="80"/>
        </w:rPr>
      </w:pPr>
      <w:r w:rsidRPr="4F52A4EC" w:rsidR="08AA6085">
        <w:rPr>
          <w:rFonts w:ascii="Times New Roman" w:hAnsi="Times New Roman" w:eastAsia="Times New Roman" w:cs="Times New Roman"/>
          <w:b w:val="1"/>
          <w:bCs w:val="1"/>
          <w:sz w:val="80"/>
          <w:szCs w:val="80"/>
        </w:rPr>
        <w:t>ALY 6140</w:t>
      </w:r>
    </w:p>
    <w:p w:rsidR="08AA6085" w:rsidP="4F52A4EC" w:rsidRDefault="08AA6085" w14:paraId="1D61315B" w14:textId="05B110AE">
      <w:pPr>
        <w:jc w:val="center"/>
        <w:rPr>
          <w:rFonts w:ascii="Times New Roman" w:hAnsi="Times New Roman" w:eastAsia="Times New Roman" w:cs="Times New Roman"/>
          <w:b w:val="1"/>
          <w:bCs w:val="1"/>
          <w:sz w:val="80"/>
          <w:szCs w:val="80"/>
        </w:rPr>
      </w:pPr>
      <w:r w:rsidRPr="4F52A4EC" w:rsidR="08AA6085">
        <w:rPr>
          <w:rFonts w:ascii="Times New Roman" w:hAnsi="Times New Roman" w:eastAsia="Times New Roman" w:cs="Times New Roman"/>
          <w:b w:val="1"/>
          <w:bCs w:val="1"/>
          <w:sz w:val="80"/>
          <w:szCs w:val="80"/>
        </w:rPr>
        <w:t>Module 2</w:t>
      </w:r>
    </w:p>
    <w:p w:rsidR="08AA6085" w:rsidP="4F52A4EC" w:rsidRDefault="08AA6085" w14:paraId="2BACE231" w14:textId="7581A600">
      <w:pPr>
        <w:jc w:val="center"/>
        <w:rPr>
          <w:rFonts w:ascii="Times New Roman" w:hAnsi="Times New Roman" w:eastAsia="Times New Roman" w:cs="Times New Roman"/>
          <w:b w:val="1"/>
          <w:bCs w:val="1"/>
          <w:sz w:val="80"/>
          <w:szCs w:val="80"/>
        </w:rPr>
      </w:pPr>
      <w:r w:rsidRPr="4F52A4EC" w:rsidR="08AA6085">
        <w:rPr>
          <w:rFonts w:ascii="Times New Roman" w:hAnsi="Times New Roman" w:eastAsia="Times New Roman" w:cs="Times New Roman"/>
          <w:b w:val="1"/>
          <w:bCs w:val="1"/>
          <w:sz w:val="80"/>
          <w:szCs w:val="80"/>
        </w:rPr>
        <w:t>Capstone Project Proposal</w:t>
      </w:r>
    </w:p>
    <w:p w:rsidR="4F52A4EC" w:rsidP="4F52A4EC" w:rsidRDefault="4F52A4EC" w14:paraId="6666E7F5" w14:textId="15D7AFD7">
      <w:pPr>
        <w:jc w:val="center"/>
        <w:rPr>
          <w:rFonts w:ascii="Times New Roman" w:hAnsi="Times New Roman" w:eastAsia="Times New Roman" w:cs="Times New Roman"/>
          <w:b w:val="1"/>
          <w:bCs w:val="1"/>
          <w:sz w:val="80"/>
          <w:szCs w:val="80"/>
        </w:rPr>
      </w:pPr>
    </w:p>
    <w:p w:rsidR="4F52A4EC" w:rsidP="4F52A4EC" w:rsidRDefault="4F52A4EC" w14:paraId="1CE541EB" w14:textId="00ECD5E6">
      <w:pPr>
        <w:jc w:val="center"/>
        <w:rPr>
          <w:rFonts w:ascii="Times New Roman" w:hAnsi="Times New Roman" w:eastAsia="Times New Roman" w:cs="Times New Roman"/>
          <w:b w:val="1"/>
          <w:bCs w:val="1"/>
          <w:sz w:val="80"/>
          <w:szCs w:val="80"/>
        </w:rPr>
      </w:pPr>
    </w:p>
    <w:p w:rsidR="4F52A4EC" w:rsidP="4F52A4EC" w:rsidRDefault="4F52A4EC" w14:paraId="0DEF7248" w14:textId="10BAE4CA">
      <w:pPr>
        <w:jc w:val="center"/>
        <w:rPr>
          <w:rFonts w:ascii="Times New Roman" w:hAnsi="Times New Roman" w:eastAsia="Times New Roman" w:cs="Times New Roman"/>
          <w:b w:val="1"/>
          <w:bCs w:val="1"/>
          <w:sz w:val="80"/>
          <w:szCs w:val="80"/>
        </w:rPr>
      </w:pPr>
    </w:p>
    <w:p w:rsidR="4F52A4EC" w:rsidP="4F52A4EC" w:rsidRDefault="4F52A4EC" w14:paraId="23B44A0B" w14:textId="54E86112">
      <w:pPr>
        <w:jc w:val="center"/>
        <w:rPr>
          <w:rFonts w:ascii="Times New Roman" w:hAnsi="Times New Roman" w:eastAsia="Times New Roman" w:cs="Times New Roman"/>
          <w:b w:val="1"/>
          <w:bCs w:val="1"/>
          <w:sz w:val="80"/>
          <w:szCs w:val="80"/>
        </w:rPr>
      </w:pPr>
    </w:p>
    <w:p w:rsidR="4F52A4EC" w:rsidP="4F52A4EC" w:rsidRDefault="4F52A4EC" w14:paraId="40C80F94" w14:textId="2A22F4FA">
      <w:pPr>
        <w:pStyle w:val="Normal"/>
        <w:jc w:val="left"/>
        <w:rPr>
          <w:rFonts w:ascii="Lato" w:hAnsi="Lato" w:eastAsia="Lato" w:cs="Lato"/>
          <w:b w:val="0"/>
          <w:bCs w:val="0"/>
          <w:i w:val="0"/>
          <w:iCs w:val="0"/>
          <w:caps w:val="0"/>
          <w:smallCaps w:val="0"/>
          <w:noProof w:val="0"/>
          <w:color w:val="000000" w:themeColor="text1" w:themeTint="FF" w:themeShade="FF"/>
          <w:sz w:val="24"/>
          <w:szCs w:val="24"/>
          <w:lang w:val="en-US"/>
        </w:rPr>
      </w:pPr>
    </w:p>
    <w:p w:rsidR="4F52A4EC" w:rsidP="4F52A4EC" w:rsidRDefault="4F52A4EC" w14:paraId="5E71A161" w14:textId="7BDF13F5">
      <w:pPr>
        <w:pStyle w:val="Normal"/>
        <w:jc w:val="left"/>
        <w:rPr>
          <w:rFonts w:ascii="Lato" w:hAnsi="Lato" w:eastAsia="Lato" w:cs="Lato"/>
          <w:b w:val="0"/>
          <w:bCs w:val="0"/>
          <w:i w:val="0"/>
          <w:iCs w:val="0"/>
          <w:caps w:val="0"/>
          <w:smallCaps w:val="0"/>
          <w:noProof w:val="0"/>
          <w:color w:val="000000" w:themeColor="text1" w:themeTint="FF" w:themeShade="FF"/>
          <w:sz w:val="24"/>
          <w:szCs w:val="24"/>
          <w:lang w:val="en-US"/>
        </w:rPr>
      </w:pPr>
    </w:p>
    <w:p w:rsidR="132BF4EE" w:rsidP="4F52A4EC" w:rsidRDefault="132BF4EE" w14:paraId="0EB96F25" w14:textId="7C13CA54">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4F52A4EC" w:rsidR="132BF4E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Dimension of the Dataset</w:t>
      </w:r>
    </w:p>
    <w:p w:rsidR="57747265" w:rsidP="4F52A4EC" w:rsidRDefault="57747265" w14:paraId="36FFE9FD" w14:textId="1708EBFF">
      <w:pPr>
        <w:pStyle w:val="Normal"/>
        <w:ind w:firstLine="72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F52A4EC" w:rsidR="577472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dataset that was </w:t>
      </w:r>
      <w:r w:rsidRPr="4F52A4EC" w:rsidR="577472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located</w:t>
      </w:r>
      <w:r w:rsidRPr="4F52A4EC" w:rsidR="577472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data.gov is called ‘Electric Vehicle Population Data’ that was uploaded on September 2</w:t>
      </w:r>
      <w:r w:rsidRPr="4F52A4EC" w:rsidR="497068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w:t>
      </w:r>
      <w:r w:rsidRPr="4F52A4EC" w:rsidR="61DB0A4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4F52A4EC" w:rsidR="61DB0A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2024.</w:t>
      </w:r>
      <w:r w:rsidRPr="4F52A4EC" w:rsidR="4F437E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dimensions of the dataset are 17 attributes and 205,440 row</w:t>
      </w:r>
      <w:r w:rsidRPr="4F52A4EC" w:rsidR="4F437E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4F52A4EC" w:rsidR="4F437E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32BF4EE" w:rsidP="4F52A4EC" w:rsidRDefault="132BF4EE" w14:paraId="6AEB71E8" w14:textId="5B49F07E">
      <w:pPr>
        <w:pStyle w:val="Normal"/>
        <w:jc w:val="center"/>
        <w:rPr>
          <w:rFonts w:ascii="Times New Roman" w:hAnsi="Times New Roman" w:eastAsia="Times New Roman" w:cs="Times New Roman"/>
          <w:b w:val="1"/>
          <w:bCs w:val="1"/>
          <w:noProof w:val="0"/>
          <w:sz w:val="24"/>
          <w:szCs w:val="24"/>
          <w:u w:val="single"/>
          <w:lang w:val="en-US"/>
        </w:rPr>
      </w:pPr>
      <w:r w:rsidRPr="4F52A4EC" w:rsidR="132BF4E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Rationale for Dataset</w:t>
      </w:r>
    </w:p>
    <w:p w:rsidR="76152AD4" w:rsidP="4F52A4EC" w:rsidRDefault="76152AD4" w14:paraId="1C89EE22" w14:textId="260F0D20">
      <w:pPr>
        <w:pStyle w:val="Normal"/>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76152AD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 chose this dataset because of the increase in recent years of electric vehicles and how climate change has had a major impact on more people </w:t>
      </w:r>
      <w:r w:rsidRPr="4F52A4EC" w:rsidR="76152AD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purchas</w:t>
      </w:r>
      <w:r w:rsidRPr="4F52A4EC" w:rsidR="13197CD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ing</w:t>
      </w:r>
      <w:r w:rsidRPr="4F52A4EC" w:rsidR="76152AD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these types of vehicles. </w:t>
      </w:r>
      <w:r w:rsidRPr="4F52A4EC" w:rsidR="4A73409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By using this dataset from one state in the country, I will have the opportunity to </w:t>
      </w:r>
      <w:r w:rsidRPr="4F52A4EC" w:rsidR="4A73409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identify</w:t>
      </w:r>
      <w:r w:rsidRPr="4F52A4EC" w:rsidR="4A73409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trends and patterns that c</w:t>
      </w:r>
      <w:r w:rsidRPr="4F52A4EC" w:rsidR="1D9E432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ould be a microcosm of the country's vehicle </w:t>
      </w:r>
      <w:r w:rsidRPr="4F52A4EC" w:rsidR="1D9E432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purchasing</w:t>
      </w:r>
      <w:r w:rsidRPr="4F52A4EC" w:rsidR="1D9E432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behaviors</w:t>
      </w:r>
      <w:r w:rsidRPr="4F52A4EC" w:rsidR="4A73409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4F52A4EC" w:rsidR="6E900A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It also </w:t>
      </w:r>
      <w:r w:rsidRPr="4F52A4EC" w:rsidR="6E900A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provides</w:t>
      </w:r>
      <w:r w:rsidRPr="4F52A4EC" w:rsidR="6E900A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me the opportunity to use </w:t>
      </w:r>
      <w:bookmarkStart w:name="_Int_ZwxifyYS" w:id="1626405098"/>
      <w:r w:rsidRPr="4F52A4EC" w:rsidR="6E900A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different types</w:t>
      </w:r>
      <w:bookmarkEnd w:id="1626405098"/>
      <w:r w:rsidRPr="4F52A4EC" w:rsidR="6E900A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modeling that will help me solve my questions that I will be investigating</w:t>
      </w:r>
      <w:r w:rsidRPr="4F52A4EC" w:rsidR="4C69D26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for the project.</w:t>
      </w:r>
    </w:p>
    <w:p w:rsidR="132BF4EE" w:rsidP="4F52A4EC" w:rsidRDefault="132BF4EE" w14:paraId="52CDC9CE" w14:textId="4999011A">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4F52A4EC" w:rsidR="132BF4E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Questions to Investigate</w:t>
      </w:r>
    </w:p>
    <w:p w:rsidR="50C82D2F" w:rsidP="4F52A4EC" w:rsidRDefault="50C82D2F" w14:paraId="36C2B0CB" w14:textId="78C126D3">
      <w:pPr>
        <w:pStyle w:val="ListParagraph"/>
        <w:numPr>
          <w:ilvl w:val="0"/>
          <w:numId w:val="2"/>
        </w:num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What cities and counties have the most electric vehicles in the state of Washington as of 2024?</w:t>
      </w:r>
    </w:p>
    <w:p w:rsidR="50C82D2F" w:rsidP="4F52A4EC" w:rsidRDefault="50C82D2F" w14:paraId="1C602896" w14:textId="0E1508EF">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How </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do</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legislative districts play a role </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 the amount of</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electric vehicle owners per district?</w:t>
      </w:r>
    </w:p>
    <w:p w:rsidR="50C82D2F" w:rsidP="4F52A4EC" w:rsidRDefault="50C82D2F" w14:paraId="6CCFA084" w14:textId="29D7DF25">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What are the most popular makes and models of electric vehicles?</w:t>
      </w:r>
    </w:p>
    <w:p w:rsidR="50C82D2F" w:rsidP="4F52A4EC" w:rsidRDefault="50C82D2F" w14:paraId="6F44958E" w14:textId="1A3A4A5A">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What are the most common electric vehicle types in Washington state?</w:t>
      </w:r>
    </w:p>
    <w:p w:rsidR="50C82D2F" w:rsidP="4F52A4EC" w:rsidRDefault="50C82D2F" w14:paraId="4DE32C67" w14:textId="2BF99A4C">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How does Clean Alternative Fuel Vehicle (CAFV) </w:t>
      </w:r>
      <w:r w:rsidRPr="4F52A4EC" w:rsidR="6775B64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ligibility </w:t>
      </w:r>
      <w:r w:rsidRPr="4F52A4EC" w:rsidR="23C1F70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affect </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electric vehicle sales?</w:t>
      </w:r>
    </w:p>
    <w:p w:rsidR="50C82D2F" w:rsidP="4F52A4EC" w:rsidRDefault="50C82D2F" w14:paraId="66691BD2" w14:textId="250C0A75">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What are the most common electric vehicles by their electric range?</w:t>
      </w:r>
    </w:p>
    <w:p w:rsidR="50C82D2F" w:rsidP="4F52A4EC" w:rsidRDefault="50C82D2F" w14:paraId="78245C20" w14:textId="0236ABBA">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How can the results from the </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previous</w:t>
      </w:r>
      <w:r w:rsidRPr="4F52A4EC" w:rsidR="50C82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questions help decide where to add more charging stations in the state?</w:t>
      </w:r>
    </w:p>
    <w:p w:rsidR="132BF4EE" w:rsidP="4F52A4EC" w:rsidRDefault="132BF4EE" w14:paraId="055BA400" w14:textId="1A76FDB4">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4F52A4EC" w:rsidR="132BF4E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Models</w:t>
      </w:r>
    </w:p>
    <w:p w:rsidR="6A197CDD" w:rsidP="4F52A4EC" w:rsidRDefault="6A197CDD" w14:paraId="7364A087" w14:textId="471DBC6C">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4F52A4EC" w:rsidR="6A197CD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Logistic Regression:</w:t>
      </w:r>
      <w:r w:rsidRPr="4F52A4EC" w:rsidR="6A197CD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 </w:t>
      </w:r>
      <w:r w:rsidRPr="4F52A4EC" w:rsidR="177605EE">
        <w:rPr>
          <w:rFonts w:ascii="Times New Roman" w:hAnsi="Times New Roman" w:eastAsia="Times New Roman" w:cs="Times New Roman"/>
          <w:noProof w:val="0"/>
          <w:sz w:val="24"/>
          <w:szCs w:val="24"/>
          <w:lang w:val="en-US"/>
        </w:rPr>
        <w:t>Logistic regression can analyze the relationship between categorical variables, like policy presence (e.g., CAFV eligibility), and their impact on EV adoption. It will help assess how legislative districts and policy incentives influence electric vehicle sales.</w:t>
      </w:r>
    </w:p>
    <w:p w:rsidR="177605EE" w:rsidP="4F52A4EC" w:rsidRDefault="177605EE" w14:paraId="53CFFF6E" w14:textId="66BAF6DE">
      <w:pPr>
        <w:pStyle w:val="Normal"/>
        <w:spacing w:before="240" w:beforeAutospacing="off" w:after="240" w:afterAutospacing="off"/>
        <w:jc w:val="left"/>
        <w:rPr>
          <w:rFonts w:ascii="Times New Roman" w:hAnsi="Times New Roman" w:eastAsia="Times New Roman" w:cs="Times New Roman"/>
          <w:b w:val="0"/>
          <w:bCs w:val="0"/>
          <w:noProof w:val="0"/>
          <w:sz w:val="24"/>
          <w:szCs w:val="24"/>
          <w:u w:val="none"/>
          <w:lang w:val="en-US"/>
        </w:rPr>
      </w:pPr>
      <w:r w:rsidRPr="4F52A4EC" w:rsidR="177605EE">
        <w:rPr>
          <w:rFonts w:ascii="Times New Roman" w:hAnsi="Times New Roman" w:eastAsia="Times New Roman" w:cs="Times New Roman"/>
          <w:b w:val="1"/>
          <w:bCs w:val="1"/>
          <w:noProof w:val="0"/>
          <w:sz w:val="24"/>
          <w:szCs w:val="24"/>
          <w:u w:val="single"/>
          <w:lang w:val="en-US"/>
        </w:rPr>
        <w:t>Descriptive Statistics &amp; Data Visualization:</w:t>
      </w:r>
      <w:r w:rsidRPr="4F52A4EC" w:rsidR="177605EE">
        <w:rPr>
          <w:rFonts w:ascii="Times New Roman" w:hAnsi="Times New Roman" w:eastAsia="Times New Roman" w:cs="Times New Roman"/>
          <w:b w:val="0"/>
          <w:bCs w:val="0"/>
          <w:noProof w:val="0"/>
          <w:sz w:val="24"/>
          <w:szCs w:val="24"/>
          <w:u w:val="none"/>
          <w:lang w:val="en-US"/>
        </w:rPr>
        <w:t xml:space="preserve"> Descriptive statistics and visualizations like bar charts and heatmaps can provide a </w:t>
      </w:r>
      <w:r w:rsidRPr="4F52A4EC" w:rsidR="08C0C3BF">
        <w:rPr>
          <w:rFonts w:ascii="Times New Roman" w:hAnsi="Times New Roman" w:eastAsia="Times New Roman" w:cs="Times New Roman"/>
          <w:b w:val="0"/>
          <w:bCs w:val="0"/>
          <w:noProof w:val="0"/>
          <w:sz w:val="24"/>
          <w:szCs w:val="24"/>
          <w:u w:val="none"/>
          <w:lang w:val="en-US"/>
        </w:rPr>
        <w:t>s</w:t>
      </w:r>
      <w:r w:rsidRPr="4F52A4EC" w:rsidR="177605EE">
        <w:rPr>
          <w:rFonts w:ascii="Times New Roman" w:hAnsi="Times New Roman" w:eastAsia="Times New Roman" w:cs="Times New Roman"/>
          <w:b w:val="0"/>
          <w:bCs w:val="0"/>
          <w:noProof w:val="0"/>
          <w:sz w:val="24"/>
          <w:szCs w:val="24"/>
          <w:u w:val="none"/>
          <w:lang w:val="en-US"/>
        </w:rPr>
        <w:t xml:space="preserve">ummary of EV distribution across regions and show the popularity of various makes and models. This approach is crucial for </w:t>
      </w:r>
      <w:r w:rsidRPr="4F52A4EC" w:rsidR="177605EE">
        <w:rPr>
          <w:rFonts w:ascii="Times New Roman" w:hAnsi="Times New Roman" w:eastAsia="Times New Roman" w:cs="Times New Roman"/>
          <w:b w:val="0"/>
          <w:bCs w:val="0"/>
          <w:noProof w:val="0"/>
          <w:sz w:val="24"/>
          <w:szCs w:val="24"/>
          <w:u w:val="none"/>
          <w:lang w:val="en-US"/>
        </w:rPr>
        <w:t>identifying</w:t>
      </w:r>
      <w:r w:rsidRPr="4F52A4EC" w:rsidR="177605EE">
        <w:rPr>
          <w:rFonts w:ascii="Times New Roman" w:hAnsi="Times New Roman" w:eastAsia="Times New Roman" w:cs="Times New Roman"/>
          <w:b w:val="0"/>
          <w:bCs w:val="0"/>
          <w:noProof w:val="0"/>
          <w:sz w:val="24"/>
          <w:szCs w:val="24"/>
          <w:u w:val="none"/>
          <w:lang w:val="en-US"/>
        </w:rPr>
        <w:t xml:space="preserve"> key trends and offering an overall view of the dataset.</w:t>
      </w:r>
    </w:p>
    <w:p w:rsidR="24DC86CF" w:rsidP="4F52A4EC" w:rsidRDefault="24DC86CF" w14:paraId="690921C1" w14:textId="6FA5558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u w:val="none"/>
          <w:lang w:val="en-US"/>
        </w:rPr>
      </w:pPr>
      <w:r w:rsidRPr="4F52A4EC" w:rsidR="24DC86CF">
        <w:rPr>
          <w:rFonts w:ascii="Times New Roman" w:hAnsi="Times New Roman" w:eastAsia="Times New Roman" w:cs="Times New Roman"/>
          <w:b w:val="1"/>
          <w:bCs w:val="1"/>
          <w:noProof w:val="0"/>
          <w:sz w:val="24"/>
          <w:szCs w:val="24"/>
          <w:u w:val="single"/>
          <w:lang w:val="en-US"/>
        </w:rPr>
        <w:t>Geospatial Analysis:</w:t>
      </w:r>
      <w:r w:rsidRPr="4F52A4EC" w:rsidR="24DC86CF">
        <w:rPr>
          <w:rFonts w:ascii="Times New Roman" w:hAnsi="Times New Roman" w:eastAsia="Times New Roman" w:cs="Times New Roman"/>
          <w:b w:val="0"/>
          <w:bCs w:val="0"/>
          <w:noProof w:val="0"/>
          <w:sz w:val="24"/>
          <w:szCs w:val="24"/>
          <w:u w:val="none"/>
          <w:lang w:val="en-US"/>
        </w:rPr>
        <w:t xml:space="preserve"> Geospatial analysis can </w:t>
      </w:r>
      <w:r w:rsidRPr="4F52A4EC" w:rsidR="24DC86CF">
        <w:rPr>
          <w:rFonts w:ascii="Times New Roman" w:hAnsi="Times New Roman" w:eastAsia="Times New Roman" w:cs="Times New Roman"/>
          <w:b w:val="0"/>
          <w:bCs w:val="0"/>
          <w:noProof w:val="0"/>
          <w:sz w:val="24"/>
          <w:szCs w:val="24"/>
          <w:u w:val="none"/>
          <w:lang w:val="en-US"/>
        </w:rPr>
        <w:t>determine</w:t>
      </w:r>
      <w:r w:rsidRPr="4F52A4EC" w:rsidR="24DC86CF">
        <w:rPr>
          <w:rFonts w:ascii="Times New Roman" w:hAnsi="Times New Roman" w:eastAsia="Times New Roman" w:cs="Times New Roman"/>
          <w:b w:val="0"/>
          <w:bCs w:val="0"/>
          <w:noProof w:val="0"/>
          <w:sz w:val="24"/>
          <w:szCs w:val="24"/>
          <w:u w:val="none"/>
          <w:lang w:val="en-US"/>
        </w:rPr>
        <w:t xml:space="preserve"> </w:t>
      </w:r>
      <w:r w:rsidRPr="4F52A4EC" w:rsidR="24DC86CF">
        <w:rPr>
          <w:rFonts w:ascii="Times New Roman" w:hAnsi="Times New Roman" w:eastAsia="Times New Roman" w:cs="Times New Roman"/>
          <w:b w:val="0"/>
          <w:bCs w:val="0"/>
          <w:noProof w:val="0"/>
          <w:sz w:val="24"/>
          <w:szCs w:val="24"/>
          <w:u w:val="none"/>
          <w:lang w:val="en-US"/>
        </w:rPr>
        <w:t>optimal</w:t>
      </w:r>
      <w:r w:rsidRPr="4F52A4EC" w:rsidR="24DC86CF">
        <w:rPr>
          <w:rFonts w:ascii="Times New Roman" w:hAnsi="Times New Roman" w:eastAsia="Times New Roman" w:cs="Times New Roman"/>
          <w:b w:val="0"/>
          <w:bCs w:val="0"/>
          <w:noProof w:val="0"/>
          <w:sz w:val="24"/>
          <w:szCs w:val="24"/>
          <w:u w:val="none"/>
          <w:lang w:val="en-US"/>
        </w:rPr>
        <w:t xml:space="preserve"> locations for charging stations by mapping EV ownership alongside existing infrastructure. It is essential for </w:t>
      </w:r>
      <w:r w:rsidRPr="4F52A4EC" w:rsidR="24DC86CF">
        <w:rPr>
          <w:rFonts w:ascii="Times New Roman" w:hAnsi="Times New Roman" w:eastAsia="Times New Roman" w:cs="Times New Roman"/>
          <w:b w:val="0"/>
          <w:bCs w:val="0"/>
          <w:noProof w:val="0"/>
          <w:sz w:val="24"/>
          <w:szCs w:val="24"/>
          <w:u w:val="none"/>
          <w:lang w:val="en-US"/>
        </w:rPr>
        <w:t>identifying</w:t>
      </w:r>
      <w:r w:rsidRPr="4F52A4EC" w:rsidR="24DC86CF">
        <w:rPr>
          <w:rFonts w:ascii="Times New Roman" w:hAnsi="Times New Roman" w:eastAsia="Times New Roman" w:cs="Times New Roman"/>
          <w:b w:val="0"/>
          <w:bCs w:val="0"/>
          <w:noProof w:val="0"/>
          <w:sz w:val="24"/>
          <w:szCs w:val="24"/>
          <w:u w:val="none"/>
          <w:lang w:val="en-US"/>
        </w:rPr>
        <w:t xml:space="preserve"> areas with growing demand </w:t>
      </w:r>
      <w:r w:rsidRPr="4F52A4EC" w:rsidR="37760E73">
        <w:rPr>
          <w:rFonts w:ascii="Times New Roman" w:hAnsi="Times New Roman" w:eastAsia="Times New Roman" w:cs="Times New Roman"/>
          <w:b w:val="0"/>
          <w:bCs w:val="0"/>
          <w:noProof w:val="0"/>
          <w:sz w:val="24"/>
          <w:szCs w:val="24"/>
          <w:u w:val="none"/>
          <w:lang w:val="en-US"/>
        </w:rPr>
        <w:t>and can guide</w:t>
      </w:r>
      <w:r w:rsidRPr="4F52A4EC" w:rsidR="24DC86CF">
        <w:rPr>
          <w:rFonts w:ascii="Times New Roman" w:hAnsi="Times New Roman" w:eastAsia="Times New Roman" w:cs="Times New Roman"/>
          <w:b w:val="0"/>
          <w:bCs w:val="0"/>
          <w:noProof w:val="0"/>
          <w:sz w:val="24"/>
          <w:szCs w:val="24"/>
          <w:u w:val="none"/>
          <w:lang w:val="en-US"/>
        </w:rPr>
        <w:t xml:space="preserve"> decisions on resource allocation and infrastructure development.</w:t>
      </w:r>
    </w:p>
    <w:p w:rsidR="4F52A4EC" w:rsidP="4F52A4EC" w:rsidRDefault="4F52A4EC" w14:paraId="609168B4" w14:textId="6F348F15">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132BF4EE" w:rsidP="4F52A4EC" w:rsidRDefault="132BF4EE" w14:paraId="76BEF677" w14:textId="09F2E75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4F52A4EC" w:rsidR="132BF4E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References</w:t>
      </w:r>
    </w:p>
    <w:p w:rsidR="4B7125A0" w:rsidP="4F52A4EC" w:rsidRDefault="4B7125A0" w14:paraId="1413133B" w14:textId="2073D24A">
      <w:pPr>
        <w:pStyle w:val="Normal"/>
        <w:jc w:val="left"/>
        <w:rPr>
          <w:rFonts w:ascii="Times New Roman" w:hAnsi="Times New Roman" w:eastAsia="Times New Roman" w:cs="Times New Roman"/>
          <w:noProof w:val="0"/>
          <w:sz w:val="24"/>
          <w:szCs w:val="24"/>
          <w:lang w:val="en-US"/>
        </w:rPr>
      </w:pPr>
      <w:r w:rsidRPr="4F52A4EC" w:rsidR="4B7125A0">
        <w:rPr>
          <w:rFonts w:ascii="Times New Roman" w:hAnsi="Times New Roman" w:eastAsia="Times New Roman" w:cs="Times New Roman"/>
          <w:noProof w:val="0"/>
          <w:sz w:val="24"/>
          <w:szCs w:val="24"/>
          <w:lang w:val="en-US"/>
        </w:rPr>
        <w:t>U.S. Department of Energy. (2024, Sept. 2</w:t>
      </w:r>
      <w:r w:rsidRPr="4F52A4EC" w:rsidR="6CFFF43A">
        <w:rPr>
          <w:rFonts w:ascii="Times New Roman" w:hAnsi="Times New Roman" w:eastAsia="Times New Roman" w:cs="Times New Roman"/>
          <w:noProof w:val="0"/>
          <w:sz w:val="24"/>
          <w:szCs w:val="24"/>
          <w:lang w:val="en-US"/>
        </w:rPr>
        <w:t>0</w:t>
      </w:r>
      <w:r w:rsidRPr="4F52A4EC" w:rsidR="4B7125A0">
        <w:rPr>
          <w:rFonts w:ascii="Times New Roman" w:hAnsi="Times New Roman" w:eastAsia="Times New Roman" w:cs="Times New Roman"/>
          <w:noProof w:val="0"/>
          <w:sz w:val="24"/>
          <w:szCs w:val="24"/>
          <w:lang w:val="en-US"/>
        </w:rPr>
        <w:t xml:space="preserve">). </w:t>
      </w:r>
      <w:r w:rsidRPr="4F52A4EC" w:rsidR="4B7125A0">
        <w:rPr>
          <w:rFonts w:ascii="Times New Roman" w:hAnsi="Times New Roman" w:eastAsia="Times New Roman" w:cs="Times New Roman"/>
          <w:i w:val="1"/>
          <w:iCs w:val="1"/>
          <w:noProof w:val="0"/>
          <w:sz w:val="24"/>
          <w:szCs w:val="24"/>
          <w:lang w:val="en-US"/>
        </w:rPr>
        <w:t>Electric vehicle population data</w:t>
      </w:r>
      <w:r w:rsidRPr="4F52A4EC" w:rsidR="4B7125A0">
        <w:rPr>
          <w:rFonts w:ascii="Times New Roman" w:hAnsi="Times New Roman" w:eastAsia="Times New Roman" w:cs="Times New Roman"/>
          <w:noProof w:val="0"/>
          <w:sz w:val="24"/>
          <w:szCs w:val="24"/>
          <w:lang w:val="en-US"/>
        </w:rPr>
        <w:t xml:space="preserve">. Data.gov. </w:t>
      </w:r>
      <w:hyperlink r:id="R3f70df7ab98645d8">
        <w:r w:rsidRPr="4F52A4EC" w:rsidR="4B7125A0">
          <w:rPr>
            <w:rStyle w:val="Hyperlink"/>
            <w:rFonts w:ascii="Times New Roman" w:hAnsi="Times New Roman" w:eastAsia="Times New Roman" w:cs="Times New Roman"/>
            <w:noProof w:val="0"/>
            <w:sz w:val="24"/>
            <w:szCs w:val="24"/>
            <w:lang w:val="en-US"/>
          </w:rPr>
          <w:t>https://catalog.data.gov/dataset/electric-vehicle-population-data</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ZwxifyYS" int2:invalidationBookmarkName="" int2:hashCode="waH4Rjwlr2owYL" int2:id="M0Lms858">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299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81d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6B38AB"/>
    <w:rsid w:val="02802851"/>
    <w:rsid w:val="08AA6085"/>
    <w:rsid w:val="08C0C3BF"/>
    <w:rsid w:val="0915F1DE"/>
    <w:rsid w:val="0B7E2E06"/>
    <w:rsid w:val="0F62C76F"/>
    <w:rsid w:val="120E3DE1"/>
    <w:rsid w:val="13197CDB"/>
    <w:rsid w:val="132BF4EE"/>
    <w:rsid w:val="15DCDC6F"/>
    <w:rsid w:val="177605EE"/>
    <w:rsid w:val="181A1CDD"/>
    <w:rsid w:val="18C17823"/>
    <w:rsid w:val="1CB8B6E7"/>
    <w:rsid w:val="1D9E432A"/>
    <w:rsid w:val="1F68473A"/>
    <w:rsid w:val="23C1F70E"/>
    <w:rsid w:val="24A1A859"/>
    <w:rsid w:val="24DC86CF"/>
    <w:rsid w:val="2E4765F4"/>
    <w:rsid w:val="346B38AB"/>
    <w:rsid w:val="37760E73"/>
    <w:rsid w:val="38E98893"/>
    <w:rsid w:val="49706867"/>
    <w:rsid w:val="4A734099"/>
    <w:rsid w:val="4B7125A0"/>
    <w:rsid w:val="4C69D26E"/>
    <w:rsid w:val="4F437E26"/>
    <w:rsid w:val="4F52A4EC"/>
    <w:rsid w:val="50C82D2F"/>
    <w:rsid w:val="5187181D"/>
    <w:rsid w:val="57747265"/>
    <w:rsid w:val="591BC8AA"/>
    <w:rsid w:val="5B9A4B85"/>
    <w:rsid w:val="5C7E248E"/>
    <w:rsid w:val="5D30A591"/>
    <w:rsid w:val="5EA352C4"/>
    <w:rsid w:val="61DB0A49"/>
    <w:rsid w:val="61FD289E"/>
    <w:rsid w:val="64322E4D"/>
    <w:rsid w:val="6775B642"/>
    <w:rsid w:val="6A197CDD"/>
    <w:rsid w:val="6CFFF43A"/>
    <w:rsid w:val="6E900A1A"/>
    <w:rsid w:val="6F0150FD"/>
    <w:rsid w:val="73BFF682"/>
    <w:rsid w:val="74B405D1"/>
    <w:rsid w:val="76152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38AB"/>
  <w15:chartTrackingRefBased/>
  <w15:docId w15:val="{5267FF2E-225D-45E1-9637-048D7D4F71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atalog.data.gov/dataset/electric-vehicle-population-data" TargetMode="External" Id="R3f70df7ab98645d8" /><Relationship Type="http://schemas.microsoft.com/office/2020/10/relationships/intelligence" Target="intelligence2.xml" Id="R403991e1f7e24c67" /><Relationship Type="http://schemas.openxmlformats.org/officeDocument/2006/relationships/numbering" Target="numbering.xml" Id="Rc8fb3210f64249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2024-09-30T01:09:12.9674685Z</dcterms:created>
  <dcterms:modified xsi:type="dcterms:W3CDTF">2024-09-30T02:20:38.6513519Z</dcterms:modified>
  <dc:creator>Sean McLean</dc:creator>
  <lastModifiedBy>Sean McLean</lastModifiedBy>
</coreProperties>
</file>