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ind w:left="3240" w:right="313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Letter of Intent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92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DATE: </w:t>
        <w:tab/>
      </w:r>
      <w:r w:rsidDel="00000000" w:rsidR="00000000" w:rsidRPr="00000000">
        <w:rPr>
          <w:b w:val="1"/>
          <w:highlight w:val="yellow"/>
          <w:rtl w:val="0"/>
        </w:rPr>
        <w:t xml:space="preserve">{today}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leader="none" w:pos="1898"/>
        </w:tabs>
        <w:spacing w:before="203" w:lineRule="auto"/>
        <w:rPr/>
      </w:pPr>
      <w:r w:rsidDel="00000000" w:rsidR="00000000" w:rsidRPr="00000000">
        <w:rPr>
          <w:b w:val="1"/>
          <w:rtl w:val="0"/>
        </w:rPr>
        <w:t xml:space="preserve">Purchaser:</w:t>
        <w:tab/>
      </w:r>
      <w:r w:rsidDel="00000000" w:rsidR="00000000" w:rsidRPr="00000000">
        <w:rPr>
          <w:highlight w:val="yellow"/>
          <w:rtl w:val="0"/>
        </w:rPr>
        <w:t xml:space="preserve">{buyer_entity}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spacing w:before="207" w:lineRule="auto"/>
        <w:ind w:left="0" w:firstLine="0"/>
        <w:rPr/>
      </w:pPr>
      <w:r w:rsidDel="00000000" w:rsidR="00000000" w:rsidRPr="00000000">
        <w:rPr>
          <w:rtl w:val="0"/>
        </w:rPr>
        <w:t xml:space="preserve">RE: </w:t>
      </w:r>
      <w:r w:rsidDel="00000000" w:rsidR="00000000" w:rsidRPr="00000000">
        <w:rPr>
          <w:highlight w:val="yellow"/>
          <w:rtl w:val="0"/>
        </w:rPr>
        <w:t xml:space="preserve">{full_address} </w:t>
      </w:r>
      <w:r w:rsidDel="00000000" w:rsidR="00000000" w:rsidRPr="00000000">
        <w:rPr>
          <w:rtl w:val="0"/>
        </w:rPr>
        <w:t xml:space="preserve">(“the Property”)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15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non-binding letter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represents Purchaser’s intent to purchase the above captioned property (the “Property”) including the land and improvements on the following terms and conditions: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leader="none" w:pos="2618"/>
        </w:tabs>
        <w:jc w:val="both"/>
        <w:rPr/>
      </w:pPr>
      <w:r w:rsidDel="00000000" w:rsidR="00000000" w:rsidRPr="00000000">
        <w:rPr>
          <w:b w:val="1"/>
          <w:rtl w:val="0"/>
        </w:rPr>
        <w:t xml:space="preserve">Price:</w:t>
        <w:tab/>
      </w:r>
      <w:r w:rsidDel="00000000" w:rsidR="00000000" w:rsidRPr="00000000">
        <w:rPr>
          <w:rtl w:val="0"/>
        </w:rPr>
        <w:t xml:space="preserve">$</w:t>
      </w:r>
      <w:r w:rsidDel="00000000" w:rsidR="00000000" w:rsidRPr="00000000">
        <w:rPr>
          <w:b w:val="1"/>
          <w:highlight w:val="yellow"/>
          <w:rtl w:val="0"/>
        </w:rPr>
        <w:t xml:space="preserve">{price}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618"/>
        </w:tabs>
        <w:spacing w:after="0" w:before="0" w:line="237" w:lineRule="auto"/>
        <w:ind w:left="2618" w:right="421" w:hanging="261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Financing:</w:t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Purchaser intends to </w:t>
      </w:r>
      <w:r w:rsidDel="00000000" w:rsidR="00000000" w:rsidRPr="00000000">
        <w:rPr>
          <w:rtl w:val="0"/>
        </w:rPr>
        <w:t xml:space="preserve">obtain a loan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of roughly $</w:t>
      </w:r>
      <w:r w:rsidDel="00000000" w:rsidR="00000000" w:rsidRPr="00000000">
        <w:rPr>
          <w:highlight w:val="yellow"/>
          <w:rtl w:val="0"/>
        </w:rPr>
        <w:t xml:space="preserve">{financing}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commercial financing priced at prevailing interest rates.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618"/>
        </w:tabs>
        <w:spacing w:after="0" w:before="0" w:line="237" w:lineRule="auto"/>
        <w:ind w:left="0" w:right="42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618"/>
        </w:tabs>
        <w:spacing w:after="0" w:before="1" w:line="240" w:lineRule="auto"/>
        <w:ind w:left="2618" w:right="418" w:hanging="2618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Earnest Money:</w:t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2"/>
          <w:szCs w:val="22"/>
          <w:highlight w:val="white"/>
          <w:u w:val="none"/>
          <w:vertAlign w:val="baseline"/>
          <w:rtl w:val="0"/>
        </w:rPr>
        <w:t xml:space="preserve">Concurrently with full execution of a Purchase &amp; Sale Agreement, Purchaser shall make an earnest money deposit (“The Initial Deposit”) with a mutually agreed upon escrow agent in the amount of USD $</w:t>
      </w:r>
      <w:r w:rsidDel="00000000" w:rsidR="00000000" w:rsidRPr="00000000">
        <w:rPr>
          <w:color w:val="222222"/>
          <w:highlight w:val="yellow"/>
          <w:rtl w:val="0"/>
        </w:rPr>
        <w:t xml:space="preserve">{earnest1}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2"/>
          <w:szCs w:val="22"/>
          <w:highlight w:val="yellow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2"/>
          <w:szCs w:val="22"/>
          <w:highlight w:val="white"/>
          <w:u w:val="none"/>
          <w:vertAlign w:val="baseline"/>
          <w:rtl w:val="0"/>
        </w:rPr>
        <w:t xml:space="preserve">to be held in escrow and applied to the purchase price at closing.  On expiration of the Due Diligence, Purchaser will pay a further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highlight w:val="yellow"/>
          <w:rtl w:val="0"/>
        </w:rPr>
        <w:t xml:space="preserve">{earnest2}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2"/>
          <w:szCs w:val="22"/>
          <w:highlight w:val="white"/>
          <w:u w:val="none"/>
          <w:vertAlign w:val="baseline"/>
          <w:rtl w:val="0"/>
        </w:rPr>
        <w:t xml:space="preserve">deposit towards the purchase price and the combined $</w:t>
      </w:r>
      <w:r w:rsidDel="00000000" w:rsidR="00000000" w:rsidRPr="00000000">
        <w:rPr>
          <w:color w:val="222222"/>
          <w:highlight w:val="yellow"/>
          <w:rtl w:val="0"/>
        </w:rPr>
        <w:t xml:space="preserve">{total_earnest}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2"/>
          <w:szCs w:val="22"/>
          <w:highlight w:val="white"/>
          <w:u w:val="none"/>
          <w:vertAlign w:val="baseline"/>
          <w:rtl w:val="0"/>
        </w:rPr>
        <w:t xml:space="preserve"> will be fully non-refundable.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618"/>
        </w:tabs>
        <w:spacing w:after="0" w:before="1" w:line="240" w:lineRule="auto"/>
        <w:ind w:left="2618" w:right="418" w:hanging="261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Due Diligence:</w:t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Purchaser shall have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45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calendar days due diligence period from the time of the execution of a formal Purchase and Sale Agreement and receipt of relevant documents.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618"/>
        </w:tabs>
        <w:spacing w:after="0" w:before="1" w:line="240" w:lineRule="auto"/>
        <w:ind w:left="2619" w:right="418" w:hanging="21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618"/>
        </w:tabs>
        <w:spacing w:after="0" w:before="1" w:line="240" w:lineRule="auto"/>
        <w:ind w:left="2619" w:right="418" w:hanging="21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Seller to provide all books and records within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business day of effective contract date, including HOA resale certificates, property disclosures, 3 years of financial statements, pending litigation, and all documentation related to sewage intrusion.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618"/>
        </w:tabs>
        <w:spacing w:after="0" w:before="0" w:line="240" w:lineRule="auto"/>
        <w:ind w:left="2618" w:right="717" w:hanging="261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 Contingency:</w:t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Seller shall be ready, willing and able to deliver free and clear title to the Property at closing, subject to standard title exceptions acceptable to Purchaser.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618"/>
        </w:tabs>
        <w:spacing w:after="0" w:before="0" w:line="240" w:lineRule="auto"/>
        <w:ind w:left="2619" w:right="717" w:hanging="21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618"/>
        </w:tabs>
        <w:spacing w:after="0" w:before="0" w:line="240" w:lineRule="auto"/>
        <w:ind w:left="2619" w:right="717" w:hanging="21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Purchaser to select title and escrow companies.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618"/>
        </w:tabs>
        <w:spacing w:after="0" w:before="0" w:line="240" w:lineRule="auto"/>
        <w:ind w:left="2160" w:right="720" w:hanging="21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Appraisal Contingency:</w:t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618"/>
        </w:tabs>
        <w:spacing w:after="0" w:before="0" w:line="240" w:lineRule="auto"/>
        <w:ind w:left="2618" w:right="717" w:hanging="261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Buyer Contingency:</w:t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Purchaser’s obligation to purchase is contingent upon Purchaser’s successful sale of its Ohio property as part of a Section 1031 like-kind exchange, with Seller agreeing to reasonably cooperate (at no additional cost or liability to Seller).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618"/>
        </w:tabs>
        <w:spacing w:after="0" w:before="0" w:line="240" w:lineRule="auto"/>
        <w:ind w:left="2618" w:right="717" w:hanging="261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618"/>
        </w:tabs>
        <w:spacing w:after="0" w:before="0" w:line="240" w:lineRule="auto"/>
        <w:ind w:left="2618" w:right="717" w:hanging="261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Purchaser’s obligation to purchase is contingent upon HOA approval of bulk sale.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618"/>
        </w:tabs>
        <w:spacing w:after="0" w:before="0" w:line="240" w:lineRule="auto"/>
        <w:ind w:left="0" w:right="71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618"/>
        </w:tabs>
        <w:spacing w:after="0" w:before="0" w:line="240" w:lineRule="auto"/>
        <w:ind w:left="2618" w:right="432" w:hanging="261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Closing:</w:t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Closing shall occur after completion of due diligence period on a date agreed to by Purchaser and Seller and further detailed in the Purchase and Sale Agreement. Closing shall not take place any sooner that 45 days from the execution of a formal Purchase and Sale Agreement.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618"/>
        </w:tabs>
        <w:spacing w:after="0" w:before="0" w:line="240" w:lineRule="auto"/>
        <w:ind w:left="2619" w:right="416" w:hanging="21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618"/>
        </w:tabs>
        <w:spacing w:after="0" w:before="0" w:line="240" w:lineRule="auto"/>
        <w:ind w:left="2619" w:right="416" w:hanging="21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Purchaser and Seller agree to a one (1) time 15-day optional extension for closing.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618"/>
        </w:tabs>
        <w:spacing w:after="0" w:before="0" w:line="240" w:lineRule="auto"/>
        <w:ind w:left="2618" w:right="612" w:hanging="261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Closing Costs:</w:t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Purchaser shall pay the cost of obtaining a title commitment and an owner’s policy of title insurance.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618"/>
        </w:tabs>
        <w:spacing w:after="0" w:before="0" w:line="240" w:lineRule="auto"/>
        <w:ind w:left="2619" w:right="612" w:hanging="21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618"/>
        </w:tabs>
        <w:spacing w:after="0" w:before="0" w:line="240" w:lineRule="auto"/>
        <w:ind w:left="2619" w:right="612" w:hanging="21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Seller shall pay for documentary stamps on the deed conveying the Property to Purchaser.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618"/>
        </w:tabs>
        <w:spacing w:after="0" w:before="0" w:line="240" w:lineRule="auto"/>
        <w:ind w:left="2619" w:right="612" w:hanging="21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618"/>
        </w:tabs>
        <w:spacing w:after="0" w:before="0" w:line="240" w:lineRule="auto"/>
        <w:ind w:left="2619" w:right="612" w:hanging="21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Seller and Listing Broker to execute a valid Brokerage Referral Agreement with Buyer’s brokerage providing for 3% commission payable to Buyer’s Brokerage.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618"/>
        </w:tabs>
        <w:spacing w:after="0" w:before="0" w:line="240" w:lineRule="auto"/>
        <w:ind w:left="2619" w:right="612" w:hanging="21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2619" w:right="418" w:hanging="261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Purchase Contract: </w:t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Pending receipt of sufficient information from Seller, Purchaser shall have (5) business days from mutual execution of this Letter of Intent agreement to submit a purchase and sale agreement.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2619" w:right="418" w:hanging="21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2619" w:right="418" w:hanging="21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418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415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letter of intent is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intended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create a binding agreement on the Seller to sell or the Purchaser to buy. The purpose of this letter is to set forth the primary terms and conditions upon which to execute a formal Purchase and Sale Agreement. All other terms and conditions shall be negotiated in the formal Purchase and Sale Agreement. This letter of Intent is open for acceptance through </w:t>
      </w:r>
      <w:r w:rsidDel="00000000" w:rsidR="00000000" w:rsidRPr="00000000">
        <w:rPr>
          <w:b w:val="1"/>
          <w:highlight w:val="yellow"/>
          <w:rtl w:val="0"/>
        </w:rPr>
        <w:t xml:space="preserve">{acceptBy}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PURCHASER: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REK Partners or 1057-9 E 15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superscript"/>
          <w:rtl w:val="0"/>
        </w:rPr>
        <w:t xml:space="preserve">th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 LLC &amp; 514 Olpp Ave LLC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tabs>
          <w:tab w:val="left" w:leader="none" w:pos="1213"/>
          <w:tab w:val="left" w:leader="none" w:pos="4241"/>
          <w:tab w:val="left" w:leader="none" w:pos="5048"/>
          <w:tab w:val="left" w:leader="none" w:pos="7395"/>
        </w:tabs>
        <w:spacing w:before="200" w:line="480" w:lineRule="auto"/>
        <w:ind w:left="458" w:firstLine="0"/>
        <w:jc w:val="both"/>
        <w:rPr>
          <w:rFonts w:ascii="Arial" w:cs="Arial" w:eastAsia="Arial" w:hAnsi="Arial"/>
          <w:sz w:val="14"/>
          <w:szCs w:val="14"/>
        </w:rPr>
        <w:sectPr>
          <w:footerReference r:id="rId6" w:type="default"/>
          <w:pgSz w:h="15840" w:w="12240" w:orient="portrait"/>
          <w:pgMar w:bottom="965" w:top="662" w:left="1584" w:right="1584" w:header="0" w:footer="778"/>
          <w:pgNumType w:start="1"/>
        </w:sectPr>
      </w:pPr>
      <w:r w:rsidDel="00000000" w:rsidR="00000000" w:rsidRPr="00000000">
        <w:rPr>
          <w:vertAlign w:val="baseline"/>
          <w:rtl w:val="0"/>
        </w:rPr>
        <w:t xml:space="preserve">By:</w:t>
      </w:r>
      <w:r w:rsidDel="00000000" w:rsidR="00000000" w:rsidRPr="00000000">
        <w:rPr>
          <w:u w:val="single"/>
          <w:vertAlign w:val="baseline"/>
          <w:rtl w:val="0"/>
        </w:rPr>
        <w:t xml:space="preserve"> </w:t>
        <w:tab/>
        <w:tab/>
      </w:r>
      <w:r w:rsidDel="00000000" w:rsidR="00000000" w:rsidRPr="00000000">
        <w:rPr>
          <w:vertAlign w:val="baseline"/>
          <w:rtl w:val="0"/>
        </w:rPr>
        <w:tab/>
        <w:t xml:space="preserve">Date:</w:t>
      </w:r>
      <w:r w:rsidDel="00000000" w:rsidR="00000000" w:rsidRPr="00000000">
        <w:rPr>
          <w:rtl w:val="0"/>
        </w:rPr>
        <w:t xml:space="preserve">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360" w:lineRule="auto"/>
        <w:ind w:left="45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Name:</w:t>
      </w:r>
    </w:p>
    <w:p w:rsidR="00000000" w:rsidDel="00000000" w:rsidP="00000000" w:rsidRDefault="00000000" w:rsidRPr="00000000" w14:paraId="00000037">
      <w:pPr>
        <w:tabs>
          <w:tab w:val="left" w:leader="none" w:pos="3149"/>
        </w:tabs>
        <w:spacing w:before="67" w:line="360" w:lineRule="auto"/>
        <w:ind w:left="69" w:firstLine="0"/>
        <w:rPr>
          <w:rFonts w:ascii="Arial" w:cs="Arial" w:eastAsia="Arial" w:hAnsi="Arial"/>
          <w:sz w:val="16"/>
          <w:szCs w:val="16"/>
        </w:rPr>
        <w:sectPr>
          <w:type w:val="continuous"/>
          <w:pgSz w:h="15840" w:w="12240" w:orient="portrait"/>
          <w:pgMar w:bottom="960" w:top="1180" w:left="1720" w:right="1720" w:header="720" w:footer="720"/>
          <w:cols w:equalWidth="0" w:num="2">
            <w:col w:space="40" w:w="4380"/>
            <w:col w:space="0" w:w="4380"/>
          </w:cols>
        </w:sectPr>
      </w:pPr>
      <w:r w:rsidDel="00000000" w:rsidR="00000000" w:rsidRPr="00000000">
        <w:br w:type="column"/>
      </w:r>
      <w:r w:rsidDel="00000000" w:rsidR="00000000" w:rsidRPr="00000000">
        <w:rPr>
          <w:rFonts w:ascii="Arial" w:cs="Arial" w:eastAsia="Arial" w:hAnsi="Arial"/>
          <w:color w:val="010101"/>
          <w:sz w:val="16"/>
          <w:szCs w:val="16"/>
          <w:u w:val="single"/>
          <w:rtl w:val="0"/>
        </w:rPr>
        <w:t xml:space="preserve"> 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before="91" w:lineRule="auto"/>
        <w:ind w:left="459" w:firstLine="0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u w:val="single"/>
          <w:rtl w:val="0"/>
        </w:rPr>
        <w:t xml:space="preserve">Agreed and Accepted: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" w:line="240" w:lineRule="auto"/>
        <w:ind w:left="45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SELLER: </w:t>
      </w:r>
      <w:r w:rsidDel="00000000" w:rsidR="00000000" w:rsidRPr="00000000">
        <w:rPr>
          <w:highlight w:val="yellow"/>
          <w:rtl w:val="0"/>
        </w:rPr>
        <w:t xml:space="preserve">{owner}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960" w:top="1180" w:left="1720" w:right="172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018"/>
          <w:tab w:val="left" w:leader="none" w:pos="4073"/>
        </w:tabs>
        <w:spacing w:after="0" w:before="92" w:line="360" w:lineRule="auto"/>
        <w:ind w:left="459" w:right="38" w:hanging="1.000000000000014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By:  _______________________________</w:t>
        <w:tab/>
        <w:tab/>
        <w:t xml:space="preserve">Date:____________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018"/>
          <w:tab w:val="left" w:leader="none" w:pos="4073"/>
        </w:tabs>
        <w:spacing w:after="0" w:before="92" w:line="240" w:lineRule="auto"/>
        <w:ind w:left="459" w:right="38" w:hanging="1.000000000000014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Name: _____________________________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018"/>
          <w:tab w:val="left" w:leader="none" w:pos="4073"/>
        </w:tabs>
        <w:spacing w:after="0" w:before="92" w:line="240" w:lineRule="auto"/>
        <w:ind w:left="459" w:right="38" w:hanging="1.000000000000014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Title: ______________________________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2619" w:right="418" w:hanging="21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footerReference r:id="rId7" w:type="default"/>
          <w:type w:val="continuous"/>
          <w:pgSz w:h="15840" w:w="12240" w:orient="portrait"/>
          <w:pgMar w:bottom="960" w:top="1180" w:left="1720" w:right="1720" w:header="720" w:footer="774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695"/>
        </w:tabs>
        <w:spacing w:after="0" w:before="9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960" w:top="1180" w:left="1720" w:right="1720" w:header="720" w:footer="720"/>
      <w:cols w:equalWidth="0" w:num="2">
        <w:col w:space="396" w:w="4202"/>
        <w:col w:space="0" w:w="4202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2717800</wp:posOffset>
              </wp:positionH>
              <wp:positionV relativeFrom="paragraph">
                <wp:posOffset>9410700</wp:posOffset>
              </wp:positionV>
              <wp:extent cx="171450" cy="20828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265038" y="3680623"/>
                        <a:ext cx="161925" cy="1987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20" w:line="240"/>
                            <w:ind w:left="60" w:right="0" w:firstLine="6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Georgia" w:cs="Georgia" w:eastAsia="Georgia" w:hAnsi="Georgia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 PAGE </w:t>
                          </w: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2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2717800</wp:posOffset>
              </wp:positionH>
              <wp:positionV relativeFrom="paragraph">
                <wp:posOffset>9410700</wp:posOffset>
              </wp:positionV>
              <wp:extent cx="171450" cy="20828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71450" cy="20828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spacing w:before="64" w:lineRule="auto"/>
      <w:ind w:left="459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Relationship Id="rId7" Type="http://schemas.openxmlformats.org/officeDocument/2006/relationships/footer" Target="footer2.xml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2019-08-23T00:00:00Z</vt:lpwstr>
  </property>
  <property fmtid="{D5CDD505-2E9C-101B-9397-08002B2CF9AE}" pid="3" name="Creator">
    <vt:lpwstr>Word</vt:lpwstr>
  </property>
  <property fmtid="{D5CDD505-2E9C-101B-9397-08002B2CF9AE}" pid="4" name="LastSaved">
    <vt:lpwstr>2019-12-04T00:00:00Z</vt:lpwstr>
  </property>
</Properties>
</file>