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Questions 10 – Use filename: Week13yourNameQ10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1) What is an array 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An array is a list of numbers, like an excel sheet or a bunch of variables in one spot.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2) What are the restrictions on the datatype for each element of an array 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They all have to be of the same type.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3) Why use an array 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Because it’s easier to do stuff.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4) What is the ‘Offset problem’ with arrays 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Arrays in c++ start at index #0, not #1. This is confusing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5) What is short list initialization? give an example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Int computers[9999] = {3}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6) What is long list initialization? give an example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Int computers[4] = {3,2,1,0}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7) What are Nested for loops 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Nested for loops are a for loop inside a for loop inside a for loop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8) What are multidimensional arrays 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 multidimensional array is like nested arrays - an array inside an array inside an array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9) Why are the array elements contiguous 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Because they are a list of data of the same type, and it saves with memory.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10) Do you like arrays 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Yea - they help me be lazy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