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30EB0" w14:textId="77777777" w:rsidR="00736718" w:rsidRPr="00736718" w:rsidRDefault="00736718" w:rsidP="00736718">
      <w:pPr>
        <w:spacing w:before="100" w:beforeAutospacing="1" w:after="100" w:afterAutospacing="1"/>
        <w:rPr>
          <w:rFonts w:eastAsia="Times New Roman"/>
        </w:rPr>
      </w:pPr>
      <w:r w:rsidRPr="00736718">
        <w:rPr>
          <w:rFonts w:eastAsia="Times New Roman"/>
          <w:b/>
          <w:bCs/>
        </w:rPr>
        <w:t>Business Overview</w:t>
      </w:r>
    </w:p>
    <w:p w14:paraId="17D74032" w14:textId="77777777" w:rsidR="00736718" w:rsidRDefault="00736718" w:rsidP="00736718">
      <w:pPr>
        <w:spacing w:before="100" w:beforeAutospacing="1" w:after="100" w:afterAutospacing="1"/>
      </w:pPr>
      <w:r w:rsidRPr="00736718">
        <w:t>Bottled water is one commodity that is consumed in all parts of the world and of course those that are in the business of producing bottled water are known to generate sales year in year out if the business is well – managed. As a matter of fact, economic downturn hardly affects the consumption of bottled water simple because it is a commodity that is as important as the air we breathe in.</w:t>
      </w:r>
    </w:p>
    <w:p w14:paraId="4A9624E1" w14:textId="77777777" w:rsidR="001F1C72" w:rsidRDefault="001F1C72" w:rsidP="001F1C72">
      <w:pPr>
        <w:pStyle w:val="Heading2"/>
        <w:rPr>
          <w:rFonts w:eastAsia="Times New Roman"/>
          <w:sz w:val="36"/>
          <w:szCs w:val="36"/>
        </w:rPr>
      </w:pPr>
      <w:r>
        <w:rPr>
          <w:rFonts w:eastAsia="Times New Roman"/>
        </w:rPr>
        <w:t>Company Summary</w:t>
      </w:r>
    </w:p>
    <w:p w14:paraId="7D119B02" w14:textId="52DFBC22" w:rsidR="001F1C72" w:rsidRDefault="001F1C72" w:rsidP="001F1C72">
      <w:pPr>
        <w:pStyle w:val="NormalWeb"/>
      </w:pPr>
      <w:r>
        <w:t xml:space="preserve">Pure Flow, located in Ashdown Park, Harare, is a water bottling </w:t>
      </w:r>
      <w:r>
        <w:t>busi</w:t>
      </w:r>
      <w:r>
        <w:t xml:space="preserve">ness that sells bulk water </w:t>
      </w:r>
      <w:r>
        <w:t xml:space="preserve"> </w:t>
      </w:r>
      <w:r>
        <w:t xml:space="preserve"> and bottled water </w:t>
      </w:r>
      <w:r>
        <w:t>units to end consumers</w:t>
      </w:r>
      <w:r>
        <w:t xml:space="preserve"> and companies</w:t>
      </w:r>
      <w:r>
        <w:t xml:space="preserve">. </w:t>
      </w:r>
    </w:p>
    <w:p w14:paraId="2774A2AD" w14:textId="4DD13913" w:rsidR="001F1C72" w:rsidRDefault="001F1C72" w:rsidP="001F1C72">
      <w:pPr>
        <w:pStyle w:val="NormalWeb"/>
      </w:pPr>
      <w:r>
        <w:t>The business will</w:t>
      </w:r>
      <w:r w:rsidR="00890A24">
        <w:t xml:space="preserve"> be based out of Heartfelt International Ministries premises</w:t>
      </w:r>
      <w:r>
        <w:t>. It is forecasted that we will reach profitability by month 12, and we will earn modest profits by year three.</w:t>
      </w:r>
    </w:p>
    <w:p w14:paraId="40917F92" w14:textId="77777777" w:rsidR="001F1C72" w:rsidRDefault="001F1C72" w:rsidP="001F1C72">
      <w:pPr>
        <w:pStyle w:val="Heading3"/>
        <w:rPr>
          <w:rFonts w:eastAsia="Times New Roman"/>
        </w:rPr>
      </w:pPr>
      <w:r>
        <w:rPr>
          <w:rFonts w:eastAsia="Times New Roman"/>
        </w:rPr>
        <w:t>Company Ownership</w:t>
      </w:r>
    </w:p>
    <w:p w14:paraId="28D7CAC6" w14:textId="502915AE" w:rsidR="001F1C72" w:rsidRDefault="00890A24" w:rsidP="001F1C72">
      <w:pPr>
        <w:pStyle w:val="NormalWeb"/>
      </w:pPr>
      <w:r>
        <w:t>Pure Flow is a private company</w:t>
      </w:r>
      <w:r w:rsidR="001F1C72">
        <w:t>,</w:t>
      </w:r>
      <w:r>
        <w:t xml:space="preserve"> founded and owned by </w:t>
      </w:r>
      <w:r w:rsidRPr="00890A24">
        <w:rPr>
          <w:b/>
        </w:rPr>
        <w:t>Heartfelt International Ministries</w:t>
      </w:r>
      <w:r w:rsidR="001F1C72">
        <w:t>.</w:t>
      </w:r>
    </w:p>
    <w:p w14:paraId="1670BD5D" w14:textId="77777777" w:rsidR="00890A24" w:rsidRPr="00890A24" w:rsidRDefault="00890A24" w:rsidP="00890A24">
      <w:pPr>
        <w:spacing w:before="100" w:beforeAutospacing="1" w:after="100" w:afterAutospacing="1"/>
        <w:outlineLvl w:val="2"/>
        <w:rPr>
          <w:rFonts w:eastAsia="Times New Roman"/>
          <w:b/>
          <w:bCs/>
          <w:sz w:val="27"/>
          <w:szCs w:val="27"/>
        </w:rPr>
      </w:pPr>
      <w:r w:rsidRPr="00890A24">
        <w:rPr>
          <w:rFonts w:eastAsia="Times New Roman"/>
          <w:b/>
          <w:bCs/>
          <w:sz w:val="27"/>
          <w:szCs w:val="27"/>
        </w:rPr>
        <w:t>Start-up Summary</w:t>
      </w:r>
    </w:p>
    <w:p w14:paraId="7E1D443D" w14:textId="65ED4868" w:rsidR="00890A24" w:rsidRPr="00890A24" w:rsidRDefault="00890A24" w:rsidP="00890A24">
      <w:pPr>
        <w:spacing w:before="100" w:beforeAutospacing="1" w:after="100" w:afterAutospacing="1"/>
      </w:pPr>
      <w:r>
        <w:t>Pure Flow</w:t>
      </w:r>
      <w:r w:rsidRPr="00890A24">
        <w:t>'s start-up costs include the following items:</w:t>
      </w:r>
    </w:p>
    <w:p w14:paraId="43CFE5DA" w14:textId="77777777" w:rsidR="00890A24" w:rsidRPr="00890A24" w:rsidRDefault="00890A24" w:rsidP="00890A24">
      <w:pPr>
        <w:numPr>
          <w:ilvl w:val="0"/>
          <w:numId w:val="8"/>
        </w:numPr>
        <w:spacing w:before="100" w:beforeAutospacing="1" w:after="100" w:afterAutospacing="1"/>
        <w:rPr>
          <w:rFonts w:eastAsia="Times New Roman"/>
        </w:rPr>
      </w:pPr>
      <w:r w:rsidRPr="00890A24">
        <w:rPr>
          <w:rFonts w:eastAsia="Times New Roman"/>
        </w:rPr>
        <w:t xml:space="preserve">Office furniture, including a desk, chair, and filing cabinets </w:t>
      </w:r>
    </w:p>
    <w:p w14:paraId="19B1A242" w14:textId="66C35707" w:rsidR="00890A24" w:rsidRPr="00890A24" w:rsidRDefault="00890A24" w:rsidP="00890A24">
      <w:pPr>
        <w:numPr>
          <w:ilvl w:val="0"/>
          <w:numId w:val="8"/>
        </w:numPr>
        <w:spacing w:before="100" w:beforeAutospacing="1" w:after="100" w:afterAutospacing="1"/>
        <w:rPr>
          <w:rFonts w:eastAsia="Times New Roman"/>
        </w:rPr>
      </w:pPr>
      <w:r w:rsidRPr="00890A24">
        <w:rPr>
          <w:rFonts w:eastAsia="Times New Roman"/>
        </w:rPr>
        <w:t xml:space="preserve">Computer </w:t>
      </w:r>
      <w:r>
        <w:rPr>
          <w:rFonts w:eastAsia="Times New Roman"/>
        </w:rPr>
        <w:t>system</w:t>
      </w:r>
    </w:p>
    <w:p w14:paraId="4EAA6B15" w14:textId="77777777" w:rsidR="00890A24" w:rsidRPr="00890A24" w:rsidRDefault="00890A24" w:rsidP="00890A24">
      <w:pPr>
        <w:numPr>
          <w:ilvl w:val="0"/>
          <w:numId w:val="8"/>
        </w:numPr>
        <w:spacing w:before="100" w:beforeAutospacing="1" w:after="100" w:afterAutospacing="1"/>
        <w:rPr>
          <w:rFonts w:eastAsia="Times New Roman"/>
        </w:rPr>
      </w:pPr>
      <w:r w:rsidRPr="00890A24">
        <w:rPr>
          <w:rFonts w:eastAsia="Times New Roman"/>
        </w:rPr>
        <w:t xml:space="preserve">Stationery </w:t>
      </w:r>
    </w:p>
    <w:p w14:paraId="7ADAEBCD" w14:textId="77777777" w:rsidR="00890A24" w:rsidRPr="00890A24" w:rsidRDefault="00890A24" w:rsidP="00890A24">
      <w:pPr>
        <w:numPr>
          <w:ilvl w:val="0"/>
          <w:numId w:val="8"/>
        </w:numPr>
        <w:spacing w:before="100" w:beforeAutospacing="1" w:after="100" w:afterAutospacing="1"/>
        <w:rPr>
          <w:rFonts w:eastAsia="Times New Roman"/>
        </w:rPr>
      </w:pPr>
      <w:r w:rsidRPr="00890A24">
        <w:rPr>
          <w:rFonts w:eastAsia="Times New Roman"/>
        </w:rPr>
        <w:t xml:space="preserve">Brochures </w:t>
      </w:r>
    </w:p>
    <w:p w14:paraId="3B951C3F" w14:textId="77777777" w:rsidR="00890A24" w:rsidRPr="00890A24" w:rsidRDefault="00890A24" w:rsidP="00890A24">
      <w:pPr>
        <w:numPr>
          <w:ilvl w:val="0"/>
          <w:numId w:val="8"/>
        </w:numPr>
        <w:spacing w:before="100" w:beforeAutospacing="1" w:after="100" w:afterAutospacing="1"/>
        <w:rPr>
          <w:rFonts w:eastAsia="Times New Roman"/>
        </w:rPr>
      </w:pPr>
      <w:r w:rsidRPr="00890A24">
        <w:rPr>
          <w:rFonts w:eastAsia="Times New Roman"/>
        </w:rPr>
        <w:t xml:space="preserve">Legal fees </w:t>
      </w:r>
    </w:p>
    <w:p w14:paraId="46D850A8" w14:textId="513C435F" w:rsidR="00890A24" w:rsidRPr="00890A24" w:rsidRDefault="00890A24" w:rsidP="00890A24">
      <w:pPr>
        <w:numPr>
          <w:ilvl w:val="0"/>
          <w:numId w:val="8"/>
        </w:numPr>
        <w:spacing w:before="100" w:beforeAutospacing="1" w:after="100" w:afterAutospacing="1"/>
        <w:rPr>
          <w:rFonts w:eastAsia="Times New Roman"/>
        </w:rPr>
      </w:pPr>
      <w:r>
        <w:rPr>
          <w:rFonts w:eastAsia="Times New Roman"/>
        </w:rPr>
        <w:t xml:space="preserve">Phone line, </w:t>
      </w:r>
      <w:r w:rsidRPr="00890A24">
        <w:rPr>
          <w:rFonts w:eastAsia="Times New Roman"/>
        </w:rPr>
        <w:t>cell phone</w:t>
      </w:r>
    </w:p>
    <w:p w14:paraId="739B0C74" w14:textId="2713E1AA" w:rsidR="00890A24" w:rsidRDefault="00890A24" w:rsidP="00890A24">
      <w:pPr>
        <w:rPr>
          <w:rFonts w:eastAsia="Times New Roman"/>
        </w:rPr>
      </w:pPr>
      <w:r>
        <w:rPr>
          <w:rFonts w:eastAsia="Times New Roman"/>
          <w:noProof/>
        </w:rPr>
        <w:drawing>
          <wp:inline distT="0" distB="0" distL="0" distR="0" wp14:anchorId="2111E704" wp14:editId="70772D5B">
            <wp:extent cx="5245100" cy="3022600"/>
            <wp:effectExtent l="0" t="0" r="12700" b="0"/>
            <wp:docPr id="1" name="Picture 1" descr="https://www.bplans.com/mlm_water_filter_business_plan/images/4bcf670a8dac4a9ca1ac43bd5dd17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plans.com/mlm_water_filter_business_plan/images/4bcf670a8dac4a9ca1ac43bd5dd179e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0" cy="30226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4"/>
        <w:gridCol w:w="758"/>
      </w:tblGrid>
      <w:tr w:rsidR="00890A24" w14:paraId="5DF09AC8" w14:textId="77777777" w:rsidTr="00890A24">
        <w:trPr>
          <w:tblCellSpacing w:w="15" w:type="dxa"/>
        </w:trPr>
        <w:tc>
          <w:tcPr>
            <w:tcW w:w="3750" w:type="pct"/>
            <w:gridSpan w:val="2"/>
            <w:vAlign w:val="center"/>
            <w:hideMark/>
          </w:tcPr>
          <w:p w14:paraId="7E2148BE" w14:textId="77777777" w:rsidR="00890A24" w:rsidRDefault="00890A24">
            <w:pPr>
              <w:rPr>
                <w:rFonts w:eastAsia="Times New Roman"/>
                <w:sz w:val="21"/>
                <w:szCs w:val="21"/>
              </w:rPr>
            </w:pPr>
            <w:r>
              <w:rPr>
                <w:rFonts w:eastAsia="Times New Roman"/>
                <w:sz w:val="21"/>
                <w:szCs w:val="21"/>
              </w:rPr>
              <w:t>Start-up Requirements</w:t>
            </w:r>
          </w:p>
        </w:tc>
      </w:tr>
      <w:tr w:rsidR="00890A24" w14:paraId="17472A30" w14:textId="77777777" w:rsidTr="00890A24">
        <w:trPr>
          <w:tblCellSpacing w:w="15" w:type="dxa"/>
        </w:trPr>
        <w:tc>
          <w:tcPr>
            <w:tcW w:w="3750" w:type="pct"/>
            <w:vAlign w:val="center"/>
            <w:hideMark/>
          </w:tcPr>
          <w:p w14:paraId="726ECAF0" w14:textId="77777777" w:rsidR="00890A24" w:rsidRDefault="00890A24">
            <w:pPr>
              <w:rPr>
                <w:rFonts w:eastAsia="Times New Roman"/>
                <w:sz w:val="21"/>
                <w:szCs w:val="21"/>
              </w:rPr>
            </w:pPr>
            <w:r>
              <w:rPr>
                <w:rFonts w:eastAsia="Times New Roman"/>
                <w:sz w:val="21"/>
                <w:szCs w:val="21"/>
              </w:rPr>
              <w:lastRenderedPageBreak/>
              <w:t>Start-up Expenses</w:t>
            </w:r>
          </w:p>
        </w:tc>
        <w:tc>
          <w:tcPr>
            <w:tcW w:w="1250" w:type="pct"/>
            <w:vAlign w:val="center"/>
            <w:hideMark/>
          </w:tcPr>
          <w:p w14:paraId="1F6C42B0" w14:textId="77777777" w:rsidR="00890A24" w:rsidRDefault="00890A24">
            <w:pPr>
              <w:rPr>
                <w:rFonts w:eastAsia="Times New Roman"/>
                <w:sz w:val="21"/>
                <w:szCs w:val="21"/>
              </w:rPr>
            </w:pPr>
          </w:p>
        </w:tc>
      </w:tr>
      <w:tr w:rsidR="00890A24" w14:paraId="45E19C88" w14:textId="77777777" w:rsidTr="00890A24">
        <w:trPr>
          <w:tblCellSpacing w:w="15" w:type="dxa"/>
        </w:trPr>
        <w:tc>
          <w:tcPr>
            <w:tcW w:w="3750" w:type="pct"/>
            <w:vAlign w:val="center"/>
            <w:hideMark/>
          </w:tcPr>
          <w:p w14:paraId="202A3B85" w14:textId="77777777" w:rsidR="00890A24" w:rsidRDefault="00890A24">
            <w:pPr>
              <w:rPr>
                <w:rFonts w:eastAsia="Times New Roman"/>
                <w:sz w:val="21"/>
                <w:szCs w:val="21"/>
              </w:rPr>
            </w:pPr>
            <w:r>
              <w:rPr>
                <w:rFonts w:eastAsia="Times New Roman"/>
                <w:sz w:val="21"/>
                <w:szCs w:val="21"/>
              </w:rPr>
              <w:t>Legal</w:t>
            </w:r>
          </w:p>
        </w:tc>
        <w:tc>
          <w:tcPr>
            <w:tcW w:w="1250" w:type="pct"/>
            <w:vAlign w:val="center"/>
            <w:hideMark/>
          </w:tcPr>
          <w:p w14:paraId="0F3A2D1E" w14:textId="77777777" w:rsidR="00890A24" w:rsidRDefault="00890A24">
            <w:pPr>
              <w:rPr>
                <w:rFonts w:eastAsia="Times New Roman"/>
                <w:sz w:val="21"/>
                <w:szCs w:val="21"/>
              </w:rPr>
            </w:pPr>
            <w:r>
              <w:rPr>
                <w:rFonts w:eastAsia="Times New Roman"/>
                <w:sz w:val="21"/>
                <w:szCs w:val="21"/>
              </w:rPr>
              <w:t xml:space="preserve">$200 </w:t>
            </w:r>
          </w:p>
        </w:tc>
      </w:tr>
      <w:tr w:rsidR="00890A24" w14:paraId="3BDBB30F" w14:textId="77777777" w:rsidTr="00890A24">
        <w:trPr>
          <w:tblCellSpacing w:w="15" w:type="dxa"/>
        </w:trPr>
        <w:tc>
          <w:tcPr>
            <w:tcW w:w="3750" w:type="pct"/>
            <w:vAlign w:val="center"/>
            <w:hideMark/>
          </w:tcPr>
          <w:p w14:paraId="7B3EF5EE" w14:textId="77777777" w:rsidR="00890A24" w:rsidRDefault="00890A24">
            <w:pPr>
              <w:rPr>
                <w:rFonts w:eastAsia="Times New Roman"/>
                <w:sz w:val="21"/>
                <w:szCs w:val="21"/>
              </w:rPr>
            </w:pPr>
            <w:r>
              <w:rPr>
                <w:rFonts w:eastAsia="Times New Roman"/>
                <w:sz w:val="21"/>
                <w:szCs w:val="21"/>
              </w:rPr>
              <w:t>Stationery etc.</w:t>
            </w:r>
          </w:p>
        </w:tc>
        <w:tc>
          <w:tcPr>
            <w:tcW w:w="1250" w:type="pct"/>
            <w:vAlign w:val="center"/>
            <w:hideMark/>
          </w:tcPr>
          <w:p w14:paraId="396D9436" w14:textId="77777777" w:rsidR="00890A24" w:rsidRDefault="00890A24">
            <w:pPr>
              <w:rPr>
                <w:rFonts w:eastAsia="Times New Roman"/>
                <w:sz w:val="21"/>
                <w:szCs w:val="21"/>
              </w:rPr>
            </w:pPr>
            <w:r>
              <w:rPr>
                <w:rFonts w:eastAsia="Times New Roman"/>
                <w:sz w:val="21"/>
                <w:szCs w:val="21"/>
              </w:rPr>
              <w:t xml:space="preserve">$200 </w:t>
            </w:r>
          </w:p>
        </w:tc>
      </w:tr>
      <w:tr w:rsidR="00890A24" w14:paraId="49202879" w14:textId="77777777" w:rsidTr="00890A24">
        <w:trPr>
          <w:tblCellSpacing w:w="15" w:type="dxa"/>
        </w:trPr>
        <w:tc>
          <w:tcPr>
            <w:tcW w:w="3750" w:type="pct"/>
            <w:vAlign w:val="center"/>
            <w:hideMark/>
          </w:tcPr>
          <w:p w14:paraId="76711F50" w14:textId="77777777" w:rsidR="00890A24" w:rsidRDefault="00890A24">
            <w:pPr>
              <w:rPr>
                <w:rFonts w:eastAsia="Times New Roman"/>
                <w:sz w:val="21"/>
                <w:szCs w:val="21"/>
              </w:rPr>
            </w:pPr>
            <w:r>
              <w:rPr>
                <w:rFonts w:eastAsia="Times New Roman"/>
                <w:sz w:val="21"/>
                <w:szCs w:val="21"/>
              </w:rPr>
              <w:t>Brochures</w:t>
            </w:r>
          </w:p>
        </w:tc>
        <w:tc>
          <w:tcPr>
            <w:tcW w:w="1250" w:type="pct"/>
            <w:vAlign w:val="center"/>
            <w:hideMark/>
          </w:tcPr>
          <w:p w14:paraId="6CCB2A3C" w14:textId="77777777" w:rsidR="00890A24" w:rsidRDefault="00890A24">
            <w:pPr>
              <w:rPr>
                <w:rFonts w:eastAsia="Times New Roman"/>
                <w:sz w:val="21"/>
                <w:szCs w:val="21"/>
              </w:rPr>
            </w:pPr>
            <w:r>
              <w:rPr>
                <w:rFonts w:eastAsia="Times New Roman"/>
                <w:sz w:val="21"/>
                <w:szCs w:val="21"/>
              </w:rPr>
              <w:t xml:space="preserve">$200 </w:t>
            </w:r>
          </w:p>
        </w:tc>
      </w:tr>
      <w:tr w:rsidR="00890A24" w14:paraId="187A85D3" w14:textId="77777777" w:rsidTr="00890A24">
        <w:trPr>
          <w:tblCellSpacing w:w="15" w:type="dxa"/>
        </w:trPr>
        <w:tc>
          <w:tcPr>
            <w:tcW w:w="3750" w:type="pct"/>
            <w:vAlign w:val="center"/>
            <w:hideMark/>
          </w:tcPr>
          <w:p w14:paraId="71BD7A5A" w14:textId="77777777" w:rsidR="00890A24" w:rsidRDefault="00890A24">
            <w:pPr>
              <w:rPr>
                <w:rFonts w:eastAsia="Times New Roman"/>
                <w:sz w:val="21"/>
                <w:szCs w:val="21"/>
              </w:rPr>
            </w:pPr>
            <w:r>
              <w:rPr>
                <w:rFonts w:eastAsia="Times New Roman"/>
                <w:sz w:val="21"/>
                <w:szCs w:val="21"/>
              </w:rPr>
              <w:t>Other</w:t>
            </w:r>
          </w:p>
        </w:tc>
        <w:tc>
          <w:tcPr>
            <w:tcW w:w="1250" w:type="pct"/>
            <w:vAlign w:val="center"/>
            <w:hideMark/>
          </w:tcPr>
          <w:p w14:paraId="0D0BCB14" w14:textId="77777777" w:rsidR="00890A24" w:rsidRDefault="00890A24">
            <w:pPr>
              <w:rPr>
                <w:rFonts w:eastAsia="Times New Roman"/>
                <w:sz w:val="21"/>
                <w:szCs w:val="21"/>
              </w:rPr>
            </w:pPr>
            <w:r>
              <w:rPr>
                <w:rFonts w:eastAsia="Times New Roman"/>
                <w:sz w:val="21"/>
                <w:szCs w:val="21"/>
              </w:rPr>
              <w:t xml:space="preserve">$0 </w:t>
            </w:r>
          </w:p>
        </w:tc>
      </w:tr>
      <w:tr w:rsidR="00890A24" w14:paraId="14EBDAA8" w14:textId="77777777" w:rsidTr="00890A24">
        <w:trPr>
          <w:tblCellSpacing w:w="15" w:type="dxa"/>
        </w:trPr>
        <w:tc>
          <w:tcPr>
            <w:tcW w:w="3750" w:type="pct"/>
            <w:vAlign w:val="center"/>
            <w:hideMark/>
          </w:tcPr>
          <w:p w14:paraId="2F6CB50A" w14:textId="77777777" w:rsidR="00890A24" w:rsidRDefault="00890A24">
            <w:pPr>
              <w:rPr>
                <w:rFonts w:eastAsia="Times New Roman"/>
                <w:sz w:val="21"/>
                <w:szCs w:val="21"/>
              </w:rPr>
            </w:pPr>
            <w:r>
              <w:rPr>
                <w:rFonts w:eastAsia="Times New Roman"/>
                <w:sz w:val="21"/>
                <w:szCs w:val="21"/>
              </w:rPr>
              <w:t>Total Start-up Expenses</w:t>
            </w:r>
          </w:p>
        </w:tc>
        <w:tc>
          <w:tcPr>
            <w:tcW w:w="1250" w:type="pct"/>
            <w:vAlign w:val="center"/>
            <w:hideMark/>
          </w:tcPr>
          <w:p w14:paraId="7869FBC0" w14:textId="77777777" w:rsidR="00890A24" w:rsidRDefault="00890A24">
            <w:pPr>
              <w:rPr>
                <w:rFonts w:eastAsia="Times New Roman"/>
                <w:sz w:val="21"/>
                <w:szCs w:val="21"/>
              </w:rPr>
            </w:pPr>
            <w:r>
              <w:rPr>
                <w:rFonts w:eastAsia="Times New Roman"/>
                <w:sz w:val="21"/>
                <w:szCs w:val="21"/>
              </w:rPr>
              <w:t xml:space="preserve">$600 </w:t>
            </w:r>
          </w:p>
        </w:tc>
      </w:tr>
      <w:tr w:rsidR="00890A24" w14:paraId="65A1AD31" w14:textId="77777777" w:rsidTr="00890A24">
        <w:trPr>
          <w:tblCellSpacing w:w="15" w:type="dxa"/>
        </w:trPr>
        <w:tc>
          <w:tcPr>
            <w:tcW w:w="3750" w:type="pct"/>
            <w:vAlign w:val="center"/>
            <w:hideMark/>
          </w:tcPr>
          <w:p w14:paraId="373013B5" w14:textId="77777777" w:rsidR="00890A24" w:rsidRDefault="00890A24">
            <w:pPr>
              <w:rPr>
                <w:rFonts w:eastAsia="Times New Roman"/>
                <w:sz w:val="21"/>
                <w:szCs w:val="21"/>
              </w:rPr>
            </w:pPr>
            <w:r>
              <w:rPr>
                <w:rFonts w:eastAsia="Times New Roman"/>
                <w:sz w:val="21"/>
                <w:szCs w:val="21"/>
              </w:rPr>
              <w:t>Start-up Assets</w:t>
            </w:r>
          </w:p>
        </w:tc>
        <w:tc>
          <w:tcPr>
            <w:tcW w:w="1250" w:type="pct"/>
            <w:vAlign w:val="center"/>
            <w:hideMark/>
          </w:tcPr>
          <w:p w14:paraId="4A70D4D4" w14:textId="77777777" w:rsidR="00890A24" w:rsidRDefault="00890A24">
            <w:pPr>
              <w:rPr>
                <w:rFonts w:eastAsia="Times New Roman"/>
                <w:sz w:val="21"/>
                <w:szCs w:val="21"/>
              </w:rPr>
            </w:pPr>
          </w:p>
        </w:tc>
      </w:tr>
      <w:tr w:rsidR="00890A24" w14:paraId="5F34BDDC" w14:textId="77777777" w:rsidTr="00890A24">
        <w:trPr>
          <w:tblCellSpacing w:w="15" w:type="dxa"/>
        </w:trPr>
        <w:tc>
          <w:tcPr>
            <w:tcW w:w="3750" w:type="pct"/>
            <w:vAlign w:val="center"/>
            <w:hideMark/>
          </w:tcPr>
          <w:p w14:paraId="067E2B63" w14:textId="77777777" w:rsidR="00890A24" w:rsidRDefault="00890A24">
            <w:pPr>
              <w:rPr>
                <w:rFonts w:eastAsia="Times New Roman"/>
                <w:sz w:val="21"/>
                <w:szCs w:val="21"/>
              </w:rPr>
            </w:pPr>
            <w:r>
              <w:rPr>
                <w:rFonts w:eastAsia="Times New Roman"/>
                <w:sz w:val="21"/>
                <w:szCs w:val="21"/>
              </w:rPr>
              <w:t>Cash Required</w:t>
            </w:r>
          </w:p>
        </w:tc>
        <w:tc>
          <w:tcPr>
            <w:tcW w:w="1250" w:type="pct"/>
            <w:vAlign w:val="center"/>
            <w:hideMark/>
          </w:tcPr>
          <w:p w14:paraId="31532EBC" w14:textId="77777777" w:rsidR="00890A24" w:rsidRDefault="00890A24">
            <w:pPr>
              <w:rPr>
                <w:rFonts w:eastAsia="Times New Roman"/>
                <w:sz w:val="21"/>
                <w:szCs w:val="21"/>
              </w:rPr>
            </w:pPr>
            <w:r>
              <w:rPr>
                <w:rFonts w:eastAsia="Times New Roman"/>
                <w:sz w:val="21"/>
                <w:szCs w:val="21"/>
              </w:rPr>
              <w:t xml:space="preserve">$15,100 </w:t>
            </w:r>
          </w:p>
        </w:tc>
      </w:tr>
      <w:tr w:rsidR="00890A24" w14:paraId="65E474F2" w14:textId="77777777" w:rsidTr="00890A24">
        <w:trPr>
          <w:tblCellSpacing w:w="15" w:type="dxa"/>
        </w:trPr>
        <w:tc>
          <w:tcPr>
            <w:tcW w:w="3750" w:type="pct"/>
            <w:vAlign w:val="center"/>
            <w:hideMark/>
          </w:tcPr>
          <w:p w14:paraId="0564796B" w14:textId="77777777" w:rsidR="00890A24" w:rsidRDefault="00890A24">
            <w:pPr>
              <w:rPr>
                <w:rFonts w:eastAsia="Times New Roman"/>
                <w:sz w:val="21"/>
                <w:szCs w:val="21"/>
              </w:rPr>
            </w:pPr>
            <w:r>
              <w:rPr>
                <w:rFonts w:eastAsia="Times New Roman"/>
                <w:sz w:val="21"/>
                <w:szCs w:val="21"/>
              </w:rPr>
              <w:t>Other Current Assets</w:t>
            </w:r>
          </w:p>
        </w:tc>
        <w:tc>
          <w:tcPr>
            <w:tcW w:w="1250" w:type="pct"/>
            <w:vAlign w:val="center"/>
            <w:hideMark/>
          </w:tcPr>
          <w:p w14:paraId="7A929ED6" w14:textId="77777777" w:rsidR="00890A24" w:rsidRDefault="00890A24">
            <w:pPr>
              <w:rPr>
                <w:rFonts w:eastAsia="Times New Roman"/>
                <w:sz w:val="21"/>
                <w:szCs w:val="21"/>
              </w:rPr>
            </w:pPr>
            <w:r>
              <w:rPr>
                <w:rFonts w:eastAsia="Times New Roman"/>
                <w:sz w:val="21"/>
                <w:szCs w:val="21"/>
              </w:rPr>
              <w:t xml:space="preserve">$0 </w:t>
            </w:r>
          </w:p>
        </w:tc>
      </w:tr>
      <w:tr w:rsidR="00890A24" w14:paraId="7028851B" w14:textId="77777777" w:rsidTr="00890A24">
        <w:trPr>
          <w:tblCellSpacing w:w="15" w:type="dxa"/>
        </w:trPr>
        <w:tc>
          <w:tcPr>
            <w:tcW w:w="3750" w:type="pct"/>
            <w:vAlign w:val="center"/>
            <w:hideMark/>
          </w:tcPr>
          <w:p w14:paraId="086755D6" w14:textId="77777777" w:rsidR="00890A24" w:rsidRDefault="00890A24">
            <w:pPr>
              <w:rPr>
                <w:rFonts w:eastAsia="Times New Roman"/>
                <w:sz w:val="21"/>
                <w:szCs w:val="21"/>
              </w:rPr>
            </w:pPr>
            <w:r>
              <w:rPr>
                <w:rFonts w:eastAsia="Times New Roman"/>
                <w:sz w:val="21"/>
                <w:szCs w:val="21"/>
              </w:rPr>
              <w:t>Long-term Assets</w:t>
            </w:r>
          </w:p>
        </w:tc>
        <w:tc>
          <w:tcPr>
            <w:tcW w:w="1250" w:type="pct"/>
            <w:vAlign w:val="center"/>
            <w:hideMark/>
          </w:tcPr>
          <w:p w14:paraId="7F54B81F" w14:textId="77777777" w:rsidR="00890A24" w:rsidRDefault="00890A24">
            <w:pPr>
              <w:rPr>
                <w:rFonts w:eastAsia="Times New Roman"/>
                <w:sz w:val="21"/>
                <w:szCs w:val="21"/>
              </w:rPr>
            </w:pPr>
            <w:r>
              <w:rPr>
                <w:rFonts w:eastAsia="Times New Roman"/>
                <w:sz w:val="21"/>
                <w:szCs w:val="21"/>
              </w:rPr>
              <w:t xml:space="preserve">$2,300 </w:t>
            </w:r>
          </w:p>
        </w:tc>
      </w:tr>
      <w:tr w:rsidR="00890A24" w14:paraId="64C2E55E" w14:textId="77777777" w:rsidTr="00890A24">
        <w:trPr>
          <w:tblCellSpacing w:w="15" w:type="dxa"/>
        </w:trPr>
        <w:tc>
          <w:tcPr>
            <w:tcW w:w="3750" w:type="pct"/>
            <w:vAlign w:val="center"/>
            <w:hideMark/>
          </w:tcPr>
          <w:p w14:paraId="5D8742C9" w14:textId="77777777" w:rsidR="00890A24" w:rsidRDefault="00890A24">
            <w:pPr>
              <w:rPr>
                <w:rFonts w:eastAsia="Times New Roman"/>
                <w:sz w:val="21"/>
                <w:szCs w:val="21"/>
              </w:rPr>
            </w:pPr>
            <w:r>
              <w:rPr>
                <w:rFonts w:eastAsia="Times New Roman"/>
                <w:sz w:val="21"/>
                <w:szCs w:val="21"/>
              </w:rPr>
              <w:t>Total Assets</w:t>
            </w:r>
          </w:p>
        </w:tc>
        <w:tc>
          <w:tcPr>
            <w:tcW w:w="1250" w:type="pct"/>
            <w:vAlign w:val="center"/>
            <w:hideMark/>
          </w:tcPr>
          <w:p w14:paraId="2919FB1A" w14:textId="77777777" w:rsidR="00890A24" w:rsidRDefault="00890A24">
            <w:pPr>
              <w:rPr>
                <w:rFonts w:eastAsia="Times New Roman"/>
                <w:sz w:val="21"/>
                <w:szCs w:val="21"/>
              </w:rPr>
            </w:pPr>
            <w:r>
              <w:rPr>
                <w:rFonts w:eastAsia="Times New Roman"/>
                <w:sz w:val="21"/>
                <w:szCs w:val="21"/>
              </w:rPr>
              <w:t xml:space="preserve">$17,400 </w:t>
            </w:r>
          </w:p>
        </w:tc>
      </w:tr>
      <w:tr w:rsidR="00890A24" w14:paraId="61D6A2E5" w14:textId="77777777" w:rsidTr="00890A24">
        <w:trPr>
          <w:tblCellSpacing w:w="15" w:type="dxa"/>
        </w:trPr>
        <w:tc>
          <w:tcPr>
            <w:tcW w:w="3750" w:type="pct"/>
            <w:vAlign w:val="center"/>
            <w:hideMark/>
          </w:tcPr>
          <w:p w14:paraId="23E62795" w14:textId="77777777" w:rsidR="00890A24" w:rsidRDefault="00890A24">
            <w:pPr>
              <w:rPr>
                <w:rFonts w:eastAsia="Times New Roman"/>
                <w:sz w:val="21"/>
                <w:szCs w:val="21"/>
              </w:rPr>
            </w:pPr>
            <w:r>
              <w:rPr>
                <w:rFonts w:eastAsia="Times New Roman"/>
                <w:sz w:val="21"/>
                <w:szCs w:val="21"/>
              </w:rPr>
              <w:t>Total Requirements</w:t>
            </w:r>
          </w:p>
        </w:tc>
        <w:tc>
          <w:tcPr>
            <w:tcW w:w="1250" w:type="pct"/>
            <w:vAlign w:val="center"/>
            <w:hideMark/>
          </w:tcPr>
          <w:p w14:paraId="4F895033" w14:textId="77777777" w:rsidR="00890A24" w:rsidRDefault="00890A24">
            <w:pPr>
              <w:rPr>
                <w:rFonts w:eastAsia="Times New Roman"/>
                <w:sz w:val="21"/>
                <w:szCs w:val="21"/>
              </w:rPr>
            </w:pPr>
            <w:r>
              <w:rPr>
                <w:rFonts w:eastAsia="Times New Roman"/>
                <w:sz w:val="21"/>
                <w:szCs w:val="21"/>
              </w:rPr>
              <w:t xml:space="preserve">$18,000 </w:t>
            </w:r>
          </w:p>
        </w:tc>
      </w:tr>
    </w:tbl>
    <w:p w14:paraId="36ACF58C" w14:textId="64F1090A" w:rsidR="00890A24" w:rsidRDefault="00890A24" w:rsidP="00890A24">
      <w:pPr>
        <w:rPr>
          <w:rFonts w:eastAsia="Times New Roman"/>
        </w:rPr>
      </w:pPr>
    </w:p>
    <w:p w14:paraId="0DF4A631" w14:textId="77777777" w:rsidR="00890A24" w:rsidRDefault="00890A24" w:rsidP="00890A24">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gridCol w:w="1209"/>
      </w:tblGrid>
      <w:tr w:rsidR="00890A24" w14:paraId="66EFF62E" w14:textId="77777777" w:rsidTr="00890A24">
        <w:trPr>
          <w:tblCellSpacing w:w="15" w:type="dxa"/>
        </w:trPr>
        <w:tc>
          <w:tcPr>
            <w:tcW w:w="3700" w:type="pct"/>
            <w:gridSpan w:val="2"/>
            <w:vAlign w:val="center"/>
            <w:hideMark/>
          </w:tcPr>
          <w:p w14:paraId="2454DEB1" w14:textId="77777777" w:rsidR="00890A24" w:rsidRDefault="00890A24">
            <w:pPr>
              <w:rPr>
                <w:rFonts w:eastAsia="Times New Roman"/>
                <w:sz w:val="21"/>
                <w:szCs w:val="21"/>
              </w:rPr>
            </w:pPr>
            <w:r>
              <w:rPr>
                <w:rFonts w:eastAsia="Times New Roman"/>
                <w:sz w:val="21"/>
                <w:szCs w:val="21"/>
              </w:rPr>
              <w:t>Start-up Funding</w:t>
            </w:r>
          </w:p>
        </w:tc>
      </w:tr>
      <w:tr w:rsidR="00890A24" w14:paraId="5ED6BF1D" w14:textId="77777777" w:rsidTr="00890A24">
        <w:trPr>
          <w:tblCellSpacing w:w="15" w:type="dxa"/>
        </w:trPr>
        <w:tc>
          <w:tcPr>
            <w:tcW w:w="3700" w:type="pct"/>
            <w:vAlign w:val="center"/>
            <w:hideMark/>
          </w:tcPr>
          <w:p w14:paraId="1EC4204C" w14:textId="77777777" w:rsidR="00890A24" w:rsidRDefault="00890A24">
            <w:pPr>
              <w:rPr>
                <w:rFonts w:eastAsia="Times New Roman"/>
                <w:sz w:val="21"/>
                <w:szCs w:val="21"/>
              </w:rPr>
            </w:pPr>
            <w:r>
              <w:rPr>
                <w:rFonts w:eastAsia="Times New Roman"/>
                <w:sz w:val="21"/>
                <w:szCs w:val="21"/>
              </w:rPr>
              <w:t>Start-up Expenses to Fund</w:t>
            </w:r>
          </w:p>
        </w:tc>
        <w:tc>
          <w:tcPr>
            <w:tcW w:w="1300" w:type="pct"/>
            <w:vAlign w:val="center"/>
            <w:hideMark/>
          </w:tcPr>
          <w:p w14:paraId="6517D86D" w14:textId="77777777" w:rsidR="00890A24" w:rsidRDefault="00890A24">
            <w:pPr>
              <w:rPr>
                <w:rFonts w:eastAsia="Times New Roman"/>
                <w:sz w:val="21"/>
                <w:szCs w:val="21"/>
              </w:rPr>
            </w:pPr>
            <w:r>
              <w:rPr>
                <w:rFonts w:eastAsia="Times New Roman"/>
                <w:sz w:val="21"/>
                <w:szCs w:val="21"/>
              </w:rPr>
              <w:t xml:space="preserve">$600 </w:t>
            </w:r>
          </w:p>
        </w:tc>
      </w:tr>
      <w:tr w:rsidR="00890A24" w14:paraId="36B100F0" w14:textId="77777777" w:rsidTr="00890A24">
        <w:trPr>
          <w:tblCellSpacing w:w="15" w:type="dxa"/>
        </w:trPr>
        <w:tc>
          <w:tcPr>
            <w:tcW w:w="3700" w:type="pct"/>
            <w:vAlign w:val="center"/>
            <w:hideMark/>
          </w:tcPr>
          <w:p w14:paraId="6F6E9C7D" w14:textId="77777777" w:rsidR="00890A24" w:rsidRDefault="00890A24">
            <w:pPr>
              <w:rPr>
                <w:rFonts w:eastAsia="Times New Roman"/>
                <w:sz w:val="21"/>
                <w:szCs w:val="21"/>
              </w:rPr>
            </w:pPr>
            <w:r>
              <w:rPr>
                <w:rFonts w:eastAsia="Times New Roman"/>
                <w:sz w:val="21"/>
                <w:szCs w:val="21"/>
              </w:rPr>
              <w:t>Start-up Assets to Fund</w:t>
            </w:r>
          </w:p>
        </w:tc>
        <w:tc>
          <w:tcPr>
            <w:tcW w:w="1300" w:type="pct"/>
            <w:vAlign w:val="center"/>
            <w:hideMark/>
          </w:tcPr>
          <w:p w14:paraId="01766944" w14:textId="77777777" w:rsidR="00890A24" w:rsidRDefault="00890A24">
            <w:pPr>
              <w:rPr>
                <w:rFonts w:eastAsia="Times New Roman"/>
                <w:sz w:val="21"/>
                <w:szCs w:val="21"/>
              </w:rPr>
            </w:pPr>
            <w:r>
              <w:rPr>
                <w:rFonts w:eastAsia="Times New Roman"/>
                <w:sz w:val="21"/>
                <w:szCs w:val="21"/>
              </w:rPr>
              <w:t xml:space="preserve">$17,400 </w:t>
            </w:r>
          </w:p>
        </w:tc>
      </w:tr>
      <w:tr w:rsidR="00890A24" w14:paraId="06A5AF69" w14:textId="77777777" w:rsidTr="00890A24">
        <w:trPr>
          <w:tblCellSpacing w:w="15" w:type="dxa"/>
        </w:trPr>
        <w:tc>
          <w:tcPr>
            <w:tcW w:w="3700" w:type="pct"/>
            <w:vAlign w:val="center"/>
            <w:hideMark/>
          </w:tcPr>
          <w:p w14:paraId="3F7DC99C" w14:textId="77777777" w:rsidR="00890A24" w:rsidRDefault="00890A24">
            <w:pPr>
              <w:rPr>
                <w:rFonts w:eastAsia="Times New Roman"/>
                <w:sz w:val="21"/>
                <w:szCs w:val="21"/>
              </w:rPr>
            </w:pPr>
            <w:r>
              <w:rPr>
                <w:rFonts w:eastAsia="Times New Roman"/>
                <w:sz w:val="21"/>
                <w:szCs w:val="21"/>
              </w:rPr>
              <w:t>Total Funding Required</w:t>
            </w:r>
          </w:p>
        </w:tc>
        <w:tc>
          <w:tcPr>
            <w:tcW w:w="1300" w:type="pct"/>
            <w:vAlign w:val="center"/>
            <w:hideMark/>
          </w:tcPr>
          <w:p w14:paraId="57AC437B" w14:textId="77777777" w:rsidR="00890A24" w:rsidRDefault="00890A24">
            <w:pPr>
              <w:rPr>
                <w:rFonts w:eastAsia="Times New Roman"/>
                <w:sz w:val="21"/>
                <w:szCs w:val="21"/>
              </w:rPr>
            </w:pPr>
            <w:r>
              <w:rPr>
                <w:rFonts w:eastAsia="Times New Roman"/>
                <w:sz w:val="21"/>
                <w:szCs w:val="21"/>
              </w:rPr>
              <w:t xml:space="preserve">$18,000 </w:t>
            </w:r>
          </w:p>
        </w:tc>
      </w:tr>
      <w:tr w:rsidR="00890A24" w14:paraId="5AAE7434" w14:textId="77777777" w:rsidTr="00890A24">
        <w:trPr>
          <w:tblCellSpacing w:w="15" w:type="dxa"/>
        </w:trPr>
        <w:tc>
          <w:tcPr>
            <w:tcW w:w="3700" w:type="pct"/>
            <w:vAlign w:val="center"/>
            <w:hideMark/>
          </w:tcPr>
          <w:p w14:paraId="1D470DF0" w14:textId="77777777" w:rsidR="00890A24" w:rsidRDefault="00890A24">
            <w:pPr>
              <w:rPr>
                <w:rFonts w:eastAsia="Times New Roman"/>
                <w:sz w:val="21"/>
                <w:szCs w:val="21"/>
              </w:rPr>
            </w:pPr>
            <w:r>
              <w:rPr>
                <w:rFonts w:eastAsia="Times New Roman"/>
                <w:sz w:val="21"/>
                <w:szCs w:val="21"/>
              </w:rPr>
              <w:t xml:space="preserve">Assets </w:t>
            </w:r>
          </w:p>
        </w:tc>
        <w:tc>
          <w:tcPr>
            <w:tcW w:w="1300" w:type="pct"/>
            <w:vAlign w:val="center"/>
            <w:hideMark/>
          </w:tcPr>
          <w:p w14:paraId="49EE6BE8" w14:textId="77777777" w:rsidR="00890A24" w:rsidRDefault="00890A24">
            <w:pPr>
              <w:rPr>
                <w:rFonts w:eastAsia="Times New Roman"/>
                <w:sz w:val="21"/>
                <w:szCs w:val="21"/>
              </w:rPr>
            </w:pPr>
          </w:p>
        </w:tc>
      </w:tr>
      <w:tr w:rsidR="00890A24" w14:paraId="79699D39" w14:textId="77777777" w:rsidTr="00890A24">
        <w:trPr>
          <w:tblCellSpacing w:w="15" w:type="dxa"/>
        </w:trPr>
        <w:tc>
          <w:tcPr>
            <w:tcW w:w="3700" w:type="pct"/>
            <w:vAlign w:val="center"/>
            <w:hideMark/>
          </w:tcPr>
          <w:p w14:paraId="71ACCF52" w14:textId="77777777" w:rsidR="00890A24" w:rsidRDefault="00890A24">
            <w:pPr>
              <w:rPr>
                <w:rFonts w:eastAsia="Times New Roman"/>
                <w:sz w:val="21"/>
                <w:szCs w:val="21"/>
              </w:rPr>
            </w:pPr>
            <w:r>
              <w:rPr>
                <w:rFonts w:eastAsia="Times New Roman"/>
                <w:sz w:val="21"/>
                <w:szCs w:val="21"/>
              </w:rPr>
              <w:t>Non-cash Assets from Start-up</w:t>
            </w:r>
          </w:p>
        </w:tc>
        <w:tc>
          <w:tcPr>
            <w:tcW w:w="1300" w:type="pct"/>
            <w:vAlign w:val="center"/>
            <w:hideMark/>
          </w:tcPr>
          <w:p w14:paraId="0D9A743A" w14:textId="77777777" w:rsidR="00890A24" w:rsidRDefault="00890A24">
            <w:pPr>
              <w:rPr>
                <w:rFonts w:eastAsia="Times New Roman"/>
                <w:sz w:val="21"/>
                <w:szCs w:val="21"/>
              </w:rPr>
            </w:pPr>
            <w:r>
              <w:rPr>
                <w:rFonts w:eastAsia="Times New Roman"/>
                <w:sz w:val="21"/>
                <w:szCs w:val="21"/>
              </w:rPr>
              <w:t xml:space="preserve">$2,300 </w:t>
            </w:r>
          </w:p>
        </w:tc>
      </w:tr>
      <w:tr w:rsidR="00890A24" w14:paraId="519A7E0A" w14:textId="77777777" w:rsidTr="00890A24">
        <w:trPr>
          <w:tblCellSpacing w:w="15" w:type="dxa"/>
        </w:trPr>
        <w:tc>
          <w:tcPr>
            <w:tcW w:w="3700" w:type="pct"/>
            <w:vAlign w:val="center"/>
            <w:hideMark/>
          </w:tcPr>
          <w:p w14:paraId="63C190D6" w14:textId="77777777" w:rsidR="00890A24" w:rsidRDefault="00890A24">
            <w:pPr>
              <w:rPr>
                <w:rFonts w:eastAsia="Times New Roman"/>
                <w:sz w:val="21"/>
                <w:szCs w:val="21"/>
              </w:rPr>
            </w:pPr>
            <w:r>
              <w:rPr>
                <w:rFonts w:eastAsia="Times New Roman"/>
                <w:sz w:val="21"/>
                <w:szCs w:val="21"/>
              </w:rPr>
              <w:t>Cash Requirements from Start-up</w:t>
            </w:r>
          </w:p>
        </w:tc>
        <w:tc>
          <w:tcPr>
            <w:tcW w:w="1300" w:type="pct"/>
            <w:vAlign w:val="center"/>
            <w:hideMark/>
          </w:tcPr>
          <w:p w14:paraId="13DE48C6" w14:textId="77777777" w:rsidR="00890A24" w:rsidRDefault="00890A24">
            <w:pPr>
              <w:rPr>
                <w:rFonts w:eastAsia="Times New Roman"/>
                <w:sz w:val="21"/>
                <w:szCs w:val="21"/>
              </w:rPr>
            </w:pPr>
            <w:r>
              <w:rPr>
                <w:rFonts w:eastAsia="Times New Roman"/>
                <w:sz w:val="21"/>
                <w:szCs w:val="21"/>
              </w:rPr>
              <w:t xml:space="preserve">$15,100 </w:t>
            </w:r>
          </w:p>
        </w:tc>
      </w:tr>
      <w:tr w:rsidR="00890A24" w14:paraId="066FF74A" w14:textId="77777777" w:rsidTr="00890A24">
        <w:trPr>
          <w:tblCellSpacing w:w="15" w:type="dxa"/>
        </w:trPr>
        <w:tc>
          <w:tcPr>
            <w:tcW w:w="3700" w:type="pct"/>
            <w:vAlign w:val="center"/>
            <w:hideMark/>
          </w:tcPr>
          <w:p w14:paraId="2EE2229F" w14:textId="77777777" w:rsidR="00890A24" w:rsidRDefault="00890A24">
            <w:pPr>
              <w:rPr>
                <w:rFonts w:eastAsia="Times New Roman"/>
                <w:sz w:val="21"/>
                <w:szCs w:val="21"/>
              </w:rPr>
            </w:pPr>
            <w:r>
              <w:rPr>
                <w:rFonts w:eastAsia="Times New Roman"/>
                <w:sz w:val="21"/>
                <w:szCs w:val="21"/>
              </w:rPr>
              <w:t>Additional Cash Raised</w:t>
            </w:r>
          </w:p>
        </w:tc>
        <w:tc>
          <w:tcPr>
            <w:tcW w:w="1300" w:type="pct"/>
            <w:vAlign w:val="center"/>
            <w:hideMark/>
          </w:tcPr>
          <w:p w14:paraId="3456F133" w14:textId="77777777" w:rsidR="00890A24" w:rsidRDefault="00890A24">
            <w:pPr>
              <w:rPr>
                <w:rFonts w:eastAsia="Times New Roman"/>
                <w:sz w:val="21"/>
                <w:szCs w:val="21"/>
              </w:rPr>
            </w:pPr>
            <w:r>
              <w:rPr>
                <w:rFonts w:eastAsia="Times New Roman"/>
                <w:sz w:val="21"/>
                <w:szCs w:val="21"/>
              </w:rPr>
              <w:t xml:space="preserve">$0 </w:t>
            </w:r>
          </w:p>
        </w:tc>
      </w:tr>
      <w:tr w:rsidR="00890A24" w14:paraId="51D4EE18" w14:textId="77777777" w:rsidTr="00890A24">
        <w:trPr>
          <w:tblCellSpacing w:w="15" w:type="dxa"/>
        </w:trPr>
        <w:tc>
          <w:tcPr>
            <w:tcW w:w="3700" w:type="pct"/>
            <w:vAlign w:val="center"/>
            <w:hideMark/>
          </w:tcPr>
          <w:p w14:paraId="106E897C" w14:textId="77777777" w:rsidR="00890A24" w:rsidRDefault="00890A24">
            <w:pPr>
              <w:rPr>
                <w:rFonts w:eastAsia="Times New Roman"/>
                <w:sz w:val="21"/>
                <w:szCs w:val="21"/>
              </w:rPr>
            </w:pPr>
            <w:r>
              <w:rPr>
                <w:rFonts w:eastAsia="Times New Roman"/>
                <w:sz w:val="21"/>
                <w:szCs w:val="21"/>
              </w:rPr>
              <w:t>Cash Balance on Starting Date</w:t>
            </w:r>
          </w:p>
        </w:tc>
        <w:tc>
          <w:tcPr>
            <w:tcW w:w="1300" w:type="pct"/>
            <w:vAlign w:val="center"/>
            <w:hideMark/>
          </w:tcPr>
          <w:p w14:paraId="7B9D04FA" w14:textId="77777777" w:rsidR="00890A24" w:rsidRDefault="00890A24">
            <w:pPr>
              <w:rPr>
                <w:rFonts w:eastAsia="Times New Roman"/>
                <w:sz w:val="21"/>
                <w:szCs w:val="21"/>
              </w:rPr>
            </w:pPr>
            <w:r>
              <w:rPr>
                <w:rFonts w:eastAsia="Times New Roman"/>
                <w:sz w:val="21"/>
                <w:szCs w:val="21"/>
              </w:rPr>
              <w:t xml:space="preserve">$15,100 </w:t>
            </w:r>
          </w:p>
        </w:tc>
      </w:tr>
      <w:tr w:rsidR="00890A24" w14:paraId="4C1D5B2E" w14:textId="77777777" w:rsidTr="00890A24">
        <w:trPr>
          <w:tblCellSpacing w:w="15" w:type="dxa"/>
        </w:trPr>
        <w:tc>
          <w:tcPr>
            <w:tcW w:w="3700" w:type="pct"/>
            <w:vAlign w:val="center"/>
            <w:hideMark/>
          </w:tcPr>
          <w:p w14:paraId="70BEF18C" w14:textId="77777777" w:rsidR="00890A24" w:rsidRDefault="00890A24">
            <w:pPr>
              <w:rPr>
                <w:rFonts w:eastAsia="Times New Roman"/>
                <w:sz w:val="21"/>
                <w:szCs w:val="21"/>
              </w:rPr>
            </w:pPr>
            <w:r>
              <w:rPr>
                <w:rFonts w:eastAsia="Times New Roman"/>
                <w:sz w:val="21"/>
                <w:szCs w:val="21"/>
              </w:rPr>
              <w:t>Total Assets</w:t>
            </w:r>
          </w:p>
        </w:tc>
        <w:tc>
          <w:tcPr>
            <w:tcW w:w="1300" w:type="pct"/>
            <w:vAlign w:val="center"/>
            <w:hideMark/>
          </w:tcPr>
          <w:p w14:paraId="6845781A" w14:textId="77777777" w:rsidR="00890A24" w:rsidRDefault="00890A24">
            <w:pPr>
              <w:rPr>
                <w:rFonts w:eastAsia="Times New Roman"/>
                <w:sz w:val="21"/>
                <w:szCs w:val="21"/>
              </w:rPr>
            </w:pPr>
            <w:r>
              <w:rPr>
                <w:rFonts w:eastAsia="Times New Roman"/>
                <w:sz w:val="21"/>
                <w:szCs w:val="21"/>
              </w:rPr>
              <w:t xml:space="preserve">$17,400 </w:t>
            </w:r>
          </w:p>
        </w:tc>
      </w:tr>
      <w:tr w:rsidR="00890A24" w14:paraId="479C4292" w14:textId="77777777" w:rsidTr="00890A24">
        <w:trPr>
          <w:tblCellSpacing w:w="15" w:type="dxa"/>
        </w:trPr>
        <w:tc>
          <w:tcPr>
            <w:tcW w:w="3700" w:type="pct"/>
            <w:vAlign w:val="center"/>
            <w:hideMark/>
          </w:tcPr>
          <w:p w14:paraId="1D3FD678" w14:textId="77777777" w:rsidR="00890A24" w:rsidRDefault="00890A24">
            <w:pPr>
              <w:rPr>
                <w:rFonts w:eastAsia="Times New Roman"/>
                <w:sz w:val="21"/>
                <w:szCs w:val="21"/>
              </w:rPr>
            </w:pPr>
            <w:r>
              <w:rPr>
                <w:rFonts w:eastAsia="Times New Roman"/>
                <w:sz w:val="21"/>
                <w:szCs w:val="21"/>
              </w:rPr>
              <w:t>Liabilities and Capital</w:t>
            </w:r>
          </w:p>
        </w:tc>
        <w:tc>
          <w:tcPr>
            <w:tcW w:w="1300" w:type="pct"/>
            <w:vAlign w:val="center"/>
            <w:hideMark/>
          </w:tcPr>
          <w:p w14:paraId="35137C81" w14:textId="77777777" w:rsidR="00890A24" w:rsidRDefault="00890A24">
            <w:pPr>
              <w:rPr>
                <w:rFonts w:eastAsia="Times New Roman"/>
                <w:sz w:val="21"/>
                <w:szCs w:val="21"/>
              </w:rPr>
            </w:pPr>
          </w:p>
        </w:tc>
      </w:tr>
      <w:tr w:rsidR="00890A24" w14:paraId="76BFE667" w14:textId="77777777" w:rsidTr="00890A24">
        <w:trPr>
          <w:tblCellSpacing w:w="15" w:type="dxa"/>
        </w:trPr>
        <w:tc>
          <w:tcPr>
            <w:tcW w:w="3700" w:type="pct"/>
            <w:vAlign w:val="center"/>
            <w:hideMark/>
          </w:tcPr>
          <w:p w14:paraId="50B2AF7C" w14:textId="77777777" w:rsidR="00890A24" w:rsidRDefault="00890A24">
            <w:pPr>
              <w:rPr>
                <w:rFonts w:eastAsia="Times New Roman"/>
                <w:sz w:val="21"/>
                <w:szCs w:val="21"/>
              </w:rPr>
            </w:pPr>
            <w:r>
              <w:rPr>
                <w:rFonts w:eastAsia="Times New Roman"/>
                <w:sz w:val="21"/>
                <w:szCs w:val="21"/>
              </w:rPr>
              <w:t>Liabilities</w:t>
            </w:r>
          </w:p>
        </w:tc>
        <w:tc>
          <w:tcPr>
            <w:tcW w:w="1300" w:type="pct"/>
            <w:vAlign w:val="center"/>
            <w:hideMark/>
          </w:tcPr>
          <w:p w14:paraId="7202F6B8" w14:textId="77777777" w:rsidR="00890A24" w:rsidRDefault="00890A24">
            <w:pPr>
              <w:rPr>
                <w:rFonts w:eastAsia="Times New Roman"/>
                <w:sz w:val="21"/>
                <w:szCs w:val="21"/>
              </w:rPr>
            </w:pPr>
          </w:p>
        </w:tc>
      </w:tr>
      <w:tr w:rsidR="00890A24" w14:paraId="73171DCD" w14:textId="77777777" w:rsidTr="00890A24">
        <w:trPr>
          <w:tblCellSpacing w:w="15" w:type="dxa"/>
        </w:trPr>
        <w:tc>
          <w:tcPr>
            <w:tcW w:w="3700" w:type="pct"/>
            <w:vAlign w:val="center"/>
            <w:hideMark/>
          </w:tcPr>
          <w:p w14:paraId="3AF6FD79" w14:textId="77777777" w:rsidR="00890A24" w:rsidRDefault="00890A24">
            <w:pPr>
              <w:rPr>
                <w:rFonts w:eastAsia="Times New Roman"/>
                <w:sz w:val="21"/>
                <w:szCs w:val="21"/>
              </w:rPr>
            </w:pPr>
            <w:r>
              <w:rPr>
                <w:rFonts w:eastAsia="Times New Roman"/>
                <w:sz w:val="21"/>
                <w:szCs w:val="21"/>
              </w:rPr>
              <w:t>Current Borrowing</w:t>
            </w:r>
          </w:p>
        </w:tc>
        <w:tc>
          <w:tcPr>
            <w:tcW w:w="1300" w:type="pct"/>
            <w:vAlign w:val="center"/>
            <w:hideMark/>
          </w:tcPr>
          <w:p w14:paraId="3066CEC5" w14:textId="77777777" w:rsidR="00890A24" w:rsidRDefault="00890A24">
            <w:pPr>
              <w:rPr>
                <w:rFonts w:eastAsia="Times New Roman"/>
                <w:sz w:val="21"/>
                <w:szCs w:val="21"/>
              </w:rPr>
            </w:pPr>
            <w:r>
              <w:rPr>
                <w:rFonts w:eastAsia="Times New Roman"/>
                <w:sz w:val="21"/>
                <w:szCs w:val="21"/>
              </w:rPr>
              <w:t xml:space="preserve">$0 </w:t>
            </w:r>
          </w:p>
        </w:tc>
      </w:tr>
      <w:tr w:rsidR="00890A24" w14:paraId="0D2EB6A2" w14:textId="77777777" w:rsidTr="00890A24">
        <w:trPr>
          <w:tblCellSpacing w:w="15" w:type="dxa"/>
        </w:trPr>
        <w:tc>
          <w:tcPr>
            <w:tcW w:w="3700" w:type="pct"/>
            <w:vAlign w:val="center"/>
            <w:hideMark/>
          </w:tcPr>
          <w:p w14:paraId="58DF3131" w14:textId="77777777" w:rsidR="00890A24" w:rsidRDefault="00890A24">
            <w:pPr>
              <w:rPr>
                <w:rFonts w:eastAsia="Times New Roman"/>
                <w:sz w:val="21"/>
                <w:szCs w:val="21"/>
              </w:rPr>
            </w:pPr>
            <w:r>
              <w:rPr>
                <w:rFonts w:eastAsia="Times New Roman"/>
                <w:sz w:val="21"/>
                <w:szCs w:val="21"/>
              </w:rPr>
              <w:t>Long-term Liabilities</w:t>
            </w:r>
          </w:p>
        </w:tc>
        <w:tc>
          <w:tcPr>
            <w:tcW w:w="1300" w:type="pct"/>
            <w:vAlign w:val="center"/>
            <w:hideMark/>
          </w:tcPr>
          <w:p w14:paraId="056EF80D" w14:textId="77777777" w:rsidR="00890A24" w:rsidRDefault="00890A24">
            <w:pPr>
              <w:rPr>
                <w:rFonts w:eastAsia="Times New Roman"/>
                <w:sz w:val="21"/>
                <w:szCs w:val="21"/>
              </w:rPr>
            </w:pPr>
            <w:r>
              <w:rPr>
                <w:rFonts w:eastAsia="Times New Roman"/>
                <w:sz w:val="21"/>
                <w:szCs w:val="21"/>
              </w:rPr>
              <w:t xml:space="preserve">$0 </w:t>
            </w:r>
          </w:p>
        </w:tc>
      </w:tr>
      <w:tr w:rsidR="00890A24" w14:paraId="779C261D" w14:textId="77777777" w:rsidTr="00890A24">
        <w:trPr>
          <w:tblCellSpacing w:w="15" w:type="dxa"/>
        </w:trPr>
        <w:tc>
          <w:tcPr>
            <w:tcW w:w="3700" w:type="pct"/>
            <w:vAlign w:val="center"/>
            <w:hideMark/>
          </w:tcPr>
          <w:p w14:paraId="54212943" w14:textId="77777777" w:rsidR="00890A24" w:rsidRDefault="00890A24">
            <w:pPr>
              <w:rPr>
                <w:rFonts w:eastAsia="Times New Roman"/>
                <w:sz w:val="21"/>
                <w:szCs w:val="21"/>
              </w:rPr>
            </w:pPr>
            <w:r>
              <w:rPr>
                <w:rFonts w:eastAsia="Times New Roman"/>
                <w:sz w:val="21"/>
                <w:szCs w:val="21"/>
              </w:rPr>
              <w:t>Accounts Payable (Outstanding Bills)</w:t>
            </w:r>
          </w:p>
        </w:tc>
        <w:tc>
          <w:tcPr>
            <w:tcW w:w="1300" w:type="pct"/>
            <w:vAlign w:val="center"/>
            <w:hideMark/>
          </w:tcPr>
          <w:p w14:paraId="1738C2F6" w14:textId="77777777" w:rsidR="00890A24" w:rsidRDefault="00890A24">
            <w:pPr>
              <w:rPr>
                <w:rFonts w:eastAsia="Times New Roman"/>
                <w:sz w:val="21"/>
                <w:szCs w:val="21"/>
              </w:rPr>
            </w:pPr>
            <w:r>
              <w:rPr>
                <w:rFonts w:eastAsia="Times New Roman"/>
                <w:sz w:val="21"/>
                <w:szCs w:val="21"/>
              </w:rPr>
              <w:t xml:space="preserve">$0 </w:t>
            </w:r>
          </w:p>
        </w:tc>
      </w:tr>
      <w:tr w:rsidR="00890A24" w14:paraId="5541FB5E" w14:textId="77777777" w:rsidTr="00890A24">
        <w:trPr>
          <w:tblCellSpacing w:w="15" w:type="dxa"/>
        </w:trPr>
        <w:tc>
          <w:tcPr>
            <w:tcW w:w="3700" w:type="pct"/>
            <w:vAlign w:val="center"/>
            <w:hideMark/>
          </w:tcPr>
          <w:p w14:paraId="3C6F2311" w14:textId="77777777" w:rsidR="00890A24" w:rsidRDefault="00890A24">
            <w:pPr>
              <w:rPr>
                <w:rFonts w:eastAsia="Times New Roman"/>
                <w:sz w:val="21"/>
                <w:szCs w:val="21"/>
              </w:rPr>
            </w:pPr>
            <w:r>
              <w:rPr>
                <w:rFonts w:eastAsia="Times New Roman"/>
                <w:sz w:val="21"/>
                <w:szCs w:val="21"/>
              </w:rPr>
              <w:t>Other Current Liabilities (interest-free)</w:t>
            </w:r>
          </w:p>
        </w:tc>
        <w:tc>
          <w:tcPr>
            <w:tcW w:w="1300" w:type="pct"/>
            <w:vAlign w:val="center"/>
            <w:hideMark/>
          </w:tcPr>
          <w:p w14:paraId="0EA118D2" w14:textId="77777777" w:rsidR="00890A24" w:rsidRDefault="00890A24">
            <w:pPr>
              <w:rPr>
                <w:rFonts w:eastAsia="Times New Roman"/>
                <w:sz w:val="21"/>
                <w:szCs w:val="21"/>
              </w:rPr>
            </w:pPr>
            <w:r>
              <w:rPr>
                <w:rFonts w:eastAsia="Times New Roman"/>
                <w:sz w:val="21"/>
                <w:szCs w:val="21"/>
              </w:rPr>
              <w:t xml:space="preserve">$0 </w:t>
            </w:r>
          </w:p>
        </w:tc>
      </w:tr>
      <w:tr w:rsidR="00890A24" w14:paraId="73DA7E4C" w14:textId="77777777" w:rsidTr="00890A24">
        <w:trPr>
          <w:tblCellSpacing w:w="15" w:type="dxa"/>
        </w:trPr>
        <w:tc>
          <w:tcPr>
            <w:tcW w:w="3700" w:type="pct"/>
            <w:vAlign w:val="center"/>
            <w:hideMark/>
          </w:tcPr>
          <w:p w14:paraId="5F551F23" w14:textId="77777777" w:rsidR="00890A24" w:rsidRDefault="00890A24">
            <w:pPr>
              <w:rPr>
                <w:rFonts w:eastAsia="Times New Roman"/>
                <w:sz w:val="21"/>
                <w:szCs w:val="21"/>
              </w:rPr>
            </w:pPr>
            <w:r>
              <w:rPr>
                <w:rFonts w:eastAsia="Times New Roman"/>
                <w:sz w:val="21"/>
                <w:szCs w:val="21"/>
              </w:rPr>
              <w:t>Total Liabilities</w:t>
            </w:r>
          </w:p>
        </w:tc>
        <w:tc>
          <w:tcPr>
            <w:tcW w:w="1300" w:type="pct"/>
            <w:vAlign w:val="center"/>
            <w:hideMark/>
          </w:tcPr>
          <w:p w14:paraId="5F986152" w14:textId="77777777" w:rsidR="00890A24" w:rsidRDefault="00890A24">
            <w:pPr>
              <w:rPr>
                <w:rFonts w:eastAsia="Times New Roman"/>
                <w:sz w:val="21"/>
                <w:szCs w:val="21"/>
              </w:rPr>
            </w:pPr>
            <w:r>
              <w:rPr>
                <w:rFonts w:eastAsia="Times New Roman"/>
                <w:sz w:val="21"/>
                <w:szCs w:val="21"/>
              </w:rPr>
              <w:t xml:space="preserve">$0 </w:t>
            </w:r>
          </w:p>
        </w:tc>
      </w:tr>
      <w:tr w:rsidR="00890A24" w14:paraId="7FB3B6C7" w14:textId="77777777" w:rsidTr="00890A24">
        <w:trPr>
          <w:tblCellSpacing w:w="15" w:type="dxa"/>
        </w:trPr>
        <w:tc>
          <w:tcPr>
            <w:tcW w:w="3700" w:type="pct"/>
            <w:vAlign w:val="center"/>
            <w:hideMark/>
          </w:tcPr>
          <w:p w14:paraId="202C1EF3" w14:textId="77777777" w:rsidR="00890A24" w:rsidRDefault="00890A24">
            <w:pPr>
              <w:rPr>
                <w:rFonts w:eastAsia="Times New Roman"/>
                <w:sz w:val="21"/>
                <w:szCs w:val="21"/>
              </w:rPr>
            </w:pPr>
            <w:r>
              <w:rPr>
                <w:rFonts w:eastAsia="Times New Roman"/>
                <w:sz w:val="21"/>
                <w:szCs w:val="21"/>
              </w:rPr>
              <w:t>Capital</w:t>
            </w:r>
          </w:p>
        </w:tc>
        <w:tc>
          <w:tcPr>
            <w:tcW w:w="1300" w:type="pct"/>
            <w:vAlign w:val="center"/>
            <w:hideMark/>
          </w:tcPr>
          <w:p w14:paraId="57AC1523" w14:textId="77777777" w:rsidR="00890A24" w:rsidRDefault="00890A24">
            <w:pPr>
              <w:rPr>
                <w:rFonts w:eastAsia="Times New Roman"/>
                <w:sz w:val="21"/>
                <w:szCs w:val="21"/>
              </w:rPr>
            </w:pPr>
          </w:p>
        </w:tc>
      </w:tr>
      <w:tr w:rsidR="00890A24" w14:paraId="5BAC13BE" w14:textId="77777777" w:rsidTr="00890A24">
        <w:trPr>
          <w:tblCellSpacing w:w="15" w:type="dxa"/>
        </w:trPr>
        <w:tc>
          <w:tcPr>
            <w:tcW w:w="3700" w:type="pct"/>
            <w:vAlign w:val="center"/>
            <w:hideMark/>
          </w:tcPr>
          <w:p w14:paraId="2C77F30B" w14:textId="77777777" w:rsidR="00890A24" w:rsidRDefault="00890A24">
            <w:pPr>
              <w:rPr>
                <w:rFonts w:eastAsia="Times New Roman"/>
                <w:sz w:val="21"/>
                <w:szCs w:val="21"/>
              </w:rPr>
            </w:pPr>
            <w:r>
              <w:rPr>
                <w:rFonts w:eastAsia="Times New Roman"/>
                <w:sz w:val="21"/>
                <w:szCs w:val="21"/>
              </w:rPr>
              <w:t>Planned Investment</w:t>
            </w:r>
          </w:p>
        </w:tc>
        <w:tc>
          <w:tcPr>
            <w:tcW w:w="1300" w:type="pct"/>
            <w:vAlign w:val="center"/>
            <w:hideMark/>
          </w:tcPr>
          <w:p w14:paraId="10B3C57D" w14:textId="77777777" w:rsidR="00890A24" w:rsidRDefault="00890A24">
            <w:pPr>
              <w:rPr>
                <w:rFonts w:eastAsia="Times New Roman"/>
                <w:sz w:val="21"/>
                <w:szCs w:val="21"/>
              </w:rPr>
            </w:pPr>
          </w:p>
        </w:tc>
      </w:tr>
      <w:tr w:rsidR="00890A24" w14:paraId="768A98EA" w14:textId="77777777" w:rsidTr="00890A24">
        <w:trPr>
          <w:tblCellSpacing w:w="15" w:type="dxa"/>
        </w:trPr>
        <w:tc>
          <w:tcPr>
            <w:tcW w:w="3700" w:type="pct"/>
            <w:vAlign w:val="center"/>
            <w:hideMark/>
          </w:tcPr>
          <w:p w14:paraId="737E36DD" w14:textId="77777777" w:rsidR="00890A24" w:rsidRDefault="00890A24">
            <w:pPr>
              <w:rPr>
                <w:rFonts w:eastAsia="Times New Roman"/>
                <w:sz w:val="21"/>
                <w:szCs w:val="21"/>
              </w:rPr>
            </w:pPr>
            <w:r>
              <w:rPr>
                <w:rFonts w:eastAsia="Times New Roman"/>
                <w:sz w:val="21"/>
                <w:szCs w:val="21"/>
              </w:rPr>
              <w:t>Investor 1</w:t>
            </w:r>
          </w:p>
        </w:tc>
        <w:tc>
          <w:tcPr>
            <w:tcW w:w="1300" w:type="pct"/>
            <w:vAlign w:val="center"/>
            <w:hideMark/>
          </w:tcPr>
          <w:p w14:paraId="4C0BAA21" w14:textId="77777777" w:rsidR="00890A24" w:rsidRDefault="00890A24">
            <w:pPr>
              <w:rPr>
                <w:rFonts w:eastAsia="Times New Roman"/>
                <w:sz w:val="21"/>
                <w:szCs w:val="21"/>
              </w:rPr>
            </w:pPr>
            <w:r>
              <w:rPr>
                <w:rFonts w:eastAsia="Times New Roman"/>
                <w:sz w:val="21"/>
                <w:szCs w:val="21"/>
              </w:rPr>
              <w:t xml:space="preserve">$18,000 </w:t>
            </w:r>
          </w:p>
        </w:tc>
      </w:tr>
      <w:tr w:rsidR="00890A24" w14:paraId="238FBE7E" w14:textId="77777777" w:rsidTr="00890A24">
        <w:trPr>
          <w:tblCellSpacing w:w="15" w:type="dxa"/>
        </w:trPr>
        <w:tc>
          <w:tcPr>
            <w:tcW w:w="3700" w:type="pct"/>
            <w:vAlign w:val="center"/>
            <w:hideMark/>
          </w:tcPr>
          <w:p w14:paraId="3E193C8C" w14:textId="77777777" w:rsidR="00890A24" w:rsidRDefault="00890A24">
            <w:pPr>
              <w:rPr>
                <w:rFonts w:eastAsia="Times New Roman"/>
                <w:sz w:val="21"/>
                <w:szCs w:val="21"/>
              </w:rPr>
            </w:pPr>
            <w:r>
              <w:rPr>
                <w:rFonts w:eastAsia="Times New Roman"/>
                <w:sz w:val="21"/>
                <w:szCs w:val="21"/>
              </w:rPr>
              <w:t>Investor 2</w:t>
            </w:r>
          </w:p>
        </w:tc>
        <w:tc>
          <w:tcPr>
            <w:tcW w:w="1300" w:type="pct"/>
            <w:vAlign w:val="center"/>
            <w:hideMark/>
          </w:tcPr>
          <w:p w14:paraId="6934A44B" w14:textId="77777777" w:rsidR="00890A24" w:rsidRDefault="00890A24">
            <w:pPr>
              <w:rPr>
                <w:rFonts w:eastAsia="Times New Roman"/>
                <w:sz w:val="21"/>
                <w:szCs w:val="21"/>
              </w:rPr>
            </w:pPr>
            <w:r>
              <w:rPr>
                <w:rFonts w:eastAsia="Times New Roman"/>
                <w:sz w:val="21"/>
                <w:szCs w:val="21"/>
              </w:rPr>
              <w:t xml:space="preserve">$0 </w:t>
            </w:r>
          </w:p>
        </w:tc>
      </w:tr>
      <w:tr w:rsidR="00890A24" w14:paraId="26FBE78C" w14:textId="77777777" w:rsidTr="00890A24">
        <w:trPr>
          <w:tblCellSpacing w:w="15" w:type="dxa"/>
        </w:trPr>
        <w:tc>
          <w:tcPr>
            <w:tcW w:w="3700" w:type="pct"/>
            <w:vAlign w:val="center"/>
            <w:hideMark/>
          </w:tcPr>
          <w:p w14:paraId="5C8BBB2B" w14:textId="77777777" w:rsidR="00890A24" w:rsidRDefault="00890A24">
            <w:pPr>
              <w:rPr>
                <w:rFonts w:eastAsia="Times New Roman"/>
                <w:sz w:val="21"/>
                <w:szCs w:val="21"/>
              </w:rPr>
            </w:pPr>
            <w:r>
              <w:rPr>
                <w:rFonts w:eastAsia="Times New Roman"/>
                <w:sz w:val="21"/>
                <w:szCs w:val="21"/>
              </w:rPr>
              <w:t>Other</w:t>
            </w:r>
          </w:p>
        </w:tc>
        <w:tc>
          <w:tcPr>
            <w:tcW w:w="1300" w:type="pct"/>
            <w:vAlign w:val="center"/>
            <w:hideMark/>
          </w:tcPr>
          <w:p w14:paraId="779840D3" w14:textId="77777777" w:rsidR="00890A24" w:rsidRDefault="00890A24">
            <w:pPr>
              <w:rPr>
                <w:rFonts w:eastAsia="Times New Roman"/>
                <w:sz w:val="21"/>
                <w:szCs w:val="21"/>
              </w:rPr>
            </w:pPr>
            <w:r>
              <w:rPr>
                <w:rFonts w:eastAsia="Times New Roman"/>
                <w:sz w:val="21"/>
                <w:szCs w:val="21"/>
              </w:rPr>
              <w:t xml:space="preserve">$0 </w:t>
            </w:r>
          </w:p>
        </w:tc>
      </w:tr>
      <w:tr w:rsidR="00890A24" w14:paraId="3E8F6F4A" w14:textId="77777777" w:rsidTr="00890A24">
        <w:trPr>
          <w:tblCellSpacing w:w="15" w:type="dxa"/>
        </w:trPr>
        <w:tc>
          <w:tcPr>
            <w:tcW w:w="3700" w:type="pct"/>
            <w:vAlign w:val="center"/>
            <w:hideMark/>
          </w:tcPr>
          <w:p w14:paraId="28EEBA4E" w14:textId="77777777" w:rsidR="00890A24" w:rsidRDefault="00890A24">
            <w:pPr>
              <w:rPr>
                <w:rFonts w:eastAsia="Times New Roman"/>
                <w:sz w:val="21"/>
                <w:szCs w:val="21"/>
              </w:rPr>
            </w:pPr>
            <w:r>
              <w:rPr>
                <w:rFonts w:eastAsia="Times New Roman"/>
                <w:sz w:val="21"/>
                <w:szCs w:val="21"/>
              </w:rPr>
              <w:t>Additional Investment Requirement</w:t>
            </w:r>
          </w:p>
        </w:tc>
        <w:tc>
          <w:tcPr>
            <w:tcW w:w="1300" w:type="pct"/>
            <w:vAlign w:val="center"/>
            <w:hideMark/>
          </w:tcPr>
          <w:p w14:paraId="696E1102" w14:textId="77777777" w:rsidR="00890A24" w:rsidRDefault="00890A24">
            <w:pPr>
              <w:rPr>
                <w:rFonts w:eastAsia="Times New Roman"/>
                <w:sz w:val="21"/>
                <w:szCs w:val="21"/>
              </w:rPr>
            </w:pPr>
            <w:r>
              <w:rPr>
                <w:rFonts w:eastAsia="Times New Roman"/>
                <w:sz w:val="21"/>
                <w:szCs w:val="21"/>
              </w:rPr>
              <w:t xml:space="preserve">$0 </w:t>
            </w:r>
          </w:p>
        </w:tc>
      </w:tr>
      <w:tr w:rsidR="00890A24" w14:paraId="79121074" w14:textId="77777777" w:rsidTr="00890A24">
        <w:trPr>
          <w:tblCellSpacing w:w="15" w:type="dxa"/>
        </w:trPr>
        <w:tc>
          <w:tcPr>
            <w:tcW w:w="3700" w:type="pct"/>
            <w:vAlign w:val="center"/>
            <w:hideMark/>
          </w:tcPr>
          <w:p w14:paraId="1FAD4380" w14:textId="77777777" w:rsidR="00890A24" w:rsidRDefault="00890A24">
            <w:pPr>
              <w:rPr>
                <w:rFonts w:eastAsia="Times New Roman"/>
                <w:sz w:val="21"/>
                <w:szCs w:val="21"/>
              </w:rPr>
            </w:pPr>
            <w:r>
              <w:rPr>
                <w:rFonts w:eastAsia="Times New Roman"/>
                <w:sz w:val="21"/>
                <w:szCs w:val="21"/>
              </w:rPr>
              <w:t>Total Planned Investment</w:t>
            </w:r>
          </w:p>
        </w:tc>
        <w:tc>
          <w:tcPr>
            <w:tcW w:w="1300" w:type="pct"/>
            <w:vAlign w:val="center"/>
            <w:hideMark/>
          </w:tcPr>
          <w:p w14:paraId="55034244" w14:textId="77777777" w:rsidR="00890A24" w:rsidRDefault="00890A24">
            <w:pPr>
              <w:rPr>
                <w:rFonts w:eastAsia="Times New Roman"/>
                <w:sz w:val="21"/>
                <w:szCs w:val="21"/>
              </w:rPr>
            </w:pPr>
            <w:r>
              <w:rPr>
                <w:rFonts w:eastAsia="Times New Roman"/>
                <w:sz w:val="21"/>
                <w:szCs w:val="21"/>
              </w:rPr>
              <w:t xml:space="preserve">$18,000 </w:t>
            </w:r>
          </w:p>
        </w:tc>
      </w:tr>
      <w:tr w:rsidR="00890A24" w14:paraId="160D9A6E" w14:textId="77777777" w:rsidTr="00890A24">
        <w:trPr>
          <w:tblCellSpacing w:w="15" w:type="dxa"/>
        </w:trPr>
        <w:tc>
          <w:tcPr>
            <w:tcW w:w="3700" w:type="pct"/>
            <w:vAlign w:val="center"/>
            <w:hideMark/>
          </w:tcPr>
          <w:p w14:paraId="450E259B" w14:textId="77777777" w:rsidR="00890A24" w:rsidRDefault="00890A24">
            <w:pPr>
              <w:rPr>
                <w:rFonts w:eastAsia="Times New Roman"/>
                <w:sz w:val="21"/>
                <w:szCs w:val="21"/>
              </w:rPr>
            </w:pPr>
            <w:r>
              <w:rPr>
                <w:rFonts w:eastAsia="Times New Roman"/>
                <w:sz w:val="21"/>
                <w:szCs w:val="21"/>
              </w:rPr>
              <w:t>Loss at Start-up (Start-up Expenses)</w:t>
            </w:r>
          </w:p>
        </w:tc>
        <w:tc>
          <w:tcPr>
            <w:tcW w:w="1300" w:type="pct"/>
            <w:vAlign w:val="center"/>
            <w:hideMark/>
          </w:tcPr>
          <w:p w14:paraId="4AC581B3" w14:textId="77777777" w:rsidR="00890A24" w:rsidRDefault="00890A24">
            <w:pPr>
              <w:rPr>
                <w:rFonts w:eastAsia="Times New Roman"/>
                <w:sz w:val="21"/>
                <w:szCs w:val="21"/>
              </w:rPr>
            </w:pPr>
            <w:r>
              <w:rPr>
                <w:rFonts w:eastAsia="Times New Roman"/>
                <w:sz w:val="21"/>
                <w:szCs w:val="21"/>
              </w:rPr>
              <w:t>($600)</w:t>
            </w:r>
          </w:p>
        </w:tc>
      </w:tr>
      <w:tr w:rsidR="00890A24" w14:paraId="3B0199C0" w14:textId="77777777" w:rsidTr="00890A24">
        <w:trPr>
          <w:tblCellSpacing w:w="15" w:type="dxa"/>
        </w:trPr>
        <w:tc>
          <w:tcPr>
            <w:tcW w:w="3700" w:type="pct"/>
            <w:vAlign w:val="center"/>
            <w:hideMark/>
          </w:tcPr>
          <w:p w14:paraId="22EA1EBE" w14:textId="77777777" w:rsidR="00890A24" w:rsidRDefault="00890A24">
            <w:pPr>
              <w:rPr>
                <w:rFonts w:eastAsia="Times New Roman"/>
                <w:sz w:val="21"/>
                <w:szCs w:val="21"/>
              </w:rPr>
            </w:pPr>
            <w:r>
              <w:rPr>
                <w:rFonts w:eastAsia="Times New Roman"/>
                <w:sz w:val="21"/>
                <w:szCs w:val="21"/>
              </w:rPr>
              <w:t>Total Capital</w:t>
            </w:r>
          </w:p>
        </w:tc>
        <w:tc>
          <w:tcPr>
            <w:tcW w:w="1300" w:type="pct"/>
            <w:vAlign w:val="center"/>
            <w:hideMark/>
          </w:tcPr>
          <w:p w14:paraId="0AAA1C05" w14:textId="77777777" w:rsidR="00890A24" w:rsidRDefault="00890A24">
            <w:pPr>
              <w:rPr>
                <w:rFonts w:eastAsia="Times New Roman"/>
                <w:sz w:val="21"/>
                <w:szCs w:val="21"/>
              </w:rPr>
            </w:pPr>
            <w:r>
              <w:rPr>
                <w:rFonts w:eastAsia="Times New Roman"/>
                <w:sz w:val="21"/>
                <w:szCs w:val="21"/>
              </w:rPr>
              <w:t xml:space="preserve">$17,400 </w:t>
            </w:r>
          </w:p>
        </w:tc>
      </w:tr>
      <w:tr w:rsidR="00890A24" w14:paraId="1C69C110" w14:textId="77777777" w:rsidTr="00890A24">
        <w:trPr>
          <w:tblCellSpacing w:w="15" w:type="dxa"/>
        </w:trPr>
        <w:tc>
          <w:tcPr>
            <w:tcW w:w="3700" w:type="pct"/>
            <w:vAlign w:val="center"/>
            <w:hideMark/>
          </w:tcPr>
          <w:p w14:paraId="47741B7D" w14:textId="77777777" w:rsidR="00890A24" w:rsidRDefault="00890A24">
            <w:pPr>
              <w:rPr>
                <w:rFonts w:eastAsia="Times New Roman"/>
                <w:sz w:val="21"/>
                <w:szCs w:val="21"/>
              </w:rPr>
            </w:pPr>
            <w:r>
              <w:rPr>
                <w:rFonts w:eastAsia="Times New Roman"/>
                <w:sz w:val="21"/>
                <w:szCs w:val="21"/>
              </w:rPr>
              <w:t>Total Capital and Liabilities</w:t>
            </w:r>
          </w:p>
        </w:tc>
        <w:tc>
          <w:tcPr>
            <w:tcW w:w="1300" w:type="pct"/>
            <w:vAlign w:val="center"/>
            <w:hideMark/>
          </w:tcPr>
          <w:p w14:paraId="4C4F61DA" w14:textId="77777777" w:rsidR="00890A24" w:rsidRDefault="00890A24">
            <w:pPr>
              <w:rPr>
                <w:rFonts w:eastAsia="Times New Roman"/>
                <w:sz w:val="21"/>
                <w:szCs w:val="21"/>
              </w:rPr>
            </w:pPr>
            <w:r>
              <w:rPr>
                <w:rFonts w:eastAsia="Times New Roman"/>
                <w:sz w:val="21"/>
                <w:szCs w:val="21"/>
              </w:rPr>
              <w:t xml:space="preserve">$17,400 </w:t>
            </w:r>
          </w:p>
        </w:tc>
      </w:tr>
      <w:tr w:rsidR="00890A24" w14:paraId="325FFB24" w14:textId="77777777" w:rsidTr="00890A24">
        <w:trPr>
          <w:tblCellSpacing w:w="15" w:type="dxa"/>
        </w:trPr>
        <w:tc>
          <w:tcPr>
            <w:tcW w:w="3700" w:type="pct"/>
            <w:vAlign w:val="center"/>
            <w:hideMark/>
          </w:tcPr>
          <w:p w14:paraId="202046A0" w14:textId="77777777" w:rsidR="00890A24" w:rsidRDefault="00890A24">
            <w:pPr>
              <w:rPr>
                <w:rFonts w:eastAsia="Times New Roman"/>
                <w:sz w:val="21"/>
                <w:szCs w:val="21"/>
              </w:rPr>
            </w:pPr>
            <w:r>
              <w:rPr>
                <w:rFonts w:eastAsia="Times New Roman"/>
                <w:sz w:val="21"/>
                <w:szCs w:val="21"/>
              </w:rPr>
              <w:t xml:space="preserve">Total Funding </w:t>
            </w:r>
          </w:p>
        </w:tc>
        <w:tc>
          <w:tcPr>
            <w:tcW w:w="1300" w:type="pct"/>
            <w:vAlign w:val="center"/>
            <w:hideMark/>
          </w:tcPr>
          <w:p w14:paraId="11422A5D" w14:textId="77777777" w:rsidR="00890A24" w:rsidRDefault="00890A24">
            <w:pPr>
              <w:rPr>
                <w:rFonts w:eastAsia="Times New Roman"/>
                <w:sz w:val="21"/>
                <w:szCs w:val="21"/>
              </w:rPr>
            </w:pPr>
            <w:r>
              <w:rPr>
                <w:rFonts w:eastAsia="Times New Roman"/>
                <w:sz w:val="21"/>
                <w:szCs w:val="21"/>
              </w:rPr>
              <w:t xml:space="preserve">$18,000 </w:t>
            </w:r>
          </w:p>
        </w:tc>
      </w:tr>
    </w:tbl>
    <w:p w14:paraId="18C8597A" w14:textId="77777777" w:rsidR="001F1C72" w:rsidRDefault="001F1C72" w:rsidP="00736718">
      <w:pPr>
        <w:spacing w:before="100" w:beforeAutospacing="1" w:after="100" w:afterAutospacing="1"/>
      </w:pPr>
    </w:p>
    <w:p w14:paraId="553220D9" w14:textId="77777777" w:rsidR="00890A24" w:rsidRPr="00736718" w:rsidRDefault="00890A24" w:rsidP="00736718">
      <w:pPr>
        <w:spacing w:before="100" w:beforeAutospacing="1" w:after="100" w:afterAutospacing="1"/>
      </w:pPr>
    </w:p>
    <w:p w14:paraId="38BD5805" w14:textId="77777777" w:rsidR="00890A24" w:rsidRDefault="00890A24" w:rsidP="00890A24">
      <w:pPr>
        <w:pStyle w:val="Heading2"/>
        <w:rPr>
          <w:rFonts w:ascii="Times New Roman" w:eastAsia="Times New Roman" w:hAnsi="Times New Roman" w:cs="Times New Roman"/>
          <w:sz w:val="36"/>
          <w:szCs w:val="36"/>
        </w:rPr>
      </w:pPr>
      <w:r>
        <w:rPr>
          <w:rFonts w:eastAsia="Times New Roman"/>
        </w:rPr>
        <w:t>Products</w:t>
      </w:r>
    </w:p>
    <w:p w14:paraId="52E68704" w14:textId="35AAFAD0" w:rsidR="00890A24" w:rsidRDefault="00262279" w:rsidP="00890A24">
      <w:pPr>
        <w:pStyle w:val="NormalWeb"/>
      </w:pPr>
      <w:r>
        <w:t xml:space="preserve">Pure Flow will take advantage of its easy access to huge supply of clean borehole water to supply the market. </w:t>
      </w:r>
      <w:bookmarkStart w:id="0" w:name="_GoBack"/>
      <w:bookmarkEnd w:id="0"/>
      <w:r>
        <w:t>Two</w:t>
      </w:r>
      <w:r w:rsidR="00890A24">
        <w:t xml:space="preserve"> different models will be sold:</w:t>
      </w:r>
    </w:p>
    <w:p w14:paraId="70D67E11" w14:textId="3AB069BC" w:rsidR="00890A24" w:rsidRDefault="00262279" w:rsidP="00890A24">
      <w:pPr>
        <w:numPr>
          <w:ilvl w:val="0"/>
          <w:numId w:val="10"/>
        </w:numPr>
        <w:spacing w:before="100" w:beforeAutospacing="1" w:after="100" w:afterAutospacing="1"/>
        <w:rPr>
          <w:rFonts w:eastAsia="Times New Roman"/>
        </w:rPr>
      </w:pPr>
      <w:r w:rsidRPr="00262279">
        <w:rPr>
          <w:rFonts w:eastAsia="Times New Roman"/>
          <w:b/>
        </w:rPr>
        <w:t>Bulk water</w:t>
      </w:r>
      <w:r>
        <w:rPr>
          <w:rFonts w:eastAsia="Times New Roman"/>
        </w:rPr>
        <w:t>- structures will be made to facilitate sell of bulk water to companies and distributors of clean water</w:t>
      </w:r>
      <w:r w:rsidR="00890A24">
        <w:rPr>
          <w:rFonts w:eastAsia="Times New Roman"/>
        </w:rPr>
        <w:br/>
      </w:r>
    </w:p>
    <w:p w14:paraId="6FAF354E" w14:textId="2E14E7C2" w:rsidR="00890A24" w:rsidRDefault="00890A24" w:rsidP="00890A24">
      <w:pPr>
        <w:numPr>
          <w:ilvl w:val="0"/>
          <w:numId w:val="10"/>
        </w:numPr>
        <w:spacing w:before="100" w:beforeAutospacing="1" w:after="100" w:afterAutospacing="1"/>
        <w:rPr>
          <w:rFonts w:eastAsia="Times New Roman"/>
        </w:rPr>
      </w:pPr>
      <w:r w:rsidRPr="00262279">
        <w:rPr>
          <w:rFonts w:eastAsia="Times New Roman"/>
          <w:b/>
        </w:rPr>
        <w:t>Bottled Water</w:t>
      </w:r>
      <w:r>
        <w:rPr>
          <w:rFonts w:eastAsia="Times New Roman"/>
        </w:rPr>
        <w:t xml:space="preserve">- </w:t>
      </w:r>
      <w:r>
        <w:rPr>
          <w:rFonts w:eastAsia="Times New Roman"/>
        </w:rPr>
        <w:br/>
      </w:r>
    </w:p>
    <w:p w14:paraId="530B11DC" w14:textId="2EF73A67" w:rsidR="00736718" w:rsidRPr="00736718" w:rsidRDefault="00890A24" w:rsidP="00890A24">
      <w:pPr>
        <w:spacing w:before="100" w:beforeAutospacing="1" w:after="100" w:afterAutospacing="1"/>
        <w:rPr>
          <w:rFonts w:eastAsia="Times New Roman"/>
        </w:rPr>
      </w:pPr>
      <w:r w:rsidRPr="00736718">
        <w:rPr>
          <w:rFonts w:eastAsia="Times New Roman"/>
          <w:b/>
          <w:bCs/>
        </w:rPr>
        <w:t xml:space="preserve"> </w:t>
      </w:r>
      <w:r w:rsidR="00736718" w:rsidRPr="00736718">
        <w:rPr>
          <w:rFonts w:eastAsia="Times New Roman"/>
          <w:b/>
          <w:bCs/>
        </w:rPr>
        <w:t>Our Target Market</w:t>
      </w:r>
    </w:p>
    <w:p w14:paraId="6AB9184F" w14:textId="77777777" w:rsidR="00736718" w:rsidRPr="00736718" w:rsidRDefault="00736718" w:rsidP="00736718">
      <w:pPr>
        <w:spacing w:before="100" w:beforeAutospacing="1" w:after="100" w:afterAutospacing="1"/>
      </w:pPr>
      <w:r w:rsidRPr="00736718">
        <w:t>When it comes to selling bottled water, there is indeed a wide range of available customers. In essence, our target market can’t be restricted to just a group of people, but all those who resides in our target market locations.</w:t>
      </w:r>
    </w:p>
    <w:p w14:paraId="59E68469" w14:textId="36DBC41B" w:rsidR="00736718" w:rsidRPr="00736718" w:rsidRDefault="001F1C72" w:rsidP="00736718">
      <w:pPr>
        <w:spacing w:before="100" w:beforeAutospacing="1" w:after="100" w:afterAutospacing="1"/>
      </w:pPr>
      <w:r>
        <w:t>W</w:t>
      </w:r>
      <w:r w:rsidR="00736718" w:rsidRPr="00736718">
        <w:t>e have ideas of what our target market would be expectin</w:t>
      </w:r>
      <w:r w:rsidR="00B123AC">
        <w:t>g from us. We will</w:t>
      </w:r>
      <w:r w:rsidR="00736718" w:rsidRPr="00736718">
        <w:t xml:space="preserve"> engage </w:t>
      </w:r>
      <w:r w:rsidR="00B123AC">
        <w:t xml:space="preserve">companies </w:t>
      </w:r>
      <w:r w:rsidR="00736718" w:rsidRPr="00736718">
        <w:t xml:space="preserve">in wholesale distribution and </w:t>
      </w:r>
      <w:r w:rsidR="00B123AC">
        <w:t>engage the following groups</w:t>
      </w:r>
      <w:r w:rsidR="00736718" w:rsidRPr="00736718">
        <w:t>;</w:t>
      </w:r>
    </w:p>
    <w:p w14:paraId="7B7297B1" w14:textId="77777777" w:rsidR="00736718" w:rsidRPr="00736718" w:rsidRDefault="00736718" w:rsidP="00736718">
      <w:pPr>
        <w:numPr>
          <w:ilvl w:val="0"/>
          <w:numId w:val="4"/>
        </w:numPr>
        <w:spacing w:before="100" w:beforeAutospacing="1" w:after="100" w:afterAutospacing="1"/>
        <w:rPr>
          <w:rFonts w:eastAsia="Times New Roman"/>
        </w:rPr>
      </w:pPr>
      <w:r w:rsidRPr="00736718">
        <w:rPr>
          <w:rFonts w:eastAsia="Times New Roman"/>
        </w:rPr>
        <w:t>Hotels</w:t>
      </w:r>
    </w:p>
    <w:p w14:paraId="7632628D" w14:textId="77777777" w:rsidR="00736718" w:rsidRPr="00736718" w:rsidRDefault="00736718" w:rsidP="00736718">
      <w:pPr>
        <w:numPr>
          <w:ilvl w:val="0"/>
          <w:numId w:val="4"/>
        </w:numPr>
        <w:spacing w:before="100" w:beforeAutospacing="1" w:after="100" w:afterAutospacing="1"/>
        <w:rPr>
          <w:rFonts w:eastAsia="Times New Roman"/>
        </w:rPr>
      </w:pPr>
      <w:r w:rsidRPr="00736718">
        <w:rPr>
          <w:rFonts w:eastAsia="Times New Roman"/>
        </w:rPr>
        <w:t>Restaurants and Canteens</w:t>
      </w:r>
    </w:p>
    <w:p w14:paraId="05FBA1CE" w14:textId="77777777" w:rsidR="00736718" w:rsidRPr="00736718" w:rsidRDefault="00736718" w:rsidP="00736718">
      <w:pPr>
        <w:numPr>
          <w:ilvl w:val="0"/>
          <w:numId w:val="4"/>
        </w:numPr>
        <w:spacing w:before="100" w:beforeAutospacing="1" w:after="100" w:afterAutospacing="1"/>
        <w:rPr>
          <w:rFonts w:eastAsia="Times New Roman"/>
        </w:rPr>
      </w:pPr>
      <w:r w:rsidRPr="00736718">
        <w:rPr>
          <w:rFonts w:eastAsia="Times New Roman"/>
        </w:rPr>
        <w:t>Event Planners, Parties and Corporate Functions</w:t>
      </w:r>
    </w:p>
    <w:p w14:paraId="217B0293" w14:textId="77777777" w:rsidR="00736718" w:rsidRPr="00736718" w:rsidRDefault="00B123AC" w:rsidP="00736718">
      <w:pPr>
        <w:numPr>
          <w:ilvl w:val="0"/>
          <w:numId w:val="4"/>
        </w:numPr>
        <w:spacing w:before="100" w:beforeAutospacing="1" w:after="100" w:afterAutospacing="1"/>
        <w:rPr>
          <w:rFonts w:eastAsia="Times New Roman"/>
        </w:rPr>
      </w:pPr>
      <w:r>
        <w:rPr>
          <w:rFonts w:eastAsia="Times New Roman"/>
        </w:rPr>
        <w:t>Corporates</w:t>
      </w:r>
    </w:p>
    <w:p w14:paraId="071E97B9" w14:textId="77777777" w:rsidR="00736718" w:rsidRPr="00736718" w:rsidRDefault="00B123AC" w:rsidP="00736718">
      <w:pPr>
        <w:numPr>
          <w:ilvl w:val="0"/>
          <w:numId w:val="4"/>
        </w:numPr>
        <w:spacing w:before="100" w:beforeAutospacing="1" w:after="100" w:afterAutospacing="1"/>
        <w:rPr>
          <w:rFonts w:eastAsia="Times New Roman"/>
        </w:rPr>
      </w:pPr>
      <w:r>
        <w:rPr>
          <w:rFonts w:eastAsia="Times New Roman"/>
        </w:rPr>
        <w:t>Government Departments</w:t>
      </w:r>
      <w:r>
        <w:rPr>
          <w:rFonts w:eastAsia="Times New Roman"/>
        </w:rPr>
        <w:br/>
      </w:r>
    </w:p>
    <w:p w14:paraId="3BAF5146" w14:textId="77777777" w:rsidR="00736718" w:rsidRPr="00736718" w:rsidRDefault="00736718" w:rsidP="00736718">
      <w:pPr>
        <w:spacing w:before="100" w:beforeAutospacing="1" w:after="100" w:afterAutospacing="1"/>
      </w:pPr>
      <w:r w:rsidRPr="00736718">
        <w:rPr>
          <w:b/>
          <w:bCs/>
        </w:rPr>
        <w:t>Our Competitive Advantage</w:t>
      </w:r>
    </w:p>
    <w:p w14:paraId="2425FA48" w14:textId="3D0382FA" w:rsidR="00736718" w:rsidRPr="00736718" w:rsidRDefault="001F1C72" w:rsidP="001F1C72">
      <w:pPr>
        <w:spacing w:before="100" w:beforeAutospacing="1" w:after="100" w:afterAutospacing="1"/>
      </w:pPr>
      <w:r>
        <w:t>T</w:t>
      </w:r>
      <w:r w:rsidR="00736718" w:rsidRPr="00736718">
        <w:t xml:space="preserve">he bottled water production </w:t>
      </w:r>
      <w:r>
        <w:t xml:space="preserve">industry </w:t>
      </w:r>
      <w:r w:rsidR="00736718" w:rsidRPr="00736718">
        <w:t>has become much more intensely competitive over the last decade. As a matter of fact, you have to be highly creative, customer centric and proactive if you must survive in this industry.</w:t>
      </w:r>
    </w:p>
    <w:p w14:paraId="6610ECCC" w14:textId="49E2B1B5" w:rsidR="00736718" w:rsidRPr="00736718" w:rsidRDefault="00B123AC" w:rsidP="001F1C72">
      <w:pPr>
        <w:spacing w:before="100" w:beforeAutospacing="1" w:after="100" w:afterAutospacing="1"/>
      </w:pPr>
      <w:r>
        <w:t>Pure Flow will</w:t>
      </w:r>
      <w:r w:rsidR="00736718" w:rsidRPr="00736718">
        <w:t xml:space="preserve"> la</w:t>
      </w:r>
      <w:r>
        <w:t>unch</w:t>
      </w:r>
      <w:r w:rsidR="00736718" w:rsidRPr="00736718">
        <w:t xml:space="preserve"> a standard bottled water brand that will indeed become th</w:t>
      </w:r>
      <w:r w:rsidR="001F1C72">
        <w:t>e preferred choice of customers</w:t>
      </w:r>
      <w:r>
        <w:t>.</w:t>
      </w:r>
    </w:p>
    <w:p w14:paraId="32594A0B" w14:textId="77777777" w:rsidR="00736718" w:rsidRPr="00736718" w:rsidRDefault="007856DA" w:rsidP="00736718">
      <w:pPr>
        <w:spacing w:before="100" w:beforeAutospacing="1" w:after="100" w:afterAutospacing="1"/>
      </w:pPr>
      <w:r>
        <w:t>O</w:t>
      </w:r>
      <w:r w:rsidR="00736718" w:rsidRPr="00736718">
        <w:t>ur employees will be well taken care of, and their welfare package will be among the best within our category (</w:t>
      </w:r>
      <w:r w:rsidR="00736718" w:rsidRPr="00736718">
        <w:rPr>
          <w:i/>
          <w:iCs/>
        </w:rPr>
        <w:t>startups bottled water companies</w:t>
      </w:r>
      <w:r w:rsidR="00736718" w:rsidRPr="00736718">
        <w:t>) in the bottled water industry, meaning that they will be more than willing to build the business with us and help deliver our set goals and achieve all our aims and objectives. We will also give good working conditions and commissions to freelance sales agents that we will recruit from time to time.</w:t>
      </w:r>
    </w:p>
    <w:p w14:paraId="267A4C1C" w14:textId="77777777" w:rsidR="007856DA" w:rsidRDefault="007856DA" w:rsidP="007856DA">
      <w:pPr>
        <w:spacing w:before="100" w:beforeAutospacing="1" w:after="100" w:afterAutospacing="1"/>
        <w:outlineLvl w:val="3"/>
        <w:rPr>
          <w:rFonts w:eastAsia="Times New Roman"/>
          <w:b/>
          <w:bCs/>
        </w:rPr>
      </w:pPr>
    </w:p>
    <w:p w14:paraId="3CC685EB" w14:textId="77777777" w:rsidR="007856DA" w:rsidRPr="007856DA" w:rsidRDefault="007856DA" w:rsidP="007856DA">
      <w:pPr>
        <w:spacing w:before="100" w:beforeAutospacing="1" w:after="100" w:afterAutospacing="1"/>
        <w:outlineLvl w:val="3"/>
        <w:rPr>
          <w:rFonts w:eastAsia="Times New Roman"/>
          <w:b/>
          <w:bCs/>
        </w:rPr>
      </w:pPr>
      <w:r w:rsidRPr="007856DA">
        <w:rPr>
          <w:rFonts w:eastAsia="Times New Roman"/>
          <w:b/>
          <w:bCs/>
        </w:rPr>
        <w:t>SALES AND MARKETING STRATEGY</w:t>
      </w:r>
    </w:p>
    <w:p w14:paraId="270C679B" w14:textId="77777777" w:rsidR="007856DA" w:rsidRPr="007856DA" w:rsidRDefault="007856DA" w:rsidP="007856DA">
      <w:pPr>
        <w:spacing w:before="100" w:beforeAutospacing="1" w:after="100" w:afterAutospacing="1"/>
      </w:pPr>
      <w:r>
        <w:t>In orde</w:t>
      </w:r>
      <w:r w:rsidRPr="007856DA">
        <w:t xml:space="preserve">r to continue to be in business and grow, we </w:t>
      </w:r>
      <w:r w:rsidRPr="007856DA">
        <w:rPr>
          <w:rFonts w:ascii="Helvetica" w:eastAsia="Helvetica" w:hAnsi="Helvetica" w:cs="Helvetica"/>
        </w:rPr>
        <w:t xml:space="preserve">will adopt the following sales and marketing approach to sell our </w:t>
      </w:r>
      <w:r>
        <w:rPr>
          <w:rFonts w:ascii="Helvetica" w:eastAsia="Helvetica" w:hAnsi="Helvetica" w:cs="Helvetica"/>
        </w:rPr>
        <w:t>products</w:t>
      </w:r>
      <w:r w:rsidRPr="007856DA">
        <w:t>;</w:t>
      </w:r>
    </w:p>
    <w:p w14:paraId="21EF79FB" w14:textId="77777777" w:rsidR="007856DA" w:rsidRPr="007856DA" w:rsidRDefault="007856DA" w:rsidP="007856DA">
      <w:pPr>
        <w:numPr>
          <w:ilvl w:val="0"/>
          <w:numId w:val="5"/>
        </w:numPr>
        <w:spacing w:before="100" w:beforeAutospacing="1" w:after="100" w:afterAutospacing="1"/>
        <w:rPr>
          <w:rFonts w:eastAsia="Times New Roman"/>
        </w:rPr>
      </w:pPr>
      <w:r w:rsidRPr="007856DA">
        <w:rPr>
          <w:rFonts w:eastAsia="Times New Roman"/>
        </w:rPr>
        <w:t>Introduce our bottled water brand by sending introductory letters to residence, b</w:t>
      </w:r>
      <w:r>
        <w:rPr>
          <w:rFonts w:eastAsia="Times New Roman"/>
        </w:rPr>
        <w:t>ottled water merchants and companies.</w:t>
      </w:r>
      <w:r w:rsidRPr="007856DA">
        <w:rPr>
          <w:rFonts w:eastAsia="Times New Roman"/>
        </w:rPr>
        <w:t xml:space="preserve"> </w:t>
      </w:r>
    </w:p>
    <w:p w14:paraId="7B274F66" w14:textId="77777777" w:rsidR="007856DA" w:rsidRPr="007856DA" w:rsidRDefault="007856DA" w:rsidP="005B6293">
      <w:pPr>
        <w:numPr>
          <w:ilvl w:val="0"/>
          <w:numId w:val="5"/>
        </w:numPr>
        <w:spacing w:before="100" w:beforeAutospacing="1" w:after="100" w:afterAutospacing="1"/>
        <w:rPr>
          <w:rFonts w:eastAsia="Times New Roman"/>
        </w:rPr>
      </w:pPr>
      <w:r w:rsidRPr="007856DA">
        <w:rPr>
          <w:rFonts w:eastAsia="Times New Roman"/>
        </w:rPr>
        <w:t>Engage in road show in targeted communities from time to time to sell our products</w:t>
      </w:r>
    </w:p>
    <w:p w14:paraId="2E1DE541" w14:textId="77777777" w:rsidR="007856DA" w:rsidRPr="007856DA" w:rsidRDefault="007856DA" w:rsidP="007856DA">
      <w:pPr>
        <w:numPr>
          <w:ilvl w:val="0"/>
          <w:numId w:val="5"/>
        </w:numPr>
        <w:spacing w:before="100" w:beforeAutospacing="1" w:after="100" w:afterAutospacing="1"/>
        <w:rPr>
          <w:rFonts w:eastAsia="Times New Roman"/>
        </w:rPr>
      </w:pPr>
      <w:r w:rsidRPr="007856DA">
        <w:rPr>
          <w:rFonts w:eastAsia="Times New Roman"/>
        </w:rPr>
        <w:t>Advertise</w:t>
      </w:r>
      <w:r>
        <w:rPr>
          <w:rFonts w:eastAsia="Times New Roman"/>
        </w:rPr>
        <w:t xml:space="preserve"> our products in local newspapers and publications</w:t>
      </w:r>
    </w:p>
    <w:p w14:paraId="4BF0C95A" w14:textId="77777777" w:rsidR="007856DA" w:rsidRPr="007856DA" w:rsidRDefault="007856DA" w:rsidP="007856DA">
      <w:pPr>
        <w:numPr>
          <w:ilvl w:val="0"/>
          <w:numId w:val="5"/>
        </w:numPr>
        <w:spacing w:before="100" w:beforeAutospacing="1" w:after="100" w:afterAutospacing="1"/>
        <w:rPr>
          <w:rFonts w:eastAsia="Times New Roman"/>
        </w:rPr>
      </w:pPr>
      <w:r w:rsidRPr="007856DA">
        <w:rPr>
          <w:rFonts w:eastAsia="Times New Roman"/>
        </w:rPr>
        <w:t>Leverage on the internet to promote our bottled water brands</w:t>
      </w:r>
    </w:p>
    <w:p w14:paraId="6F695A42" w14:textId="77777777" w:rsidR="007856DA" w:rsidRPr="007856DA" w:rsidRDefault="007856DA" w:rsidP="007856DA">
      <w:pPr>
        <w:numPr>
          <w:ilvl w:val="0"/>
          <w:numId w:val="5"/>
        </w:numPr>
        <w:spacing w:before="100" w:beforeAutospacing="1" w:after="100" w:afterAutospacing="1"/>
        <w:rPr>
          <w:rFonts w:eastAsia="Times New Roman"/>
        </w:rPr>
      </w:pPr>
      <w:r w:rsidRPr="007856DA">
        <w:rPr>
          <w:rFonts w:eastAsia="Times New Roman"/>
        </w:rPr>
        <w:t>Engage in direct marketing and sales</w:t>
      </w:r>
    </w:p>
    <w:p w14:paraId="37B88AA4" w14:textId="77777777" w:rsidR="007856DA" w:rsidRPr="007856DA" w:rsidRDefault="007856DA" w:rsidP="007856DA">
      <w:pPr>
        <w:numPr>
          <w:ilvl w:val="0"/>
          <w:numId w:val="5"/>
        </w:numPr>
        <w:spacing w:before="100" w:beforeAutospacing="1" w:after="100" w:afterAutospacing="1"/>
        <w:rPr>
          <w:rFonts w:eastAsia="Times New Roman"/>
        </w:rPr>
      </w:pPr>
      <w:r w:rsidRPr="007856DA">
        <w:rPr>
          <w:rFonts w:eastAsia="Times New Roman"/>
        </w:rPr>
        <w:t>Encourage the use of Word of mouth marketing (referrals)</w:t>
      </w:r>
    </w:p>
    <w:p w14:paraId="179229AC" w14:textId="77777777" w:rsidR="00EE4759" w:rsidRPr="00EE4759" w:rsidRDefault="00EE4759" w:rsidP="00EE4759">
      <w:pPr>
        <w:spacing w:before="100" w:beforeAutospacing="1" w:after="100" w:afterAutospacing="1"/>
      </w:pPr>
      <w:r w:rsidRPr="00EE4759">
        <w:rPr>
          <w:b/>
          <w:bCs/>
        </w:rPr>
        <w:t>Our Pricing Strategy</w:t>
      </w:r>
    </w:p>
    <w:p w14:paraId="5D5561F5" w14:textId="77777777" w:rsidR="00EE4759" w:rsidRPr="00EE4759" w:rsidRDefault="00EE4759" w:rsidP="00EE4759">
      <w:pPr>
        <w:spacing w:before="100" w:beforeAutospacing="1" w:after="100" w:afterAutospacing="1"/>
      </w:pPr>
      <w:r w:rsidRPr="00EE4759">
        <w:t>When it comes to pricing for products such as bottled watered, there are two sides to the coin. We are aware of the pricing trend in the bottled water production industry which is why we have decided to produce various sizes of bottled water.</w:t>
      </w:r>
    </w:p>
    <w:p w14:paraId="2F9BCFDE" w14:textId="65941752" w:rsidR="00EE4759" w:rsidRPr="00EE4759" w:rsidRDefault="00EE4759" w:rsidP="00EE4759">
      <w:pPr>
        <w:spacing w:before="100" w:beforeAutospacing="1" w:after="100" w:afterAutospacing="1"/>
      </w:pPr>
      <w:r w:rsidRPr="00EE4759">
        <w:t xml:space="preserve">In view of that, our prices will conform to what is obtainable in the industry but will ensure that within the first 6 to 12 months our products are sold a little bit below the average prices of various bottled water production brands. We </w:t>
      </w:r>
      <w:r w:rsidR="0043490F">
        <w:t xml:space="preserve">will </w:t>
      </w:r>
      <w:r w:rsidRPr="00EE4759">
        <w:t>put in place business strategies that will help us run on low profits for a period of 6 mo</w:t>
      </w:r>
      <w:r w:rsidR="0043490F">
        <w:t>nths; to encourage</w:t>
      </w:r>
      <w:r w:rsidRPr="00EE4759">
        <w:t xml:space="preserve"> people to buy into our bottled water brands.</w:t>
      </w:r>
    </w:p>
    <w:p w14:paraId="078245A7" w14:textId="77777777" w:rsidR="00EE4759" w:rsidRPr="00EE4759" w:rsidRDefault="00EE4759" w:rsidP="0043490F">
      <w:pPr>
        <w:spacing w:before="100" w:beforeAutospacing="1" w:after="100" w:afterAutospacing="1"/>
        <w:rPr>
          <w:rFonts w:eastAsia="Times New Roman"/>
        </w:rPr>
      </w:pPr>
      <w:r w:rsidRPr="00EE4759">
        <w:rPr>
          <w:rFonts w:eastAsia="Times New Roman"/>
          <w:b/>
          <w:bCs/>
        </w:rPr>
        <w:t>Payment Options</w:t>
      </w:r>
    </w:p>
    <w:p w14:paraId="2BB6CE84" w14:textId="74D4487C" w:rsidR="00EE4759" w:rsidRPr="00EE4759" w:rsidRDefault="00FA213D" w:rsidP="00EE4759">
      <w:pPr>
        <w:spacing w:before="100" w:beforeAutospacing="1" w:after="100" w:afterAutospacing="1"/>
      </w:pPr>
      <w:r>
        <w:t>O</w:t>
      </w:r>
      <w:r w:rsidR="00EE4759" w:rsidRPr="00EE4759">
        <w:t>ur payment policy is</w:t>
      </w:r>
      <w:r>
        <w:t xml:space="preserve"> will be </w:t>
      </w:r>
      <w:r w:rsidR="00EE4759" w:rsidRPr="00EE4759">
        <w:t>all inclusive because we are quite aware that different people prefer different payment options as it suits them. Here are the payment options that will be a</w:t>
      </w:r>
      <w:r>
        <w:t>vailable to facilitate payments</w:t>
      </w:r>
      <w:r w:rsidR="00EE4759" w:rsidRPr="00EE4759">
        <w:t>;</w:t>
      </w:r>
    </w:p>
    <w:p w14:paraId="1F1D764C" w14:textId="77777777" w:rsidR="00EE4759" w:rsidRPr="00EE4759" w:rsidRDefault="00EE4759" w:rsidP="00EE4759">
      <w:pPr>
        <w:numPr>
          <w:ilvl w:val="0"/>
          <w:numId w:val="7"/>
        </w:numPr>
        <w:spacing w:before="100" w:beforeAutospacing="1" w:after="100" w:afterAutospacing="1"/>
        <w:rPr>
          <w:rFonts w:eastAsia="Times New Roman"/>
        </w:rPr>
      </w:pPr>
      <w:r w:rsidRPr="00EE4759">
        <w:rPr>
          <w:rFonts w:eastAsia="Times New Roman"/>
        </w:rPr>
        <w:t>Payment by cash</w:t>
      </w:r>
    </w:p>
    <w:p w14:paraId="484FFB01" w14:textId="77777777" w:rsidR="00EE4759" w:rsidRPr="00EE4759" w:rsidRDefault="00EE4759" w:rsidP="00EE4759">
      <w:pPr>
        <w:numPr>
          <w:ilvl w:val="0"/>
          <w:numId w:val="7"/>
        </w:numPr>
        <w:spacing w:before="100" w:beforeAutospacing="1" w:after="100" w:afterAutospacing="1"/>
        <w:rPr>
          <w:rFonts w:eastAsia="Times New Roman"/>
        </w:rPr>
      </w:pPr>
      <w:r w:rsidRPr="00EE4759">
        <w:rPr>
          <w:rFonts w:eastAsia="Times New Roman"/>
        </w:rPr>
        <w:t>Payment via Point of Sale (POS) Machine</w:t>
      </w:r>
    </w:p>
    <w:p w14:paraId="3F5D3473" w14:textId="77777777" w:rsidR="00EE4759" w:rsidRPr="00EE4759" w:rsidRDefault="00EE4759" w:rsidP="00EE4759">
      <w:pPr>
        <w:numPr>
          <w:ilvl w:val="0"/>
          <w:numId w:val="7"/>
        </w:numPr>
        <w:spacing w:before="100" w:beforeAutospacing="1" w:after="100" w:afterAutospacing="1"/>
        <w:rPr>
          <w:rFonts w:eastAsia="Times New Roman"/>
        </w:rPr>
      </w:pPr>
      <w:r w:rsidRPr="00EE4759">
        <w:rPr>
          <w:rFonts w:eastAsia="Times New Roman"/>
        </w:rPr>
        <w:t>Payment via online bank transfer (online payment portal)</w:t>
      </w:r>
    </w:p>
    <w:p w14:paraId="75B1E682" w14:textId="77777777" w:rsidR="00EE4759" w:rsidRPr="00EE4759" w:rsidRDefault="00EE4759" w:rsidP="00EE4759">
      <w:pPr>
        <w:numPr>
          <w:ilvl w:val="0"/>
          <w:numId w:val="7"/>
        </w:numPr>
        <w:spacing w:before="100" w:beforeAutospacing="1" w:after="100" w:afterAutospacing="1"/>
        <w:rPr>
          <w:rFonts w:eastAsia="Times New Roman"/>
        </w:rPr>
      </w:pPr>
      <w:r w:rsidRPr="00EE4759">
        <w:rPr>
          <w:rFonts w:eastAsia="Times New Roman"/>
        </w:rPr>
        <w:t>Payment via Mobile money</w:t>
      </w:r>
    </w:p>
    <w:p w14:paraId="44E4F50C" w14:textId="1DCA9E4A" w:rsidR="00EE4759" w:rsidRPr="00EE4759" w:rsidRDefault="00EE4759" w:rsidP="0043490F">
      <w:pPr>
        <w:spacing w:before="100" w:beforeAutospacing="1" w:after="100" w:afterAutospacing="1"/>
        <w:ind w:left="720"/>
        <w:rPr>
          <w:rFonts w:eastAsia="Times New Roman"/>
        </w:rPr>
      </w:pPr>
    </w:p>
    <w:p w14:paraId="1E99B5E3" w14:textId="43EA027B" w:rsidR="00EE4759" w:rsidRPr="00EE4759" w:rsidRDefault="0043490F" w:rsidP="00EE4759">
      <w:pPr>
        <w:spacing w:before="100" w:beforeAutospacing="1" w:after="100" w:afterAutospacing="1"/>
      </w:pPr>
      <w:r>
        <w:t>In view of the above, we will chose a bank</w:t>
      </w:r>
      <w:r w:rsidR="00EE4759" w:rsidRPr="00EE4759">
        <w:t xml:space="preserve"> that will help us achieve our payment plans without any itches.</w:t>
      </w:r>
    </w:p>
    <w:p w14:paraId="3DAB8860" w14:textId="77777777" w:rsidR="00DD280F" w:rsidRDefault="00262279"/>
    <w:sectPr w:rsidR="00DD280F" w:rsidSect="00C927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F4CB9"/>
    <w:multiLevelType w:val="multilevel"/>
    <w:tmpl w:val="2AA6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17946"/>
    <w:multiLevelType w:val="multilevel"/>
    <w:tmpl w:val="8AF0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17D26"/>
    <w:multiLevelType w:val="multilevel"/>
    <w:tmpl w:val="BB30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C2691"/>
    <w:multiLevelType w:val="multilevel"/>
    <w:tmpl w:val="A08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3666FF"/>
    <w:multiLevelType w:val="multilevel"/>
    <w:tmpl w:val="363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0548B9"/>
    <w:multiLevelType w:val="multilevel"/>
    <w:tmpl w:val="41C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74D66"/>
    <w:multiLevelType w:val="multilevel"/>
    <w:tmpl w:val="F49A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C15350"/>
    <w:multiLevelType w:val="multilevel"/>
    <w:tmpl w:val="CB5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7A2B6F"/>
    <w:multiLevelType w:val="multilevel"/>
    <w:tmpl w:val="0D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22ABD"/>
    <w:multiLevelType w:val="multilevel"/>
    <w:tmpl w:val="8F5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4"/>
  </w:num>
  <w:num w:numId="5">
    <w:abstractNumId w:val="2"/>
  </w:num>
  <w:num w:numId="6">
    <w:abstractNumId w:val="8"/>
  </w:num>
  <w:num w:numId="7">
    <w:abstractNumId w:val="9"/>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18"/>
    <w:rsid w:val="001F1C72"/>
    <w:rsid w:val="00262279"/>
    <w:rsid w:val="0043490F"/>
    <w:rsid w:val="00736718"/>
    <w:rsid w:val="007856DA"/>
    <w:rsid w:val="007F1E51"/>
    <w:rsid w:val="00890A24"/>
    <w:rsid w:val="00B123AC"/>
    <w:rsid w:val="00C92745"/>
    <w:rsid w:val="00EE4759"/>
    <w:rsid w:val="00FA2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B8A2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A24"/>
    <w:rPr>
      <w:rFonts w:ascii="Times New Roman" w:hAnsi="Times New Roman" w:cs="Times New Roman"/>
      <w:lang w:eastAsia="en-GB"/>
    </w:rPr>
  </w:style>
  <w:style w:type="paragraph" w:styleId="Heading2">
    <w:name w:val="heading 2"/>
    <w:basedOn w:val="Normal"/>
    <w:next w:val="Normal"/>
    <w:link w:val="Heading2Char"/>
    <w:uiPriority w:val="9"/>
    <w:semiHidden/>
    <w:unhideWhenUsed/>
    <w:qFormat/>
    <w:rsid w:val="001F1C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C7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7856D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6718"/>
    <w:rPr>
      <w:b/>
      <w:bCs/>
    </w:rPr>
  </w:style>
  <w:style w:type="paragraph" w:styleId="NormalWeb">
    <w:name w:val="Normal (Web)"/>
    <w:basedOn w:val="Normal"/>
    <w:uiPriority w:val="99"/>
    <w:semiHidden/>
    <w:unhideWhenUsed/>
    <w:rsid w:val="00736718"/>
    <w:pPr>
      <w:spacing w:before="100" w:beforeAutospacing="1" w:after="100" w:afterAutospacing="1"/>
    </w:pPr>
  </w:style>
  <w:style w:type="character" w:styleId="Emphasis">
    <w:name w:val="Emphasis"/>
    <w:basedOn w:val="DefaultParagraphFont"/>
    <w:uiPriority w:val="20"/>
    <w:qFormat/>
    <w:rsid w:val="00736718"/>
    <w:rPr>
      <w:i/>
      <w:iCs/>
    </w:rPr>
  </w:style>
  <w:style w:type="character" w:customStyle="1" w:styleId="Heading4Char">
    <w:name w:val="Heading 4 Char"/>
    <w:basedOn w:val="DefaultParagraphFont"/>
    <w:link w:val="Heading4"/>
    <w:uiPriority w:val="9"/>
    <w:rsid w:val="007856DA"/>
    <w:rPr>
      <w:rFonts w:ascii="Times New Roman" w:hAnsi="Times New Roman" w:cs="Times New Roman"/>
      <w:b/>
      <w:bCs/>
      <w:lang w:eastAsia="en-GB"/>
    </w:rPr>
  </w:style>
  <w:style w:type="character" w:customStyle="1" w:styleId="Heading2Char">
    <w:name w:val="Heading 2 Char"/>
    <w:basedOn w:val="DefaultParagraphFont"/>
    <w:link w:val="Heading2"/>
    <w:uiPriority w:val="9"/>
    <w:semiHidden/>
    <w:rsid w:val="001F1C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C7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890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8025">
      <w:bodyDiv w:val="1"/>
      <w:marLeft w:val="0"/>
      <w:marRight w:val="0"/>
      <w:marTop w:val="0"/>
      <w:marBottom w:val="0"/>
      <w:divBdr>
        <w:top w:val="none" w:sz="0" w:space="0" w:color="auto"/>
        <w:left w:val="none" w:sz="0" w:space="0" w:color="auto"/>
        <w:bottom w:val="none" w:sz="0" w:space="0" w:color="auto"/>
        <w:right w:val="none" w:sz="0" w:space="0" w:color="auto"/>
      </w:divBdr>
    </w:div>
    <w:div w:id="107823812">
      <w:bodyDiv w:val="1"/>
      <w:marLeft w:val="0"/>
      <w:marRight w:val="0"/>
      <w:marTop w:val="0"/>
      <w:marBottom w:val="0"/>
      <w:divBdr>
        <w:top w:val="none" w:sz="0" w:space="0" w:color="auto"/>
        <w:left w:val="none" w:sz="0" w:space="0" w:color="auto"/>
        <w:bottom w:val="none" w:sz="0" w:space="0" w:color="auto"/>
        <w:right w:val="none" w:sz="0" w:space="0" w:color="auto"/>
      </w:divBdr>
    </w:div>
    <w:div w:id="372001765">
      <w:bodyDiv w:val="1"/>
      <w:marLeft w:val="0"/>
      <w:marRight w:val="0"/>
      <w:marTop w:val="0"/>
      <w:marBottom w:val="0"/>
      <w:divBdr>
        <w:top w:val="none" w:sz="0" w:space="0" w:color="auto"/>
        <w:left w:val="none" w:sz="0" w:space="0" w:color="auto"/>
        <w:bottom w:val="none" w:sz="0" w:space="0" w:color="auto"/>
        <w:right w:val="none" w:sz="0" w:space="0" w:color="auto"/>
      </w:divBdr>
    </w:div>
    <w:div w:id="859859199">
      <w:bodyDiv w:val="1"/>
      <w:marLeft w:val="0"/>
      <w:marRight w:val="0"/>
      <w:marTop w:val="0"/>
      <w:marBottom w:val="0"/>
      <w:divBdr>
        <w:top w:val="none" w:sz="0" w:space="0" w:color="auto"/>
        <w:left w:val="none" w:sz="0" w:space="0" w:color="auto"/>
        <w:bottom w:val="none" w:sz="0" w:space="0" w:color="auto"/>
        <w:right w:val="none" w:sz="0" w:space="0" w:color="auto"/>
      </w:divBdr>
    </w:div>
    <w:div w:id="876236053">
      <w:bodyDiv w:val="1"/>
      <w:marLeft w:val="0"/>
      <w:marRight w:val="0"/>
      <w:marTop w:val="0"/>
      <w:marBottom w:val="0"/>
      <w:divBdr>
        <w:top w:val="none" w:sz="0" w:space="0" w:color="auto"/>
        <w:left w:val="none" w:sz="0" w:space="0" w:color="auto"/>
        <w:bottom w:val="none" w:sz="0" w:space="0" w:color="auto"/>
        <w:right w:val="none" w:sz="0" w:space="0" w:color="auto"/>
      </w:divBdr>
      <w:divsChild>
        <w:div w:id="785544191">
          <w:marLeft w:val="0"/>
          <w:marRight w:val="0"/>
          <w:marTop w:val="0"/>
          <w:marBottom w:val="0"/>
          <w:divBdr>
            <w:top w:val="none" w:sz="0" w:space="0" w:color="auto"/>
            <w:left w:val="none" w:sz="0" w:space="0" w:color="auto"/>
            <w:bottom w:val="none" w:sz="0" w:space="0" w:color="auto"/>
            <w:right w:val="none" w:sz="0" w:space="0" w:color="auto"/>
          </w:divBdr>
        </w:div>
      </w:divsChild>
    </w:div>
    <w:div w:id="903637132">
      <w:bodyDiv w:val="1"/>
      <w:marLeft w:val="0"/>
      <w:marRight w:val="0"/>
      <w:marTop w:val="0"/>
      <w:marBottom w:val="0"/>
      <w:divBdr>
        <w:top w:val="none" w:sz="0" w:space="0" w:color="auto"/>
        <w:left w:val="none" w:sz="0" w:space="0" w:color="auto"/>
        <w:bottom w:val="none" w:sz="0" w:space="0" w:color="auto"/>
        <w:right w:val="none" w:sz="0" w:space="0" w:color="auto"/>
      </w:divBdr>
      <w:divsChild>
        <w:div w:id="596907371">
          <w:marLeft w:val="0"/>
          <w:marRight w:val="0"/>
          <w:marTop w:val="0"/>
          <w:marBottom w:val="0"/>
          <w:divBdr>
            <w:top w:val="none" w:sz="0" w:space="0" w:color="auto"/>
            <w:left w:val="none" w:sz="0" w:space="0" w:color="auto"/>
            <w:bottom w:val="none" w:sz="0" w:space="0" w:color="auto"/>
            <w:right w:val="none" w:sz="0" w:space="0" w:color="auto"/>
          </w:divBdr>
        </w:div>
      </w:divsChild>
    </w:div>
    <w:div w:id="1121845298">
      <w:bodyDiv w:val="1"/>
      <w:marLeft w:val="0"/>
      <w:marRight w:val="0"/>
      <w:marTop w:val="0"/>
      <w:marBottom w:val="0"/>
      <w:divBdr>
        <w:top w:val="none" w:sz="0" w:space="0" w:color="auto"/>
        <w:left w:val="none" w:sz="0" w:space="0" w:color="auto"/>
        <w:bottom w:val="none" w:sz="0" w:space="0" w:color="auto"/>
        <w:right w:val="none" w:sz="0" w:space="0" w:color="auto"/>
      </w:divBdr>
      <w:divsChild>
        <w:div w:id="1568298444">
          <w:marLeft w:val="0"/>
          <w:marRight w:val="0"/>
          <w:marTop w:val="0"/>
          <w:marBottom w:val="0"/>
          <w:divBdr>
            <w:top w:val="none" w:sz="0" w:space="0" w:color="auto"/>
            <w:left w:val="none" w:sz="0" w:space="0" w:color="auto"/>
            <w:bottom w:val="none" w:sz="0" w:space="0" w:color="auto"/>
            <w:right w:val="none" w:sz="0" w:space="0" w:color="auto"/>
          </w:divBdr>
          <w:divsChild>
            <w:div w:id="278030542">
              <w:marLeft w:val="0"/>
              <w:marRight w:val="0"/>
              <w:marTop w:val="0"/>
              <w:marBottom w:val="0"/>
              <w:divBdr>
                <w:top w:val="none" w:sz="0" w:space="0" w:color="auto"/>
                <w:left w:val="none" w:sz="0" w:space="0" w:color="auto"/>
                <w:bottom w:val="none" w:sz="0" w:space="0" w:color="auto"/>
                <w:right w:val="none" w:sz="0" w:space="0" w:color="auto"/>
              </w:divBdr>
            </w:div>
          </w:divsChild>
        </w:div>
        <w:div w:id="181749523">
          <w:marLeft w:val="0"/>
          <w:marRight w:val="0"/>
          <w:marTop w:val="0"/>
          <w:marBottom w:val="0"/>
          <w:divBdr>
            <w:top w:val="none" w:sz="0" w:space="0" w:color="auto"/>
            <w:left w:val="none" w:sz="0" w:space="0" w:color="auto"/>
            <w:bottom w:val="none" w:sz="0" w:space="0" w:color="auto"/>
            <w:right w:val="none" w:sz="0" w:space="0" w:color="auto"/>
          </w:divBdr>
          <w:divsChild>
            <w:div w:id="346443351">
              <w:marLeft w:val="0"/>
              <w:marRight w:val="0"/>
              <w:marTop w:val="0"/>
              <w:marBottom w:val="0"/>
              <w:divBdr>
                <w:top w:val="none" w:sz="0" w:space="0" w:color="auto"/>
                <w:left w:val="none" w:sz="0" w:space="0" w:color="auto"/>
                <w:bottom w:val="none" w:sz="0" w:space="0" w:color="auto"/>
                <w:right w:val="none" w:sz="0" w:space="0" w:color="auto"/>
              </w:divBdr>
            </w:div>
            <w:div w:id="15079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3965">
      <w:bodyDiv w:val="1"/>
      <w:marLeft w:val="0"/>
      <w:marRight w:val="0"/>
      <w:marTop w:val="0"/>
      <w:marBottom w:val="0"/>
      <w:divBdr>
        <w:top w:val="none" w:sz="0" w:space="0" w:color="auto"/>
        <w:left w:val="none" w:sz="0" w:space="0" w:color="auto"/>
        <w:bottom w:val="none" w:sz="0" w:space="0" w:color="auto"/>
        <w:right w:val="none" w:sz="0" w:space="0" w:color="auto"/>
      </w:divBdr>
    </w:div>
    <w:div w:id="1470322065">
      <w:bodyDiv w:val="1"/>
      <w:marLeft w:val="0"/>
      <w:marRight w:val="0"/>
      <w:marTop w:val="0"/>
      <w:marBottom w:val="0"/>
      <w:divBdr>
        <w:top w:val="none" w:sz="0" w:space="0" w:color="auto"/>
        <w:left w:val="none" w:sz="0" w:space="0" w:color="auto"/>
        <w:bottom w:val="none" w:sz="0" w:space="0" w:color="auto"/>
        <w:right w:val="none" w:sz="0" w:space="0" w:color="auto"/>
      </w:divBdr>
    </w:div>
    <w:div w:id="1878658725">
      <w:bodyDiv w:val="1"/>
      <w:marLeft w:val="0"/>
      <w:marRight w:val="0"/>
      <w:marTop w:val="0"/>
      <w:marBottom w:val="0"/>
      <w:divBdr>
        <w:top w:val="none" w:sz="0" w:space="0" w:color="auto"/>
        <w:left w:val="none" w:sz="0" w:space="0" w:color="auto"/>
        <w:bottom w:val="none" w:sz="0" w:space="0" w:color="auto"/>
        <w:right w:val="none" w:sz="0" w:space="0" w:color="auto"/>
      </w:divBdr>
    </w:div>
    <w:div w:id="188490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820</Words>
  <Characters>4678</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Company Summary</vt:lpstr>
      <vt:lpstr>        Company Ownership</vt:lpstr>
      <vt:lpstr>        Start-up Summary</vt:lpstr>
      <vt:lpstr>    Products</vt:lpstr>
    </vt:vector>
  </TitlesOfParts>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2018-11-23T06:06:00Z</dcterms:created>
  <dcterms:modified xsi:type="dcterms:W3CDTF">2018-11-23T07:16:00Z</dcterms:modified>
</cp:coreProperties>
</file>