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819A8" w14:textId="191CF033" w:rsidR="00C01C67" w:rsidRDefault="00C01C67" w:rsidP="00C01C67">
      <w:pPr>
        <w:spacing w:after="0" w:line="240" w:lineRule="auto"/>
      </w:pPr>
      <w:r>
        <w:t>Team Members:</w:t>
      </w:r>
      <w:r>
        <w:tab/>
      </w:r>
      <w:r>
        <w:tab/>
      </w:r>
      <w:r>
        <w:tab/>
      </w:r>
      <w:r>
        <w:tab/>
      </w:r>
      <w:r>
        <w:tab/>
      </w:r>
      <w:r>
        <w:tab/>
      </w:r>
      <w:r>
        <w:tab/>
      </w:r>
      <w:r>
        <w:tab/>
      </w:r>
      <w:r>
        <w:tab/>
        <w:t>10/12/2023</w:t>
      </w:r>
    </w:p>
    <w:p w14:paraId="0316CCCC" w14:textId="500D85C9" w:rsidR="00C01C67" w:rsidRDefault="00C01C67" w:rsidP="00C01C67">
      <w:pPr>
        <w:spacing w:after="0" w:line="240" w:lineRule="auto"/>
      </w:pPr>
      <w:r w:rsidRPr="00C01C67">
        <w:t>Michael Chiaramonte</w:t>
      </w:r>
    </w:p>
    <w:p w14:paraId="6D1812DF" w14:textId="50EE084E" w:rsidR="00C01C67" w:rsidRDefault="00C01C67" w:rsidP="00C01C67">
      <w:pPr>
        <w:spacing w:after="0" w:line="240" w:lineRule="auto"/>
      </w:pPr>
      <w:r w:rsidRPr="00C01C67">
        <w:t>Cole Swartz</w:t>
      </w:r>
    </w:p>
    <w:p w14:paraId="54BF0B9B" w14:textId="495BA7B5" w:rsidR="00C01C67" w:rsidRDefault="00C01C67" w:rsidP="00C01C67">
      <w:pPr>
        <w:spacing w:after="0" w:line="240" w:lineRule="auto"/>
      </w:pPr>
      <w:r w:rsidRPr="00C01C67">
        <w:t>Matt Lantin</w:t>
      </w:r>
    </w:p>
    <w:p w14:paraId="561F2E77" w14:textId="77777777" w:rsidR="00C01C67" w:rsidRPr="006F5AA2" w:rsidRDefault="00C01C67" w:rsidP="00C01C67">
      <w:pPr>
        <w:rPr>
          <w:b/>
          <w:bCs/>
          <w:sz w:val="32"/>
          <w:szCs w:val="32"/>
        </w:rPr>
      </w:pPr>
    </w:p>
    <w:p w14:paraId="67B0EFB5" w14:textId="0ACA09D6" w:rsidR="008C1D40" w:rsidRPr="006F5AA2" w:rsidRDefault="00C01C67" w:rsidP="00C01C67">
      <w:pPr>
        <w:jc w:val="center"/>
        <w:rPr>
          <w:b/>
          <w:bCs/>
          <w:sz w:val="32"/>
          <w:szCs w:val="32"/>
        </w:rPr>
      </w:pPr>
      <w:r w:rsidRPr="006F5AA2">
        <w:rPr>
          <w:b/>
          <w:bCs/>
          <w:sz w:val="32"/>
          <w:szCs w:val="32"/>
        </w:rPr>
        <w:t>COVID-19 Variant Exploration</w:t>
      </w:r>
    </w:p>
    <w:p w14:paraId="0F56AA25" w14:textId="1B199460" w:rsidR="00C01C67" w:rsidRDefault="006F5AA2" w:rsidP="006F5AA2">
      <w:pPr>
        <w:spacing w:line="240" w:lineRule="auto"/>
        <w:rPr>
          <w:b/>
          <w:bCs/>
          <w:sz w:val="28"/>
          <w:szCs w:val="28"/>
        </w:rPr>
      </w:pPr>
      <w:r w:rsidRPr="006F5AA2">
        <w:rPr>
          <w:b/>
          <w:bCs/>
          <w:sz w:val="28"/>
          <w:szCs w:val="28"/>
        </w:rPr>
        <w:t>Summary:</w:t>
      </w:r>
    </w:p>
    <w:p w14:paraId="12D88EF8" w14:textId="7D7BFCC6" w:rsidR="006F5AA2" w:rsidRDefault="006F5AA2" w:rsidP="006F5AA2">
      <w:pPr>
        <w:spacing w:line="240" w:lineRule="auto"/>
        <w:rPr>
          <w:sz w:val="24"/>
          <w:szCs w:val="24"/>
        </w:rPr>
      </w:pPr>
      <w:r>
        <w:rPr>
          <w:sz w:val="24"/>
          <w:szCs w:val="24"/>
        </w:rPr>
        <w:tab/>
        <w:t xml:space="preserve">The idea behind this project is to analyze how the overall picture of the COVID-19 virus can be better understood by analyzing its different variants. While most people can recognize that COVID-19 has variants through repetition of names such as Delta or Omicron, it turns out </w:t>
      </w:r>
      <w:r w:rsidR="002D627A">
        <w:rPr>
          <w:sz w:val="24"/>
          <w:szCs w:val="24"/>
        </w:rPr>
        <w:t xml:space="preserve">that there are many subsets of variants within these overall designations. Our goal was to drill down to </w:t>
      </w:r>
      <w:r w:rsidR="00985E64">
        <w:rPr>
          <w:sz w:val="24"/>
          <w:szCs w:val="24"/>
        </w:rPr>
        <w:t>some</w:t>
      </w:r>
      <w:r w:rsidR="002D627A">
        <w:rPr>
          <w:sz w:val="24"/>
          <w:szCs w:val="24"/>
        </w:rPr>
        <w:t xml:space="preserve"> of the most prominent variants and see what we can discover about how they are evolving and propagating through different regions of the US.  </w:t>
      </w:r>
    </w:p>
    <w:p w14:paraId="0C949FDA" w14:textId="77777777" w:rsidR="00985E64" w:rsidRDefault="00985E64" w:rsidP="006F5AA2">
      <w:pPr>
        <w:spacing w:line="240" w:lineRule="auto"/>
        <w:rPr>
          <w:sz w:val="24"/>
          <w:szCs w:val="24"/>
        </w:rPr>
      </w:pPr>
    </w:p>
    <w:p w14:paraId="72EB86AB" w14:textId="73474A78" w:rsidR="00985E64" w:rsidRDefault="00985E64" w:rsidP="006F5AA2">
      <w:pPr>
        <w:spacing w:line="240" w:lineRule="auto"/>
        <w:rPr>
          <w:b/>
          <w:bCs/>
          <w:sz w:val="28"/>
          <w:szCs w:val="28"/>
        </w:rPr>
      </w:pPr>
      <w:r w:rsidRPr="00985E64">
        <w:rPr>
          <w:b/>
          <w:bCs/>
          <w:sz w:val="28"/>
          <w:szCs w:val="28"/>
        </w:rPr>
        <w:t>Research Questions:</w:t>
      </w:r>
    </w:p>
    <w:p w14:paraId="525BDD34" w14:textId="77777777" w:rsidR="00B23A34" w:rsidRDefault="00B23A34" w:rsidP="00B23A34">
      <w:pPr>
        <w:spacing w:line="240" w:lineRule="auto"/>
        <w:rPr>
          <w:sz w:val="24"/>
          <w:szCs w:val="24"/>
        </w:rPr>
      </w:pPr>
      <w:r w:rsidRPr="00532AC5">
        <w:rPr>
          <w:b/>
          <w:bCs/>
          <w:sz w:val="24"/>
          <w:szCs w:val="24"/>
        </w:rPr>
        <w:t>Q1:</w:t>
      </w:r>
      <w:r>
        <w:rPr>
          <w:sz w:val="24"/>
          <w:szCs w:val="24"/>
        </w:rPr>
        <w:t xml:space="preserve"> </w:t>
      </w:r>
      <w:r w:rsidRPr="00B23A34">
        <w:rPr>
          <w:sz w:val="24"/>
          <w:szCs w:val="24"/>
        </w:rPr>
        <w:t>Which are the most dominant COVID variants over the last 3 years?</w:t>
      </w:r>
    </w:p>
    <w:p w14:paraId="48B0C11A" w14:textId="4F994B22" w:rsidR="00B23A34" w:rsidRDefault="00B23A34" w:rsidP="00B23A34">
      <w:pPr>
        <w:spacing w:line="240" w:lineRule="auto"/>
        <w:rPr>
          <w:sz w:val="24"/>
          <w:szCs w:val="24"/>
        </w:rPr>
      </w:pPr>
      <w:r w:rsidRPr="00532AC5">
        <w:rPr>
          <w:b/>
          <w:bCs/>
          <w:sz w:val="24"/>
          <w:szCs w:val="24"/>
        </w:rPr>
        <w:t>A:</w:t>
      </w:r>
      <w:r>
        <w:rPr>
          <w:sz w:val="24"/>
          <w:szCs w:val="24"/>
        </w:rPr>
        <w:t xml:space="preserve"> </w:t>
      </w:r>
      <w:r w:rsidR="00547A2A">
        <w:rPr>
          <w:sz w:val="24"/>
          <w:szCs w:val="24"/>
        </w:rPr>
        <w:t>We first needed to collect the entire variant dataset and then trim it down to the relevant date range. When parsing the data, we discovered that there are 56 unique COVID variants recorded by the CDC. We decided to focus on the top 20</w:t>
      </w:r>
      <w:r w:rsidR="00EC3630">
        <w:rPr>
          <w:sz w:val="24"/>
          <w:szCs w:val="24"/>
        </w:rPr>
        <w:t xml:space="preserve"> that have the highest percentage of overall COVID </w:t>
      </w:r>
      <w:r w:rsidR="007D693F">
        <w:rPr>
          <w:sz w:val="24"/>
          <w:szCs w:val="24"/>
        </w:rPr>
        <w:t>cases</w:t>
      </w:r>
      <w:r w:rsidR="00EC3630">
        <w:rPr>
          <w:sz w:val="24"/>
          <w:szCs w:val="24"/>
        </w:rPr>
        <w:t xml:space="preserve"> for a particular week. To determine this, we checked the max value for each of the variants (highest share % at any point in the trend). </w:t>
      </w:r>
    </w:p>
    <w:p w14:paraId="18E4BEA3" w14:textId="702F7356" w:rsidR="007D693F" w:rsidRDefault="007D693F" w:rsidP="00B23A34">
      <w:pPr>
        <w:spacing w:line="240" w:lineRule="auto"/>
        <w:rPr>
          <w:sz w:val="24"/>
          <w:szCs w:val="24"/>
        </w:rPr>
      </w:pPr>
      <w:r w:rsidRPr="007D693F">
        <w:rPr>
          <w:noProof/>
          <w:sz w:val="24"/>
          <w:szCs w:val="24"/>
        </w:rPr>
        <w:drawing>
          <wp:inline distT="0" distB="0" distL="0" distR="0" wp14:anchorId="6768A173" wp14:editId="4D2649F6">
            <wp:extent cx="5943600" cy="2780030"/>
            <wp:effectExtent l="19050" t="19050" r="19050" b="20320"/>
            <wp:docPr id="175708645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86454" name="Picture 1" descr="A graph of a graph&#10;&#10;Description automatically generated with medium confidence"/>
                    <pic:cNvPicPr/>
                  </pic:nvPicPr>
                  <pic:blipFill>
                    <a:blip r:embed="rId7"/>
                    <a:stretch>
                      <a:fillRect/>
                    </a:stretch>
                  </pic:blipFill>
                  <pic:spPr>
                    <a:xfrm>
                      <a:off x="0" y="0"/>
                      <a:ext cx="5943600" cy="2780030"/>
                    </a:xfrm>
                    <a:prstGeom prst="rect">
                      <a:avLst/>
                    </a:prstGeom>
                    <a:ln>
                      <a:solidFill>
                        <a:schemeClr val="accent1"/>
                      </a:solidFill>
                    </a:ln>
                  </pic:spPr>
                </pic:pic>
              </a:graphicData>
            </a:graphic>
          </wp:inline>
        </w:drawing>
      </w:r>
    </w:p>
    <w:p w14:paraId="2E700A54" w14:textId="77777777" w:rsidR="007D693F" w:rsidRDefault="007D693F" w:rsidP="00B23A34">
      <w:pPr>
        <w:spacing w:line="240" w:lineRule="auto"/>
        <w:rPr>
          <w:sz w:val="24"/>
          <w:szCs w:val="24"/>
        </w:rPr>
      </w:pPr>
    </w:p>
    <w:p w14:paraId="5AF37A04" w14:textId="0FF39096" w:rsidR="007D693F" w:rsidRDefault="007D693F" w:rsidP="00B23A34">
      <w:pPr>
        <w:spacing w:line="240" w:lineRule="auto"/>
        <w:rPr>
          <w:sz w:val="24"/>
          <w:szCs w:val="24"/>
        </w:rPr>
      </w:pPr>
      <w:r>
        <w:rPr>
          <w:sz w:val="24"/>
          <w:szCs w:val="24"/>
        </w:rPr>
        <w:lastRenderedPageBreak/>
        <w:t>As you can see from these variant trends, there are 5 very dominant variants over the course of the 3-year period we have trended:</w:t>
      </w:r>
    </w:p>
    <w:p w14:paraId="7A2482E1" w14:textId="73282A47" w:rsidR="007D693F" w:rsidRDefault="007D693F" w:rsidP="007D693F">
      <w:pPr>
        <w:pStyle w:val="ListParagraph"/>
        <w:numPr>
          <w:ilvl w:val="0"/>
          <w:numId w:val="3"/>
        </w:numPr>
        <w:spacing w:line="240" w:lineRule="auto"/>
        <w:rPr>
          <w:sz w:val="24"/>
          <w:szCs w:val="24"/>
        </w:rPr>
      </w:pPr>
      <w:r>
        <w:rPr>
          <w:sz w:val="24"/>
          <w:szCs w:val="24"/>
        </w:rPr>
        <w:t>B.1.617.2</w:t>
      </w:r>
    </w:p>
    <w:p w14:paraId="59D178A0" w14:textId="6B16722A" w:rsidR="007D693F" w:rsidRDefault="007D693F" w:rsidP="007D693F">
      <w:pPr>
        <w:pStyle w:val="ListParagraph"/>
        <w:numPr>
          <w:ilvl w:val="0"/>
          <w:numId w:val="3"/>
        </w:numPr>
        <w:spacing w:line="240" w:lineRule="auto"/>
        <w:rPr>
          <w:sz w:val="24"/>
          <w:szCs w:val="24"/>
        </w:rPr>
      </w:pPr>
      <w:r>
        <w:rPr>
          <w:sz w:val="24"/>
          <w:szCs w:val="24"/>
        </w:rPr>
        <w:t>BA.1.1</w:t>
      </w:r>
    </w:p>
    <w:p w14:paraId="7E663727" w14:textId="7579CD65" w:rsidR="007D693F" w:rsidRDefault="007D693F" w:rsidP="007D693F">
      <w:pPr>
        <w:pStyle w:val="ListParagraph"/>
        <w:numPr>
          <w:ilvl w:val="0"/>
          <w:numId w:val="3"/>
        </w:numPr>
        <w:spacing w:line="240" w:lineRule="auto"/>
        <w:rPr>
          <w:sz w:val="24"/>
          <w:szCs w:val="24"/>
        </w:rPr>
      </w:pPr>
      <w:r>
        <w:rPr>
          <w:sz w:val="24"/>
          <w:szCs w:val="24"/>
        </w:rPr>
        <w:t>BA.2</w:t>
      </w:r>
    </w:p>
    <w:p w14:paraId="076467DC" w14:textId="2B4B475F" w:rsidR="007D693F" w:rsidRDefault="007D693F" w:rsidP="007D693F">
      <w:pPr>
        <w:pStyle w:val="ListParagraph"/>
        <w:numPr>
          <w:ilvl w:val="0"/>
          <w:numId w:val="3"/>
        </w:numPr>
        <w:spacing w:line="240" w:lineRule="auto"/>
        <w:rPr>
          <w:sz w:val="24"/>
          <w:szCs w:val="24"/>
        </w:rPr>
      </w:pPr>
      <w:r>
        <w:rPr>
          <w:sz w:val="24"/>
          <w:szCs w:val="24"/>
        </w:rPr>
        <w:t>BA.5</w:t>
      </w:r>
    </w:p>
    <w:p w14:paraId="040E679F" w14:textId="494F6D18" w:rsidR="007D693F" w:rsidRDefault="007D693F" w:rsidP="007D693F">
      <w:pPr>
        <w:pStyle w:val="ListParagraph"/>
        <w:numPr>
          <w:ilvl w:val="0"/>
          <w:numId w:val="3"/>
        </w:numPr>
        <w:spacing w:line="240" w:lineRule="auto"/>
        <w:rPr>
          <w:sz w:val="24"/>
          <w:szCs w:val="24"/>
        </w:rPr>
      </w:pPr>
      <w:r>
        <w:rPr>
          <w:sz w:val="24"/>
          <w:szCs w:val="24"/>
        </w:rPr>
        <w:t>XBB.1.5</w:t>
      </w:r>
    </w:p>
    <w:p w14:paraId="68728C62" w14:textId="3BE61E20" w:rsidR="007D693F" w:rsidRDefault="007D693F" w:rsidP="007D693F">
      <w:pPr>
        <w:spacing w:line="240" w:lineRule="auto"/>
        <w:rPr>
          <w:sz w:val="24"/>
          <w:szCs w:val="24"/>
        </w:rPr>
      </w:pPr>
      <w:r>
        <w:rPr>
          <w:sz w:val="24"/>
          <w:szCs w:val="24"/>
        </w:rPr>
        <w:t xml:space="preserve">Each of these variants </w:t>
      </w:r>
      <w:proofErr w:type="gramStart"/>
      <w:r>
        <w:rPr>
          <w:sz w:val="24"/>
          <w:szCs w:val="24"/>
        </w:rPr>
        <w:t>have</w:t>
      </w:r>
      <w:proofErr w:type="gramEnd"/>
      <w:r>
        <w:rPr>
          <w:sz w:val="24"/>
          <w:szCs w:val="24"/>
        </w:rPr>
        <w:t xml:space="preserve"> at one point a greater than 75% share of the overall COVID distribution for that week. We decided to focus on these specific variants to help see how COVID has been evolving throughout the last 3 years.</w:t>
      </w:r>
    </w:p>
    <w:p w14:paraId="6C67EB08" w14:textId="2229420D" w:rsidR="001E0864" w:rsidRDefault="001E0864" w:rsidP="001E0864">
      <w:pPr>
        <w:spacing w:line="240" w:lineRule="auto"/>
        <w:rPr>
          <w:sz w:val="24"/>
          <w:szCs w:val="24"/>
        </w:rPr>
      </w:pPr>
      <w:r w:rsidRPr="00532AC5">
        <w:rPr>
          <w:b/>
          <w:bCs/>
          <w:sz w:val="24"/>
          <w:szCs w:val="24"/>
        </w:rPr>
        <w:t>Q2:</w:t>
      </w:r>
      <w:r>
        <w:rPr>
          <w:sz w:val="24"/>
          <w:szCs w:val="24"/>
        </w:rPr>
        <w:t xml:space="preserve"> </w:t>
      </w:r>
      <w:r w:rsidRPr="001E0864">
        <w:rPr>
          <w:sz w:val="24"/>
          <w:szCs w:val="24"/>
        </w:rPr>
        <w:t xml:space="preserve">How are different </w:t>
      </w:r>
      <w:r>
        <w:rPr>
          <w:sz w:val="24"/>
          <w:szCs w:val="24"/>
        </w:rPr>
        <w:t xml:space="preserve">COVID </w:t>
      </w:r>
      <w:r w:rsidRPr="001E0864">
        <w:rPr>
          <w:sz w:val="24"/>
          <w:szCs w:val="24"/>
        </w:rPr>
        <w:t>variants correlated to death count?</w:t>
      </w:r>
    </w:p>
    <w:p w14:paraId="324CC2E1" w14:textId="45183809" w:rsidR="001E0864" w:rsidRDefault="001E0864" w:rsidP="001E0864">
      <w:pPr>
        <w:spacing w:line="240" w:lineRule="auto"/>
        <w:rPr>
          <w:sz w:val="24"/>
          <w:szCs w:val="24"/>
        </w:rPr>
      </w:pPr>
      <w:r w:rsidRPr="00532AC5">
        <w:rPr>
          <w:b/>
          <w:bCs/>
          <w:sz w:val="24"/>
          <w:szCs w:val="24"/>
        </w:rPr>
        <w:t>A:</w:t>
      </w:r>
      <w:r>
        <w:rPr>
          <w:sz w:val="24"/>
          <w:szCs w:val="24"/>
        </w:rPr>
        <w:t xml:space="preserve"> We now need to bring in the death data and see how this is evolving over time. Once the data is cleaned, the death count trend shows as follows:</w:t>
      </w:r>
    </w:p>
    <w:p w14:paraId="40718927" w14:textId="4AE1439C" w:rsidR="001E0864" w:rsidRDefault="001E0864" w:rsidP="001E0864">
      <w:pPr>
        <w:spacing w:line="240" w:lineRule="auto"/>
        <w:rPr>
          <w:sz w:val="24"/>
          <w:szCs w:val="24"/>
        </w:rPr>
      </w:pPr>
      <w:r w:rsidRPr="001E0864">
        <w:rPr>
          <w:noProof/>
          <w:sz w:val="24"/>
          <w:szCs w:val="24"/>
        </w:rPr>
        <w:drawing>
          <wp:inline distT="0" distB="0" distL="0" distR="0" wp14:anchorId="0B618FCF" wp14:editId="780AF05A">
            <wp:extent cx="5943600" cy="3717925"/>
            <wp:effectExtent l="19050" t="19050" r="19050" b="15875"/>
            <wp:docPr id="152799083" name="Picture 1" descr="A graph of a covid-19 vi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9083" name="Picture 1" descr="A graph of a covid-19 virus&#10;&#10;Description automatically generated"/>
                    <pic:cNvPicPr/>
                  </pic:nvPicPr>
                  <pic:blipFill>
                    <a:blip r:embed="rId8"/>
                    <a:stretch>
                      <a:fillRect/>
                    </a:stretch>
                  </pic:blipFill>
                  <pic:spPr>
                    <a:xfrm>
                      <a:off x="0" y="0"/>
                      <a:ext cx="5943600" cy="3717925"/>
                    </a:xfrm>
                    <a:prstGeom prst="rect">
                      <a:avLst/>
                    </a:prstGeom>
                    <a:ln>
                      <a:solidFill>
                        <a:schemeClr val="accent1"/>
                      </a:solidFill>
                    </a:ln>
                  </pic:spPr>
                </pic:pic>
              </a:graphicData>
            </a:graphic>
          </wp:inline>
        </w:drawing>
      </w:r>
    </w:p>
    <w:p w14:paraId="25B83638" w14:textId="3B6EA8C1" w:rsidR="001E0864" w:rsidRDefault="001E0864" w:rsidP="001E0864">
      <w:pPr>
        <w:spacing w:line="240" w:lineRule="auto"/>
        <w:rPr>
          <w:sz w:val="24"/>
          <w:szCs w:val="24"/>
        </w:rPr>
      </w:pPr>
      <w:r>
        <w:rPr>
          <w:sz w:val="24"/>
          <w:szCs w:val="24"/>
        </w:rPr>
        <w:t>We can see that the highest death counts fall between July 2021 and April 2022. We need to check how this corresponds to whi</w:t>
      </w:r>
      <w:r w:rsidR="00BE7C1C">
        <w:rPr>
          <w:sz w:val="24"/>
          <w:szCs w:val="24"/>
        </w:rPr>
        <w:t>ch variants are most dominant at that time. Since both datasets are gathered over the same weekly time axis, we can overlay the plots together as shown below:</w:t>
      </w:r>
      <w:r w:rsidR="00BE7C1C">
        <w:rPr>
          <w:sz w:val="24"/>
          <w:szCs w:val="24"/>
        </w:rPr>
        <w:br/>
      </w:r>
      <w:r w:rsidR="00BE7C1C">
        <w:rPr>
          <w:sz w:val="24"/>
          <w:szCs w:val="24"/>
        </w:rPr>
        <w:br/>
      </w:r>
    </w:p>
    <w:p w14:paraId="0FC331F3" w14:textId="4467F846" w:rsidR="001E0864" w:rsidRDefault="001E0864" w:rsidP="001E0864">
      <w:pPr>
        <w:spacing w:line="240" w:lineRule="auto"/>
        <w:rPr>
          <w:sz w:val="24"/>
          <w:szCs w:val="24"/>
        </w:rPr>
      </w:pPr>
    </w:p>
    <w:p w14:paraId="47B897CC" w14:textId="1F4CD84B" w:rsidR="00F55751" w:rsidRPr="007D693F" w:rsidRDefault="00BE7C1C" w:rsidP="007D693F">
      <w:pPr>
        <w:spacing w:line="240" w:lineRule="auto"/>
        <w:rPr>
          <w:sz w:val="24"/>
          <w:szCs w:val="24"/>
        </w:rPr>
      </w:pPr>
      <w:r w:rsidRPr="00BE7C1C">
        <w:rPr>
          <w:noProof/>
          <w:sz w:val="24"/>
          <w:szCs w:val="24"/>
        </w:rPr>
        <w:lastRenderedPageBreak/>
        <w:drawing>
          <wp:anchor distT="0" distB="0" distL="114300" distR="114300" simplePos="0" relativeHeight="251658240" behindDoc="0" locked="0" layoutInCell="1" allowOverlap="1" wp14:anchorId="16135759" wp14:editId="5E32EDDB">
            <wp:simplePos x="0" y="0"/>
            <wp:positionH relativeFrom="margin">
              <wp:align>center</wp:align>
            </wp:positionH>
            <wp:positionV relativeFrom="paragraph">
              <wp:posOffset>-772160</wp:posOffset>
            </wp:positionV>
            <wp:extent cx="7482500" cy="3228975"/>
            <wp:effectExtent l="19050" t="19050" r="23495" b="9525"/>
            <wp:wrapNone/>
            <wp:docPr id="561818699"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18699" name="Picture 1" descr="A graph of different colored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482500" cy="32289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3E91F631" w14:textId="77777777" w:rsidR="002328BA" w:rsidRDefault="002328BA" w:rsidP="00B23A34">
      <w:pPr>
        <w:spacing w:line="240" w:lineRule="auto"/>
        <w:rPr>
          <w:sz w:val="24"/>
          <w:szCs w:val="24"/>
        </w:rPr>
      </w:pPr>
    </w:p>
    <w:p w14:paraId="5B55D6A4" w14:textId="46619F92" w:rsidR="002328BA" w:rsidRDefault="002328BA" w:rsidP="00B23A34">
      <w:pPr>
        <w:spacing w:line="240" w:lineRule="auto"/>
        <w:rPr>
          <w:sz w:val="24"/>
          <w:szCs w:val="24"/>
        </w:rPr>
      </w:pPr>
    </w:p>
    <w:p w14:paraId="469C959E" w14:textId="77777777" w:rsidR="002328BA" w:rsidRDefault="002328BA" w:rsidP="00B23A34">
      <w:pPr>
        <w:spacing w:line="240" w:lineRule="auto"/>
        <w:rPr>
          <w:sz w:val="24"/>
          <w:szCs w:val="24"/>
        </w:rPr>
      </w:pPr>
    </w:p>
    <w:p w14:paraId="19513E18" w14:textId="77777777" w:rsidR="002328BA" w:rsidRDefault="002328BA" w:rsidP="00B23A34">
      <w:pPr>
        <w:spacing w:line="240" w:lineRule="auto"/>
        <w:rPr>
          <w:sz w:val="24"/>
          <w:szCs w:val="24"/>
        </w:rPr>
      </w:pPr>
    </w:p>
    <w:p w14:paraId="7A029AC0" w14:textId="77777777" w:rsidR="002328BA" w:rsidRDefault="002328BA" w:rsidP="00B23A34">
      <w:pPr>
        <w:spacing w:line="240" w:lineRule="auto"/>
        <w:rPr>
          <w:sz w:val="24"/>
          <w:szCs w:val="24"/>
        </w:rPr>
      </w:pPr>
    </w:p>
    <w:p w14:paraId="49C08451" w14:textId="7742ADFA" w:rsidR="002328BA" w:rsidRDefault="002328BA" w:rsidP="00B23A34">
      <w:pPr>
        <w:spacing w:line="240" w:lineRule="auto"/>
        <w:rPr>
          <w:sz w:val="24"/>
          <w:szCs w:val="24"/>
        </w:rPr>
      </w:pPr>
    </w:p>
    <w:p w14:paraId="2E96AC67" w14:textId="77777777" w:rsidR="002328BA" w:rsidRDefault="002328BA" w:rsidP="00B23A34">
      <w:pPr>
        <w:spacing w:line="240" w:lineRule="auto"/>
        <w:rPr>
          <w:sz w:val="24"/>
          <w:szCs w:val="24"/>
        </w:rPr>
      </w:pPr>
    </w:p>
    <w:p w14:paraId="49B92676" w14:textId="77777777" w:rsidR="002328BA" w:rsidRDefault="002328BA" w:rsidP="00B23A34">
      <w:pPr>
        <w:spacing w:line="240" w:lineRule="auto"/>
        <w:rPr>
          <w:sz w:val="24"/>
          <w:szCs w:val="24"/>
        </w:rPr>
      </w:pPr>
    </w:p>
    <w:p w14:paraId="5FBD7363" w14:textId="378015BB" w:rsidR="009079D6" w:rsidRDefault="002328BA" w:rsidP="00B23A34">
      <w:pPr>
        <w:spacing w:line="240" w:lineRule="auto"/>
        <w:rPr>
          <w:sz w:val="24"/>
          <w:szCs w:val="24"/>
        </w:rPr>
      </w:pPr>
      <w:r>
        <w:rPr>
          <w:sz w:val="24"/>
          <w:szCs w:val="24"/>
        </w:rPr>
        <w:t>Here we are taking those most dominant variants and plotting along the death count trend.</w:t>
      </w:r>
      <w:r w:rsidR="00815915">
        <w:rPr>
          <w:sz w:val="24"/>
          <w:szCs w:val="24"/>
        </w:rPr>
        <w:t xml:space="preserve"> We can see that variants B.1.617.2 as well as BA.1.1 appear to be dominant when the most deaths were occurring in the previously mentioned period. </w:t>
      </w:r>
      <w:r w:rsidR="009079D6">
        <w:rPr>
          <w:sz w:val="24"/>
          <w:szCs w:val="24"/>
        </w:rPr>
        <w:t>Therefore,</w:t>
      </w:r>
      <w:r w:rsidR="00815915">
        <w:rPr>
          <w:sz w:val="24"/>
          <w:szCs w:val="24"/>
        </w:rPr>
        <w:t xml:space="preserve"> we can conclude that these are the more deadly strains of COVID than the subsequent variants that came after.</w:t>
      </w:r>
      <w:r w:rsidR="009079D6">
        <w:rPr>
          <w:sz w:val="24"/>
          <w:szCs w:val="24"/>
        </w:rPr>
        <w:t xml:space="preserve"> </w:t>
      </w:r>
    </w:p>
    <w:p w14:paraId="413306F7" w14:textId="54AE6292" w:rsidR="007D693F" w:rsidRDefault="009079D6" w:rsidP="009079D6">
      <w:pPr>
        <w:spacing w:line="240" w:lineRule="auto"/>
        <w:rPr>
          <w:sz w:val="24"/>
          <w:szCs w:val="24"/>
        </w:rPr>
      </w:pPr>
      <w:r>
        <w:rPr>
          <w:sz w:val="24"/>
          <w:szCs w:val="24"/>
        </w:rPr>
        <w:t xml:space="preserve">Now the question becomes, why would COVID evolve in such a way? Generally, the main goal of a virus is not to kill as many people as possible, but rather to infect as many people as possible. This is its way of continuing to survive. Based on this data, we can infer one possible reason that subsequent COVID variants mutated to become less deadly was the fact that killing the host was not allowing that host to infect more people. The virus needs the host alive to keep propagating Therefore, </w:t>
      </w:r>
      <w:r w:rsidR="001F7C70">
        <w:rPr>
          <w:sz w:val="24"/>
          <w:szCs w:val="24"/>
        </w:rPr>
        <w:t>to</w:t>
      </w:r>
      <w:r>
        <w:rPr>
          <w:sz w:val="24"/>
          <w:szCs w:val="24"/>
        </w:rPr>
        <w:t xml:space="preserve"> become more efficient in spreading these strains of COVID needed to become less deadly.</w:t>
      </w:r>
    </w:p>
    <w:p w14:paraId="03027D3A" w14:textId="61A7E45F" w:rsidR="005E548A" w:rsidRDefault="00532AC5" w:rsidP="009079D6">
      <w:pPr>
        <w:spacing w:line="240" w:lineRule="auto"/>
        <w:rPr>
          <w:sz w:val="24"/>
          <w:szCs w:val="24"/>
        </w:rPr>
      </w:pPr>
      <w:r w:rsidRPr="005031E0">
        <w:rPr>
          <w:b/>
          <w:bCs/>
          <w:sz w:val="24"/>
          <w:szCs w:val="24"/>
        </w:rPr>
        <w:t>Q</w:t>
      </w:r>
      <w:r w:rsidR="005031E0" w:rsidRPr="005031E0">
        <w:rPr>
          <w:b/>
          <w:bCs/>
          <w:sz w:val="24"/>
          <w:szCs w:val="24"/>
        </w:rPr>
        <w:t>3:</w:t>
      </w:r>
      <w:r w:rsidR="005031E0">
        <w:rPr>
          <w:b/>
          <w:bCs/>
          <w:sz w:val="24"/>
          <w:szCs w:val="24"/>
        </w:rPr>
        <w:t xml:space="preserve"> </w:t>
      </w:r>
      <w:r w:rsidR="005031E0" w:rsidRPr="005031E0">
        <w:rPr>
          <w:sz w:val="24"/>
          <w:szCs w:val="24"/>
        </w:rPr>
        <w:t>Are different COVID variants prevalent in different regions?</w:t>
      </w:r>
    </w:p>
    <w:p w14:paraId="2DA19728" w14:textId="42CA6981" w:rsidR="005031E0" w:rsidRDefault="005031E0" w:rsidP="009079D6">
      <w:pPr>
        <w:spacing w:line="240" w:lineRule="auto"/>
        <w:rPr>
          <w:sz w:val="24"/>
          <w:szCs w:val="24"/>
        </w:rPr>
      </w:pPr>
      <w:r w:rsidRPr="005031E0">
        <w:rPr>
          <w:b/>
          <w:bCs/>
          <w:sz w:val="24"/>
          <w:szCs w:val="24"/>
        </w:rPr>
        <w:t>A:</w:t>
      </w:r>
      <w:r>
        <w:rPr>
          <w:b/>
          <w:bCs/>
          <w:sz w:val="24"/>
          <w:szCs w:val="24"/>
        </w:rPr>
        <w:t xml:space="preserve"> </w:t>
      </w:r>
      <w:r>
        <w:rPr>
          <w:sz w:val="24"/>
          <w:szCs w:val="24"/>
        </w:rPr>
        <w:t xml:space="preserve">We also wanted to explore if different COVID variants are more dominant in different regions of the United States. Our variant data fortunately has a column that breaks it down by different </w:t>
      </w:r>
      <w:r w:rsidRPr="005031E0">
        <w:rPr>
          <w:sz w:val="24"/>
          <w:szCs w:val="24"/>
        </w:rPr>
        <w:t>Health and Human Services (HHS)</w:t>
      </w:r>
      <w:r>
        <w:rPr>
          <w:sz w:val="24"/>
          <w:szCs w:val="24"/>
        </w:rPr>
        <w:t xml:space="preserve"> regions. While there are 10 regions total, to test our theory we will pick 3 for analysis (Region 2 – New York, Region 7 – Kansas City, and Region 9 – San Francisco).</w:t>
      </w:r>
    </w:p>
    <w:p w14:paraId="6A41924B" w14:textId="157761AC" w:rsidR="005031E0" w:rsidRPr="005031E0" w:rsidRDefault="005031E0" w:rsidP="009079D6">
      <w:pPr>
        <w:spacing w:line="240" w:lineRule="auto"/>
        <w:rPr>
          <w:sz w:val="24"/>
          <w:szCs w:val="24"/>
        </w:rPr>
      </w:pPr>
      <w:r w:rsidRPr="005031E0">
        <w:rPr>
          <w:noProof/>
          <w:sz w:val="24"/>
          <w:szCs w:val="24"/>
        </w:rPr>
        <mc:AlternateContent>
          <mc:Choice Requires="wps">
            <w:drawing>
              <wp:anchor distT="45720" distB="45720" distL="114300" distR="114300" simplePos="0" relativeHeight="251663360" behindDoc="0" locked="0" layoutInCell="1" allowOverlap="1" wp14:anchorId="4AC125AE" wp14:editId="06078B4D">
                <wp:simplePos x="0" y="0"/>
                <wp:positionH relativeFrom="column">
                  <wp:posOffset>3542665</wp:posOffset>
                </wp:positionH>
                <wp:positionV relativeFrom="paragraph">
                  <wp:posOffset>33020</wp:posOffset>
                </wp:positionV>
                <wp:extent cx="1144905" cy="319405"/>
                <wp:effectExtent l="0" t="0" r="0" b="4445"/>
                <wp:wrapSquare wrapText="bothSides"/>
                <wp:docPr id="1251617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319405"/>
                        </a:xfrm>
                        <a:prstGeom prst="rect">
                          <a:avLst/>
                        </a:prstGeom>
                        <a:solidFill>
                          <a:srgbClr val="FFFFFF"/>
                        </a:solidFill>
                        <a:ln w="9525">
                          <a:noFill/>
                          <a:miter lim="800000"/>
                          <a:headEnd/>
                          <a:tailEnd/>
                        </a:ln>
                      </wps:spPr>
                      <wps:txbx>
                        <w:txbxContent>
                          <w:p w14:paraId="3137FFFF" w14:textId="4DBBB7AE" w:rsidR="005031E0" w:rsidRDefault="005031E0" w:rsidP="005031E0">
                            <w:pPr>
                              <w:jc w:val="center"/>
                            </w:pPr>
                            <w:r>
                              <w:t>HHS Region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C125AE" id="_x0000_t202" coordsize="21600,21600" o:spt="202" path="m,l,21600r21600,l21600,xe">
                <v:stroke joinstyle="miter"/>
                <v:path gradientshapeok="t" o:connecttype="rect"/>
              </v:shapetype>
              <v:shape id="Text Box 2" o:spid="_x0000_s1026" type="#_x0000_t202" style="position:absolute;margin-left:278.95pt;margin-top:2.6pt;width:90.15pt;height:25.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" stroked="f">
                <v:textbox>
                  <w:txbxContent>
                    <w:p w14:paraId="3137FFFF" w14:textId="4DBBB7AE" w:rsidR="005031E0" w:rsidRDefault="005031E0" w:rsidP="005031E0">
                      <w:pPr>
                        <w:jc w:val="center"/>
                      </w:pPr>
                      <w:r>
                        <w:t>HHS Region Map</w:t>
                      </w:r>
                    </w:p>
                  </w:txbxContent>
                </v:textbox>
                <w10:wrap type="square"/>
              </v:shape>
            </w:pict>
          </mc:Fallback>
        </mc:AlternateContent>
      </w:r>
      <w:r w:rsidRPr="005031E0">
        <w:rPr>
          <w:noProof/>
          <w:sz w:val="24"/>
          <w:szCs w:val="24"/>
        </w:rPr>
        <w:drawing>
          <wp:anchor distT="0" distB="0" distL="114300" distR="114300" simplePos="0" relativeHeight="251659264" behindDoc="0" locked="0" layoutInCell="1" allowOverlap="1" wp14:anchorId="2053A4FD" wp14:editId="2231BF39">
            <wp:simplePos x="0" y="0"/>
            <wp:positionH relativeFrom="margin">
              <wp:align>center</wp:align>
            </wp:positionH>
            <wp:positionV relativeFrom="paragraph">
              <wp:posOffset>24130</wp:posOffset>
            </wp:positionV>
            <wp:extent cx="3467100" cy="2370455"/>
            <wp:effectExtent l="19050" t="19050" r="19050" b="10795"/>
            <wp:wrapNone/>
            <wp:docPr id="715844992"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44992" name="Picture 1" descr="A map of the united stat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67100" cy="237045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550749E2" w14:textId="33ED84EF" w:rsidR="005031E0" w:rsidRDefault="005031E0" w:rsidP="009079D6">
      <w:pPr>
        <w:spacing w:line="240" w:lineRule="auto"/>
        <w:rPr>
          <w:sz w:val="24"/>
          <w:szCs w:val="24"/>
        </w:rPr>
      </w:pPr>
    </w:p>
    <w:p w14:paraId="0441631E" w14:textId="5A8774AC" w:rsidR="005031E0" w:rsidRDefault="005031E0" w:rsidP="009079D6">
      <w:pPr>
        <w:spacing w:line="240" w:lineRule="auto"/>
        <w:rPr>
          <w:sz w:val="24"/>
          <w:szCs w:val="24"/>
        </w:rPr>
      </w:pPr>
    </w:p>
    <w:p w14:paraId="759097EF" w14:textId="77777777" w:rsidR="005031E0" w:rsidRDefault="005031E0" w:rsidP="009079D6">
      <w:pPr>
        <w:spacing w:line="240" w:lineRule="auto"/>
        <w:rPr>
          <w:sz w:val="24"/>
          <w:szCs w:val="24"/>
        </w:rPr>
      </w:pPr>
    </w:p>
    <w:p w14:paraId="73276AF9" w14:textId="7990DE93" w:rsidR="005031E0" w:rsidRDefault="005031E0" w:rsidP="009079D6">
      <w:pPr>
        <w:spacing w:line="240" w:lineRule="auto"/>
        <w:rPr>
          <w:sz w:val="24"/>
          <w:szCs w:val="24"/>
        </w:rPr>
      </w:pPr>
    </w:p>
    <w:p w14:paraId="0B062BCD" w14:textId="77777777" w:rsidR="005031E0" w:rsidRDefault="005031E0" w:rsidP="009079D6">
      <w:pPr>
        <w:spacing w:line="240" w:lineRule="auto"/>
        <w:rPr>
          <w:sz w:val="24"/>
          <w:szCs w:val="24"/>
        </w:rPr>
      </w:pPr>
    </w:p>
    <w:p w14:paraId="75546418" w14:textId="26C9942A" w:rsidR="00D44539" w:rsidRDefault="00D44539" w:rsidP="009079D6">
      <w:pPr>
        <w:spacing w:line="240" w:lineRule="auto"/>
        <w:rPr>
          <w:sz w:val="24"/>
          <w:szCs w:val="24"/>
        </w:rPr>
      </w:pPr>
      <w:r w:rsidRPr="005031E0">
        <w:rPr>
          <w:noProof/>
          <w:sz w:val="24"/>
          <w:szCs w:val="24"/>
        </w:rPr>
        <mc:AlternateContent>
          <mc:Choice Requires="wps">
            <w:drawing>
              <wp:anchor distT="45720" distB="45720" distL="114300" distR="114300" simplePos="0" relativeHeight="251661312" behindDoc="0" locked="0" layoutInCell="1" allowOverlap="1" wp14:anchorId="11E7821F" wp14:editId="3D800BF0">
                <wp:simplePos x="0" y="0"/>
                <wp:positionH relativeFrom="margin">
                  <wp:align>right</wp:align>
                </wp:positionH>
                <wp:positionV relativeFrom="paragraph">
                  <wp:posOffset>675005</wp:posOffset>
                </wp:positionV>
                <wp:extent cx="59436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04800"/>
                        </a:xfrm>
                        <a:prstGeom prst="rect">
                          <a:avLst/>
                        </a:prstGeom>
                        <a:noFill/>
                        <a:ln w="9525">
                          <a:noFill/>
                          <a:miter lim="800000"/>
                          <a:headEnd/>
                          <a:tailEnd/>
                        </a:ln>
                      </wps:spPr>
                      <wps:txbx>
                        <w:txbxContent>
                          <w:p w14:paraId="5F4A55A6" w14:textId="77777777" w:rsidR="005031E0" w:rsidRPr="005031E0" w:rsidRDefault="005031E0" w:rsidP="00AC02E1">
                            <w:pPr>
                              <w:shd w:val="clear" w:color="auto" w:fill="1F1F1F"/>
                              <w:spacing w:after="0" w:line="285" w:lineRule="atLeast"/>
                              <w:jc w:val="center"/>
                              <w:rPr>
                                <w:rFonts w:ascii="Consolas" w:eastAsia="Times New Roman" w:hAnsi="Consolas" w:cs="Times New Roman"/>
                                <w:color w:val="CCCCCC"/>
                                <w:kern w:val="0"/>
                                <w:sz w:val="21"/>
                                <w:szCs w:val="21"/>
                                <w14:ligatures w14:val="none"/>
                              </w:rPr>
                            </w:pPr>
                            <w:r w:rsidRPr="005031E0">
                              <w:rPr>
                                <w:rFonts w:ascii="Consolas" w:eastAsia="Times New Roman" w:hAnsi="Consolas" w:cs="Times New Roman"/>
                                <w:color w:val="CCCCCC"/>
                                <w:kern w:val="0"/>
                                <w:sz w:val="21"/>
                                <w:szCs w:val="21"/>
                                <w14:ligatures w14:val="none"/>
                              </w:rPr>
                              <w:t>https://www.hhs.gov/about/agencies/iea/regional-offices/index.html</w:t>
                            </w:r>
                          </w:p>
                          <w:p w14:paraId="4437A4CC" w14:textId="6160F2AA" w:rsidR="005031E0" w:rsidRDefault="005031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7821F" id="_x0000_s1027" type="#_x0000_t202" style="position:absolute;margin-left:416.8pt;margin-top:53.15pt;width:468pt;height:2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" filled="f" stroked="f">
                <v:textbox>
                  <w:txbxContent>
                    <w:p w14:paraId="5F4A55A6" w14:textId="77777777" w:rsidR="005031E0" w:rsidRPr="005031E0" w:rsidRDefault="005031E0" w:rsidP="00AC02E1">
                      <w:pPr>
                        <w:shd w:val="clear" w:color="auto" w:fill="1F1F1F"/>
                        <w:spacing w:after="0" w:line="285" w:lineRule="atLeast"/>
                        <w:jc w:val="center"/>
                        <w:rPr>
                          <w:rFonts w:ascii="Consolas" w:eastAsia="Times New Roman" w:hAnsi="Consolas" w:cs="Times New Roman"/>
                          <w:color w:val="CCCCCC"/>
                          <w:kern w:val="0"/>
                          <w:sz w:val="21"/>
                          <w:szCs w:val="21"/>
                          <w14:ligatures w14:val="none"/>
                        </w:rPr>
                      </w:pPr>
                      <w:r w:rsidRPr="005031E0">
                        <w:rPr>
                          <w:rFonts w:ascii="Consolas" w:eastAsia="Times New Roman" w:hAnsi="Consolas" w:cs="Times New Roman"/>
                          <w:color w:val="CCCCCC"/>
                          <w:kern w:val="0"/>
                          <w:sz w:val="21"/>
                          <w:szCs w:val="21"/>
                          <w14:ligatures w14:val="none"/>
                        </w:rPr>
                        <w:t>https://www.hhs.gov/about/agencies/iea/regional-offices/index.html</w:t>
                      </w:r>
                    </w:p>
                    <w:p w14:paraId="4437A4CC" w14:textId="6160F2AA" w:rsidR="005031E0" w:rsidRDefault="005031E0"/>
                  </w:txbxContent>
                </v:textbox>
                <w10:wrap anchorx="margin"/>
              </v:shape>
            </w:pict>
          </mc:Fallback>
        </mc:AlternateContent>
      </w:r>
    </w:p>
    <w:p w14:paraId="36F6F7DF" w14:textId="3199A074" w:rsidR="005031E0" w:rsidRDefault="00FD0BE9" w:rsidP="009079D6">
      <w:pPr>
        <w:spacing w:line="240" w:lineRule="auto"/>
        <w:rPr>
          <w:sz w:val="24"/>
          <w:szCs w:val="24"/>
        </w:rPr>
      </w:pPr>
      <w:r>
        <w:rPr>
          <w:sz w:val="24"/>
          <w:szCs w:val="24"/>
        </w:rPr>
        <w:lastRenderedPageBreak/>
        <w:t xml:space="preserve">We broke it down by quarters of the year to better </w:t>
      </w:r>
      <w:r w:rsidR="00373D52">
        <w:rPr>
          <w:sz w:val="24"/>
          <w:szCs w:val="24"/>
        </w:rPr>
        <w:t>group the data</w:t>
      </w:r>
      <w:r w:rsidR="007A4303">
        <w:rPr>
          <w:sz w:val="24"/>
          <w:szCs w:val="24"/>
        </w:rPr>
        <w:t xml:space="preserve"> (Q1/Q2/Q3/Q4) which correspond to the first data points from the following months respectively (January/April/July/October).</w:t>
      </w:r>
      <w:r w:rsidR="00444E15">
        <w:rPr>
          <w:sz w:val="24"/>
          <w:szCs w:val="24"/>
        </w:rPr>
        <w:t xml:space="preserve"> Let’s examine Q1 of 2022 for these regions, which based on the graphs above is right between the transition between two of the biggest variants B.1.617.2 and BA.1.1.</w:t>
      </w:r>
    </w:p>
    <w:p w14:paraId="69E806AC" w14:textId="409B4B4E" w:rsidR="007A4303" w:rsidRDefault="00444E15" w:rsidP="009079D6">
      <w:pPr>
        <w:spacing w:line="240" w:lineRule="auto"/>
        <w:rPr>
          <w:sz w:val="24"/>
          <w:szCs w:val="24"/>
        </w:rPr>
      </w:pPr>
      <w:r w:rsidRPr="00444E15">
        <w:rPr>
          <w:sz w:val="24"/>
          <w:szCs w:val="24"/>
        </w:rPr>
        <w:drawing>
          <wp:anchor distT="0" distB="0" distL="114300" distR="114300" simplePos="0" relativeHeight="251664384" behindDoc="0" locked="0" layoutInCell="1" allowOverlap="1" wp14:anchorId="322BACF0" wp14:editId="29179C06">
            <wp:simplePos x="0" y="0"/>
            <wp:positionH relativeFrom="margin">
              <wp:align>center</wp:align>
            </wp:positionH>
            <wp:positionV relativeFrom="paragraph">
              <wp:posOffset>53975</wp:posOffset>
            </wp:positionV>
            <wp:extent cx="4658375" cy="3286584"/>
            <wp:effectExtent l="19050" t="19050" r="8890" b="28575"/>
            <wp:wrapNone/>
            <wp:docPr id="282805290"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05290" name="Picture 1" descr="A graph with blue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58375" cy="3286584"/>
                    </a:xfrm>
                    <a:prstGeom prst="rect">
                      <a:avLst/>
                    </a:prstGeom>
                    <a:ln>
                      <a:solidFill>
                        <a:schemeClr val="accent1"/>
                      </a:solidFill>
                    </a:ln>
                  </pic:spPr>
                </pic:pic>
              </a:graphicData>
            </a:graphic>
          </wp:anchor>
        </w:drawing>
      </w:r>
    </w:p>
    <w:p w14:paraId="1DFE03E1" w14:textId="651F0082" w:rsidR="005031E0" w:rsidRDefault="005031E0" w:rsidP="009079D6">
      <w:pPr>
        <w:spacing w:line="240" w:lineRule="auto"/>
        <w:rPr>
          <w:sz w:val="24"/>
          <w:szCs w:val="24"/>
        </w:rPr>
      </w:pPr>
    </w:p>
    <w:p w14:paraId="324FD493" w14:textId="1BE1D652" w:rsidR="005031E0" w:rsidRDefault="005031E0" w:rsidP="009079D6">
      <w:pPr>
        <w:spacing w:line="240" w:lineRule="auto"/>
        <w:rPr>
          <w:sz w:val="24"/>
          <w:szCs w:val="24"/>
        </w:rPr>
      </w:pPr>
    </w:p>
    <w:p w14:paraId="3D59CFBA" w14:textId="5B3EEB92" w:rsidR="005031E0" w:rsidRDefault="005031E0" w:rsidP="009079D6">
      <w:pPr>
        <w:spacing w:line="240" w:lineRule="auto"/>
        <w:rPr>
          <w:sz w:val="24"/>
          <w:szCs w:val="24"/>
        </w:rPr>
      </w:pPr>
    </w:p>
    <w:p w14:paraId="28F13EED" w14:textId="77777777" w:rsidR="007F5BF3" w:rsidRDefault="007F5BF3" w:rsidP="009079D6">
      <w:pPr>
        <w:spacing w:line="240" w:lineRule="auto"/>
        <w:rPr>
          <w:sz w:val="24"/>
          <w:szCs w:val="24"/>
        </w:rPr>
      </w:pPr>
    </w:p>
    <w:p w14:paraId="26CC98E5" w14:textId="77777777" w:rsidR="007F5BF3" w:rsidRDefault="007F5BF3" w:rsidP="009079D6">
      <w:pPr>
        <w:spacing w:line="240" w:lineRule="auto"/>
        <w:rPr>
          <w:sz w:val="24"/>
          <w:szCs w:val="24"/>
        </w:rPr>
      </w:pPr>
    </w:p>
    <w:p w14:paraId="62C205DE" w14:textId="77777777" w:rsidR="007F5BF3" w:rsidRDefault="007F5BF3" w:rsidP="009079D6">
      <w:pPr>
        <w:spacing w:line="240" w:lineRule="auto"/>
        <w:rPr>
          <w:sz w:val="24"/>
          <w:szCs w:val="24"/>
        </w:rPr>
      </w:pPr>
    </w:p>
    <w:p w14:paraId="5704F873" w14:textId="77777777" w:rsidR="007F5BF3" w:rsidRDefault="007F5BF3" w:rsidP="009079D6">
      <w:pPr>
        <w:spacing w:line="240" w:lineRule="auto"/>
        <w:rPr>
          <w:sz w:val="24"/>
          <w:szCs w:val="24"/>
        </w:rPr>
      </w:pPr>
    </w:p>
    <w:p w14:paraId="75EC0D00" w14:textId="77777777" w:rsidR="007F5BF3" w:rsidRDefault="007F5BF3" w:rsidP="009079D6">
      <w:pPr>
        <w:spacing w:line="240" w:lineRule="auto"/>
        <w:rPr>
          <w:sz w:val="24"/>
          <w:szCs w:val="24"/>
        </w:rPr>
      </w:pPr>
    </w:p>
    <w:p w14:paraId="6CFEC327" w14:textId="77777777" w:rsidR="007F5BF3" w:rsidRDefault="007F5BF3" w:rsidP="009079D6">
      <w:pPr>
        <w:spacing w:line="240" w:lineRule="auto"/>
        <w:rPr>
          <w:sz w:val="24"/>
          <w:szCs w:val="24"/>
        </w:rPr>
      </w:pPr>
    </w:p>
    <w:p w14:paraId="5F10DA29" w14:textId="77777777" w:rsidR="007F5BF3" w:rsidRDefault="007F5BF3" w:rsidP="009079D6">
      <w:pPr>
        <w:spacing w:line="240" w:lineRule="auto"/>
        <w:rPr>
          <w:sz w:val="24"/>
          <w:szCs w:val="24"/>
        </w:rPr>
      </w:pPr>
    </w:p>
    <w:p w14:paraId="00717122" w14:textId="77777777" w:rsidR="007F5BF3" w:rsidRDefault="007F5BF3" w:rsidP="009079D6">
      <w:pPr>
        <w:spacing w:line="240" w:lineRule="auto"/>
        <w:rPr>
          <w:sz w:val="24"/>
          <w:szCs w:val="24"/>
        </w:rPr>
      </w:pPr>
    </w:p>
    <w:p w14:paraId="7D74EC7D" w14:textId="55B36C70" w:rsidR="007F5BF3" w:rsidRDefault="007F5BF3" w:rsidP="009079D6">
      <w:pPr>
        <w:spacing w:line="240" w:lineRule="auto"/>
        <w:rPr>
          <w:sz w:val="24"/>
          <w:szCs w:val="24"/>
        </w:rPr>
      </w:pPr>
      <w:r>
        <w:rPr>
          <w:noProof/>
          <w:sz w:val="24"/>
          <w:szCs w:val="24"/>
        </w:rPr>
        <w:drawing>
          <wp:anchor distT="0" distB="0" distL="114300" distR="114300" simplePos="0" relativeHeight="251665408" behindDoc="0" locked="0" layoutInCell="1" allowOverlap="1" wp14:anchorId="79DEFD24" wp14:editId="51C9F337">
            <wp:simplePos x="0" y="0"/>
            <wp:positionH relativeFrom="margin">
              <wp:posOffset>628650</wp:posOffset>
            </wp:positionH>
            <wp:positionV relativeFrom="paragraph">
              <wp:posOffset>30480</wp:posOffset>
            </wp:positionV>
            <wp:extent cx="4696460" cy="3210560"/>
            <wp:effectExtent l="19050" t="19050" r="27940" b="27940"/>
            <wp:wrapNone/>
            <wp:docPr id="205537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6460" cy="3210560"/>
                    </a:xfrm>
                    <a:prstGeom prst="rect">
                      <a:avLst/>
                    </a:prstGeom>
                    <a:ln>
                      <a:solidFill>
                        <a:schemeClr val="accent1"/>
                      </a:solidFill>
                    </a:ln>
                  </pic:spPr>
                </pic:pic>
              </a:graphicData>
            </a:graphic>
            <wp14:sizeRelH relativeFrom="margin">
              <wp14:pctWidth>0</wp14:pctWidth>
            </wp14:sizeRelH>
          </wp:anchor>
        </w:drawing>
      </w:r>
    </w:p>
    <w:p w14:paraId="0F5EA761" w14:textId="0C5039A5" w:rsidR="007F5BF3" w:rsidRDefault="007F5BF3" w:rsidP="009079D6">
      <w:pPr>
        <w:spacing w:line="240" w:lineRule="auto"/>
        <w:rPr>
          <w:sz w:val="24"/>
          <w:szCs w:val="24"/>
        </w:rPr>
      </w:pPr>
    </w:p>
    <w:p w14:paraId="08B11EC1" w14:textId="77777777" w:rsidR="007F5BF3" w:rsidRDefault="007F5BF3" w:rsidP="009079D6">
      <w:pPr>
        <w:spacing w:line="240" w:lineRule="auto"/>
        <w:rPr>
          <w:sz w:val="24"/>
          <w:szCs w:val="24"/>
        </w:rPr>
      </w:pPr>
    </w:p>
    <w:p w14:paraId="1EA86851" w14:textId="043DE629" w:rsidR="007F5BF3" w:rsidRDefault="007F5BF3" w:rsidP="009079D6">
      <w:pPr>
        <w:spacing w:line="240" w:lineRule="auto"/>
        <w:rPr>
          <w:sz w:val="24"/>
          <w:szCs w:val="24"/>
        </w:rPr>
      </w:pPr>
    </w:p>
    <w:p w14:paraId="21C4380D" w14:textId="77777777" w:rsidR="007F5BF3" w:rsidRDefault="007F5BF3" w:rsidP="009079D6">
      <w:pPr>
        <w:spacing w:line="240" w:lineRule="auto"/>
        <w:rPr>
          <w:sz w:val="24"/>
          <w:szCs w:val="24"/>
        </w:rPr>
      </w:pPr>
    </w:p>
    <w:p w14:paraId="449DDA42" w14:textId="10731D23" w:rsidR="007F5BF3" w:rsidRDefault="007F5BF3" w:rsidP="009079D6">
      <w:pPr>
        <w:spacing w:line="240" w:lineRule="auto"/>
        <w:rPr>
          <w:sz w:val="24"/>
          <w:szCs w:val="24"/>
        </w:rPr>
      </w:pPr>
    </w:p>
    <w:p w14:paraId="648C9D82" w14:textId="55B960E5" w:rsidR="007F5BF3" w:rsidRDefault="007F5BF3" w:rsidP="009079D6">
      <w:pPr>
        <w:spacing w:line="240" w:lineRule="auto"/>
        <w:rPr>
          <w:sz w:val="24"/>
          <w:szCs w:val="24"/>
        </w:rPr>
      </w:pPr>
    </w:p>
    <w:p w14:paraId="2896FA05" w14:textId="77777777" w:rsidR="007F5BF3" w:rsidRDefault="007F5BF3" w:rsidP="009079D6">
      <w:pPr>
        <w:spacing w:line="240" w:lineRule="auto"/>
        <w:rPr>
          <w:sz w:val="24"/>
          <w:szCs w:val="24"/>
        </w:rPr>
      </w:pPr>
    </w:p>
    <w:p w14:paraId="4DE634D8" w14:textId="1A227B33" w:rsidR="007F5BF3" w:rsidRDefault="007F5BF3" w:rsidP="009079D6">
      <w:pPr>
        <w:spacing w:line="240" w:lineRule="auto"/>
        <w:rPr>
          <w:sz w:val="24"/>
          <w:szCs w:val="24"/>
        </w:rPr>
      </w:pPr>
    </w:p>
    <w:p w14:paraId="1B2F71EB" w14:textId="77777777" w:rsidR="007F5BF3" w:rsidRDefault="007F5BF3" w:rsidP="009079D6">
      <w:pPr>
        <w:spacing w:line="240" w:lineRule="auto"/>
        <w:rPr>
          <w:sz w:val="24"/>
          <w:szCs w:val="24"/>
        </w:rPr>
      </w:pPr>
    </w:p>
    <w:p w14:paraId="45B074FF" w14:textId="77777777" w:rsidR="007F5BF3" w:rsidRDefault="007F5BF3" w:rsidP="009079D6">
      <w:pPr>
        <w:spacing w:line="240" w:lineRule="auto"/>
        <w:rPr>
          <w:sz w:val="24"/>
          <w:szCs w:val="24"/>
        </w:rPr>
      </w:pPr>
    </w:p>
    <w:p w14:paraId="1997255E" w14:textId="77777777" w:rsidR="007F5BF3" w:rsidRDefault="007F5BF3" w:rsidP="009079D6">
      <w:pPr>
        <w:spacing w:line="240" w:lineRule="auto"/>
        <w:rPr>
          <w:sz w:val="24"/>
          <w:szCs w:val="24"/>
        </w:rPr>
      </w:pPr>
    </w:p>
    <w:p w14:paraId="3756B66D" w14:textId="77777777" w:rsidR="007F5BF3" w:rsidRDefault="007F5BF3" w:rsidP="009079D6">
      <w:pPr>
        <w:spacing w:line="240" w:lineRule="auto"/>
        <w:rPr>
          <w:sz w:val="24"/>
          <w:szCs w:val="24"/>
        </w:rPr>
      </w:pPr>
    </w:p>
    <w:p w14:paraId="3366CB3C" w14:textId="24740953" w:rsidR="007F5BF3" w:rsidRDefault="007F5BF3" w:rsidP="009079D6">
      <w:pPr>
        <w:spacing w:line="240" w:lineRule="auto"/>
        <w:rPr>
          <w:sz w:val="24"/>
          <w:szCs w:val="24"/>
        </w:rPr>
      </w:pPr>
      <w:r w:rsidRPr="007F5BF3">
        <w:rPr>
          <w:sz w:val="24"/>
          <w:szCs w:val="24"/>
        </w:rPr>
        <w:lastRenderedPageBreak/>
        <w:drawing>
          <wp:anchor distT="0" distB="0" distL="114300" distR="114300" simplePos="0" relativeHeight="251666432" behindDoc="0" locked="0" layoutInCell="1" allowOverlap="1" wp14:anchorId="12967272" wp14:editId="6A4ECEBB">
            <wp:simplePos x="0" y="0"/>
            <wp:positionH relativeFrom="column">
              <wp:posOffset>628015</wp:posOffset>
            </wp:positionH>
            <wp:positionV relativeFrom="paragraph">
              <wp:posOffset>-571500</wp:posOffset>
            </wp:positionV>
            <wp:extent cx="4791075" cy="3086100"/>
            <wp:effectExtent l="19050" t="19050" r="28575" b="19050"/>
            <wp:wrapNone/>
            <wp:docPr id="1290553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53935" name=""/>
                    <pic:cNvPicPr/>
                  </pic:nvPicPr>
                  <pic:blipFill>
                    <a:blip r:embed="rId13">
                      <a:extLst>
                        <a:ext uri="{28A0092B-C50C-407E-A947-70E740481C1C}">
                          <a14:useLocalDpi xmlns:a14="http://schemas.microsoft.com/office/drawing/2010/main" val="0"/>
                        </a:ext>
                      </a:extLst>
                    </a:blip>
                    <a:stretch>
                      <a:fillRect/>
                    </a:stretch>
                  </pic:blipFill>
                  <pic:spPr>
                    <a:xfrm>
                      <a:off x="0" y="0"/>
                      <a:ext cx="4791075" cy="3086100"/>
                    </a:xfrm>
                    <a:prstGeom prst="rect">
                      <a:avLst/>
                    </a:prstGeom>
                    <a:ln>
                      <a:solidFill>
                        <a:schemeClr val="accent1"/>
                      </a:solidFill>
                    </a:ln>
                  </pic:spPr>
                </pic:pic>
              </a:graphicData>
            </a:graphic>
            <wp14:sizeRelH relativeFrom="margin">
              <wp14:pctWidth>0</wp14:pctWidth>
            </wp14:sizeRelH>
          </wp:anchor>
        </w:drawing>
      </w:r>
    </w:p>
    <w:p w14:paraId="61961F49" w14:textId="77777777" w:rsidR="007F5BF3" w:rsidRDefault="007F5BF3" w:rsidP="009079D6">
      <w:pPr>
        <w:spacing w:line="240" w:lineRule="auto"/>
        <w:rPr>
          <w:sz w:val="24"/>
          <w:szCs w:val="24"/>
        </w:rPr>
      </w:pPr>
    </w:p>
    <w:p w14:paraId="12B82EDA" w14:textId="77777777" w:rsidR="007F5BF3" w:rsidRDefault="007F5BF3" w:rsidP="009079D6">
      <w:pPr>
        <w:spacing w:line="240" w:lineRule="auto"/>
        <w:rPr>
          <w:sz w:val="24"/>
          <w:szCs w:val="24"/>
        </w:rPr>
      </w:pPr>
    </w:p>
    <w:p w14:paraId="357298CB" w14:textId="77777777" w:rsidR="007F5BF3" w:rsidRDefault="007F5BF3" w:rsidP="009079D6">
      <w:pPr>
        <w:spacing w:line="240" w:lineRule="auto"/>
        <w:rPr>
          <w:sz w:val="24"/>
          <w:szCs w:val="24"/>
        </w:rPr>
      </w:pPr>
    </w:p>
    <w:p w14:paraId="606A283B" w14:textId="77777777" w:rsidR="007F5BF3" w:rsidRDefault="007F5BF3" w:rsidP="009079D6">
      <w:pPr>
        <w:spacing w:line="240" w:lineRule="auto"/>
        <w:rPr>
          <w:sz w:val="24"/>
          <w:szCs w:val="24"/>
        </w:rPr>
      </w:pPr>
    </w:p>
    <w:p w14:paraId="168A33CF" w14:textId="77777777" w:rsidR="007F5BF3" w:rsidRDefault="007F5BF3" w:rsidP="009079D6">
      <w:pPr>
        <w:spacing w:line="240" w:lineRule="auto"/>
        <w:rPr>
          <w:sz w:val="24"/>
          <w:szCs w:val="24"/>
        </w:rPr>
      </w:pPr>
    </w:p>
    <w:p w14:paraId="411C8384" w14:textId="77777777" w:rsidR="007F5BF3" w:rsidRDefault="007F5BF3" w:rsidP="009079D6">
      <w:pPr>
        <w:spacing w:line="240" w:lineRule="auto"/>
        <w:rPr>
          <w:sz w:val="24"/>
          <w:szCs w:val="24"/>
        </w:rPr>
      </w:pPr>
    </w:p>
    <w:p w14:paraId="02A20421" w14:textId="6C5DDA56" w:rsidR="001F7C70" w:rsidRDefault="001F7C70" w:rsidP="009079D6">
      <w:pPr>
        <w:spacing w:line="240" w:lineRule="auto"/>
        <w:rPr>
          <w:sz w:val="24"/>
          <w:szCs w:val="24"/>
        </w:rPr>
      </w:pPr>
    </w:p>
    <w:p w14:paraId="60B4F95D" w14:textId="77777777" w:rsidR="00B664FF" w:rsidRDefault="00B664FF" w:rsidP="009079D6">
      <w:pPr>
        <w:spacing w:line="240" w:lineRule="auto"/>
        <w:rPr>
          <w:sz w:val="24"/>
          <w:szCs w:val="24"/>
        </w:rPr>
      </w:pPr>
    </w:p>
    <w:p w14:paraId="40825C33" w14:textId="77777777" w:rsidR="00B664FF" w:rsidRDefault="00B664FF" w:rsidP="009079D6">
      <w:pPr>
        <w:spacing w:line="240" w:lineRule="auto"/>
        <w:rPr>
          <w:sz w:val="24"/>
          <w:szCs w:val="24"/>
        </w:rPr>
      </w:pPr>
    </w:p>
    <w:p w14:paraId="609E169E" w14:textId="3E667CCF" w:rsidR="00D65E4B" w:rsidRDefault="00B664FF" w:rsidP="009079D6">
      <w:pPr>
        <w:spacing w:line="240" w:lineRule="auto"/>
        <w:rPr>
          <w:sz w:val="24"/>
          <w:szCs w:val="24"/>
        </w:rPr>
      </w:pPr>
      <w:r>
        <w:rPr>
          <w:sz w:val="24"/>
          <w:szCs w:val="24"/>
        </w:rPr>
        <w:t xml:space="preserve">We can see from the above that at the same week at the beginning of Q1 2022 each of these three regions is having a different distribution of not only the two variants we know are some of the most dominant over the entire </w:t>
      </w:r>
      <w:proofErr w:type="gramStart"/>
      <w:r w:rsidR="00D65E4B">
        <w:rPr>
          <w:sz w:val="24"/>
          <w:szCs w:val="24"/>
        </w:rPr>
        <w:t>time period</w:t>
      </w:r>
      <w:proofErr w:type="gramEnd"/>
      <w:r>
        <w:rPr>
          <w:sz w:val="24"/>
          <w:szCs w:val="24"/>
        </w:rPr>
        <w:t>, but there is a third variant here</w:t>
      </w:r>
      <w:r w:rsidR="00D65E4B">
        <w:rPr>
          <w:sz w:val="24"/>
          <w:szCs w:val="24"/>
        </w:rPr>
        <w:t xml:space="preserve"> (B.1.1.529)</w:t>
      </w:r>
      <w:r>
        <w:rPr>
          <w:sz w:val="24"/>
          <w:szCs w:val="24"/>
        </w:rPr>
        <w:t xml:space="preserve"> that is showing as </w:t>
      </w:r>
      <w:r w:rsidR="00D65E4B">
        <w:rPr>
          <w:sz w:val="24"/>
          <w:szCs w:val="24"/>
        </w:rPr>
        <w:t>a very high share % at this time as well. Analyzing these variant distributions per region during a ‘transition period’ we can infer a couple of things:</w:t>
      </w:r>
    </w:p>
    <w:p w14:paraId="04CEC697" w14:textId="532D3114" w:rsidR="00B664FF" w:rsidRDefault="00D65E4B" w:rsidP="009A3F37">
      <w:pPr>
        <w:pStyle w:val="ListParagraph"/>
        <w:numPr>
          <w:ilvl w:val="0"/>
          <w:numId w:val="4"/>
        </w:numPr>
        <w:spacing w:line="240" w:lineRule="auto"/>
        <w:rPr>
          <w:sz w:val="24"/>
          <w:szCs w:val="24"/>
        </w:rPr>
      </w:pPr>
      <w:r w:rsidRPr="008767F0">
        <w:rPr>
          <w:sz w:val="24"/>
          <w:szCs w:val="24"/>
        </w:rPr>
        <w:t xml:space="preserve">We know from our previous trends that BA.1.1 eventually becomes the largest share by a lot over the next few months after the beginning of Q1, so </w:t>
      </w:r>
      <w:r w:rsidR="008767F0">
        <w:rPr>
          <w:sz w:val="24"/>
          <w:szCs w:val="24"/>
        </w:rPr>
        <w:t>B</w:t>
      </w:r>
      <w:r w:rsidR="008767F0">
        <w:rPr>
          <w:sz w:val="24"/>
          <w:szCs w:val="24"/>
        </w:rPr>
        <w:t xml:space="preserve">A.1.1 is likely to be a </w:t>
      </w:r>
      <w:r w:rsidR="008767F0" w:rsidRPr="008767F0">
        <w:rPr>
          <w:sz w:val="24"/>
          <w:szCs w:val="24"/>
        </w:rPr>
        <w:t>sublineage</w:t>
      </w:r>
      <w:r w:rsidR="008767F0">
        <w:rPr>
          <w:sz w:val="24"/>
          <w:szCs w:val="24"/>
        </w:rPr>
        <w:t xml:space="preserve"> (mutation) of </w:t>
      </w:r>
      <w:r w:rsidR="008767F0" w:rsidRPr="008767F0">
        <w:rPr>
          <w:sz w:val="24"/>
          <w:szCs w:val="24"/>
        </w:rPr>
        <w:t>B.1.1.529</w:t>
      </w:r>
      <w:r w:rsidR="008767F0">
        <w:rPr>
          <w:sz w:val="24"/>
          <w:szCs w:val="24"/>
        </w:rPr>
        <w:t xml:space="preserve"> </w:t>
      </w:r>
    </w:p>
    <w:p w14:paraId="04804DAF" w14:textId="2E114907" w:rsidR="008767F0" w:rsidRDefault="008767F0" w:rsidP="009A3F37">
      <w:pPr>
        <w:pStyle w:val="ListParagraph"/>
        <w:numPr>
          <w:ilvl w:val="0"/>
          <w:numId w:val="4"/>
        </w:numPr>
        <w:spacing w:line="240" w:lineRule="auto"/>
        <w:rPr>
          <w:sz w:val="24"/>
          <w:szCs w:val="24"/>
        </w:rPr>
      </w:pPr>
      <w:r>
        <w:rPr>
          <w:sz w:val="24"/>
          <w:szCs w:val="24"/>
        </w:rPr>
        <w:t>There is a possible geographical component to how COVID variants are spreading throughout the US.</w:t>
      </w:r>
    </w:p>
    <w:p w14:paraId="63229306" w14:textId="77777777" w:rsidR="008767F0" w:rsidRDefault="008767F0" w:rsidP="008767F0">
      <w:pPr>
        <w:spacing w:line="240" w:lineRule="auto"/>
        <w:rPr>
          <w:sz w:val="24"/>
          <w:szCs w:val="24"/>
        </w:rPr>
      </w:pPr>
    </w:p>
    <w:p w14:paraId="7C4B2297" w14:textId="46BBB561" w:rsidR="008767F0" w:rsidRDefault="00560A2A" w:rsidP="008767F0">
      <w:pPr>
        <w:spacing w:line="240" w:lineRule="auto"/>
        <w:rPr>
          <w:sz w:val="24"/>
          <w:szCs w:val="24"/>
        </w:rPr>
      </w:pPr>
      <w:r w:rsidRPr="00560A2A">
        <w:rPr>
          <w:b/>
          <w:bCs/>
          <w:sz w:val="24"/>
          <w:szCs w:val="24"/>
        </w:rPr>
        <w:t>Q4:</w:t>
      </w:r>
      <w:r>
        <w:rPr>
          <w:b/>
          <w:bCs/>
          <w:sz w:val="24"/>
          <w:szCs w:val="24"/>
        </w:rPr>
        <w:t xml:space="preserve"> </w:t>
      </w:r>
      <w:r>
        <w:rPr>
          <w:sz w:val="24"/>
          <w:szCs w:val="24"/>
        </w:rPr>
        <w:t>How do top</w:t>
      </w:r>
      <w:r w:rsidRPr="00560A2A">
        <w:rPr>
          <w:sz w:val="24"/>
          <w:szCs w:val="24"/>
        </w:rPr>
        <w:t xml:space="preserve"> variants propagate through regions over time</w:t>
      </w:r>
      <w:r>
        <w:rPr>
          <w:sz w:val="24"/>
          <w:szCs w:val="24"/>
        </w:rPr>
        <w:t>?</w:t>
      </w:r>
    </w:p>
    <w:p w14:paraId="2DC5444B" w14:textId="294BE72B" w:rsidR="00560A2A" w:rsidRDefault="00560A2A" w:rsidP="008767F0">
      <w:pPr>
        <w:spacing w:line="240" w:lineRule="auto"/>
        <w:rPr>
          <w:sz w:val="24"/>
          <w:szCs w:val="24"/>
        </w:rPr>
      </w:pPr>
      <w:r w:rsidRPr="00560A2A">
        <w:rPr>
          <w:b/>
          <w:bCs/>
          <w:sz w:val="24"/>
          <w:szCs w:val="24"/>
        </w:rPr>
        <w:t>A:</w:t>
      </w:r>
      <w:r w:rsidR="00412720">
        <w:rPr>
          <w:b/>
          <w:bCs/>
          <w:sz w:val="24"/>
          <w:szCs w:val="24"/>
        </w:rPr>
        <w:t xml:space="preserve"> </w:t>
      </w:r>
      <w:r w:rsidR="00412720">
        <w:rPr>
          <w:sz w:val="24"/>
          <w:szCs w:val="24"/>
        </w:rPr>
        <w:t>Based on the previous charts, we know that COVID variants are evolving. However, we still need to determine whether these new variants show up uniformly within the regions as the disease evolves everywhere or do they originate somewhere and then make their way through the regions geographically. We plotted some of the top variants to try and answer this question.</w:t>
      </w:r>
    </w:p>
    <w:p w14:paraId="2E725B94" w14:textId="77777777" w:rsidR="004C36EB" w:rsidRDefault="004C36EB" w:rsidP="008767F0">
      <w:pPr>
        <w:spacing w:line="240" w:lineRule="auto"/>
        <w:rPr>
          <w:sz w:val="24"/>
          <w:szCs w:val="24"/>
        </w:rPr>
      </w:pPr>
    </w:p>
    <w:p w14:paraId="74A940ED" w14:textId="77777777" w:rsidR="004C36EB" w:rsidRPr="00412720" w:rsidRDefault="004C36EB" w:rsidP="008767F0">
      <w:pPr>
        <w:spacing w:line="240" w:lineRule="auto"/>
        <w:rPr>
          <w:sz w:val="24"/>
          <w:szCs w:val="24"/>
        </w:rPr>
      </w:pPr>
    </w:p>
    <w:sectPr w:rsidR="004C36EB" w:rsidRPr="004127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B498E" w14:textId="77777777" w:rsidR="00346A4D" w:rsidRDefault="00346A4D" w:rsidP="005031E0">
      <w:pPr>
        <w:spacing w:after="0" w:line="240" w:lineRule="auto"/>
      </w:pPr>
      <w:r>
        <w:separator/>
      </w:r>
    </w:p>
  </w:endnote>
  <w:endnote w:type="continuationSeparator" w:id="0">
    <w:p w14:paraId="414184CA" w14:textId="77777777" w:rsidR="00346A4D" w:rsidRDefault="00346A4D" w:rsidP="00503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6B911" w14:textId="77777777" w:rsidR="00346A4D" w:rsidRDefault="00346A4D" w:rsidP="005031E0">
      <w:pPr>
        <w:spacing w:after="0" w:line="240" w:lineRule="auto"/>
      </w:pPr>
      <w:r>
        <w:separator/>
      </w:r>
    </w:p>
  </w:footnote>
  <w:footnote w:type="continuationSeparator" w:id="0">
    <w:p w14:paraId="1E245FF2" w14:textId="77777777" w:rsidR="00346A4D" w:rsidRDefault="00346A4D" w:rsidP="00503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7DC"/>
    <w:multiLevelType w:val="hybridMultilevel"/>
    <w:tmpl w:val="50E61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02809"/>
    <w:multiLevelType w:val="hybridMultilevel"/>
    <w:tmpl w:val="154EC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B22FB"/>
    <w:multiLevelType w:val="hybridMultilevel"/>
    <w:tmpl w:val="6D945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10099"/>
    <w:multiLevelType w:val="multilevel"/>
    <w:tmpl w:val="562A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6677098">
    <w:abstractNumId w:val="3"/>
  </w:num>
  <w:num w:numId="2" w16cid:durableId="985085209">
    <w:abstractNumId w:val="2"/>
  </w:num>
  <w:num w:numId="3" w16cid:durableId="1550259547">
    <w:abstractNumId w:val="0"/>
  </w:num>
  <w:num w:numId="4" w16cid:durableId="514853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D9"/>
    <w:rsid w:val="001E0864"/>
    <w:rsid w:val="001F7C70"/>
    <w:rsid w:val="002328BA"/>
    <w:rsid w:val="002D627A"/>
    <w:rsid w:val="00346A4D"/>
    <w:rsid w:val="00352726"/>
    <w:rsid w:val="00373D52"/>
    <w:rsid w:val="00412720"/>
    <w:rsid w:val="00444E15"/>
    <w:rsid w:val="004C36EB"/>
    <w:rsid w:val="005031E0"/>
    <w:rsid w:val="00532AC5"/>
    <w:rsid w:val="00547A2A"/>
    <w:rsid w:val="00560A2A"/>
    <w:rsid w:val="005E548A"/>
    <w:rsid w:val="006F5AA2"/>
    <w:rsid w:val="007A4303"/>
    <w:rsid w:val="007D693F"/>
    <w:rsid w:val="007F5BF3"/>
    <w:rsid w:val="00815915"/>
    <w:rsid w:val="008767F0"/>
    <w:rsid w:val="008C1D40"/>
    <w:rsid w:val="009079D6"/>
    <w:rsid w:val="00985E64"/>
    <w:rsid w:val="009A2498"/>
    <w:rsid w:val="00AC02E1"/>
    <w:rsid w:val="00B23A34"/>
    <w:rsid w:val="00B664FF"/>
    <w:rsid w:val="00BE7C1C"/>
    <w:rsid w:val="00C01C67"/>
    <w:rsid w:val="00C418F4"/>
    <w:rsid w:val="00D44539"/>
    <w:rsid w:val="00D65E4B"/>
    <w:rsid w:val="00DE5EC0"/>
    <w:rsid w:val="00E847D9"/>
    <w:rsid w:val="00EC3630"/>
    <w:rsid w:val="00F55751"/>
    <w:rsid w:val="00FD0BE9"/>
    <w:rsid w:val="00FD6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5082"/>
  <w15:chartTrackingRefBased/>
  <w15:docId w15:val="{DDD7A228-C314-4DDF-B47F-3182253D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C67"/>
    <w:pPr>
      <w:ind w:left="720"/>
      <w:contextualSpacing/>
    </w:pPr>
  </w:style>
  <w:style w:type="paragraph" w:styleId="Header">
    <w:name w:val="header"/>
    <w:basedOn w:val="Normal"/>
    <w:link w:val="HeaderChar"/>
    <w:uiPriority w:val="99"/>
    <w:unhideWhenUsed/>
    <w:rsid w:val="00503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1E0"/>
  </w:style>
  <w:style w:type="paragraph" w:styleId="Footer">
    <w:name w:val="footer"/>
    <w:basedOn w:val="Normal"/>
    <w:link w:val="FooterChar"/>
    <w:uiPriority w:val="99"/>
    <w:unhideWhenUsed/>
    <w:rsid w:val="00503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2659">
      <w:bodyDiv w:val="1"/>
      <w:marLeft w:val="0"/>
      <w:marRight w:val="0"/>
      <w:marTop w:val="0"/>
      <w:marBottom w:val="0"/>
      <w:divBdr>
        <w:top w:val="none" w:sz="0" w:space="0" w:color="auto"/>
        <w:left w:val="none" w:sz="0" w:space="0" w:color="auto"/>
        <w:bottom w:val="none" w:sz="0" w:space="0" w:color="auto"/>
        <w:right w:val="none" w:sz="0" w:space="0" w:color="auto"/>
      </w:divBdr>
    </w:div>
    <w:div w:id="903836299">
      <w:bodyDiv w:val="1"/>
      <w:marLeft w:val="0"/>
      <w:marRight w:val="0"/>
      <w:marTop w:val="0"/>
      <w:marBottom w:val="0"/>
      <w:divBdr>
        <w:top w:val="none" w:sz="0" w:space="0" w:color="auto"/>
        <w:left w:val="none" w:sz="0" w:space="0" w:color="auto"/>
        <w:bottom w:val="none" w:sz="0" w:space="0" w:color="auto"/>
        <w:right w:val="none" w:sz="0" w:space="0" w:color="auto"/>
      </w:divBdr>
      <w:divsChild>
        <w:div w:id="1756781993">
          <w:marLeft w:val="0"/>
          <w:marRight w:val="0"/>
          <w:marTop w:val="0"/>
          <w:marBottom w:val="0"/>
          <w:divBdr>
            <w:top w:val="none" w:sz="0" w:space="0" w:color="auto"/>
            <w:left w:val="none" w:sz="0" w:space="0" w:color="auto"/>
            <w:bottom w:val="none" w:sz="0" w:space="0" w:color="auto"/>
            <w:right w:val="none" w:sz="0" w:space="0" w:color="auto"/>
          </w:divBdr>
          <w:divsChild>
            <w:div w:id="10910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5</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Chiaramonte</dc:creator>
  <cp:keywords/>
  <dc:description/>
  <cp:lastModifiedBy>Michael Chiaramonte</cp:lastModifiedBy>
  <cp:revision>28</cp:revision>
  <dcterms:created xsi:type="dcterms:W3CDTF">2023-10-11T04:32:00Z</dcterms:created>
  <dcterms:modified xsi:type="dcterms:W3CDTF">2023-10-11T19:17:00Z</dcterms:modified>
</cp:coreProperties>
</file>