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TEACHER PAGE — Day 2: The Salem Witch Trials (Interactive Hybrid)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Screen for reading &amp; interaction · pencil for everything students produce  (45 min, runs cold)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Materials: </w:t>
      </w:r>
      <w:r>
        <w:rPr>
          <w:rFonts w:ascii="Calibri" w:cs="Calibri" w:eastAsia="Calibri" w:hAnsi="Calibri"/>
          <w:sz w:val="22"/>
          <w:szCs w:val="22"/>
        </w:rPr>
        <w:t xml:space="preserve">Chromebooks with the file “salem_witch_trials_interactive_lesson.html” posted to Google Classroom (students download and open it — it runs in the browser; internet is needed for the historical images to load), one printed double-sided Salem response sheet per student, pencils.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the hybrid works: </w:t>
      </w:r>
      <w:r>
        <w:rPr>
          <w:rFonts w:ascii="Calibri" w:cs="Calibri" w:eastAsia="Calibri" w:hAnsi="Calibri"/>
          <w:sz w:val="22"/>
          <w:szCs w:val="22"/>
        </w:rPr>
        <w:t xml:space="preserve">The lesson on screen is self-paced with five parts. Students READ and CLICK on screen; they WRITE only on this sheet. The screen gives instant feedback on check questions, timeline, evidence rulings, and the fill-in-the-blank people cards — each finished part stamps a red wax seal in the top bar, so you can check progress from across the room at a glance.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Pacing: </w:t>
      </w:r>
      <w:r>
        <w:rPr>
          <w:rFonts w:ascii="Calibri" w:cs="Calibri" w:eastAsia="Calibri" w:hAnsi="Calibri"/>
          <w:sz w:val="22"/>
          <w:szCs w:val="22"/>
        </w:rPr>
        <w:t xml:space="preserve">Hook + Part I Setting (8 min) · Part II Timeline (7 min) · Part III Evidence: rule on screen, explain on paper (12 min) · Part IV People cards (8 min) · Part V Reflection on paper (10 min).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Accountability: </w:t>
      </w:r>
      <w:r>
        <w:rPr>
          <w:rFonts w:ascii="Calibri" w:cs="Calibri" w:eastAsia="Calibri" w:hAnsi="Calibri"/>
          <w:sz w:val="22"/>
          <w:szCs w:val="22"/>
        </w:rPr>
        <w:t xml:space="preserve">Done = all six seals stamped on screen AND this sheet complete. Answers do not save if the page is refreshed, so tell students to finish in one sitting; the written sheet is the permanent record and the grade. Early finishers: back of sheet, bonus question.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Sensitive content note: </w:t>
      </w:r>
      <w:r>
        <w:rPr>
          <w:rFonts w:ascii="Calibri" w:cs="Calibri" w:eastAsia="Calibri" w:hAnsi="Calibri"/>
          <w:sz w:val="22"/>
          <w:szCs w:val="22"/>
        </w:rPr>
        <w:t xml:space="preserve">The lesson states factually that 19 people were hanged, one was pressed to death, and five died in jail. It avoids graphic detail and frames the trials as a failure of evidence and justice.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8C2222"/>
          <w:sz w:val="24"/>
          <w:szCs w:val="24"/>
        </w:rPr>
        <w:t xml:space="preserve">ANSWER GUIDE (Part III rulings)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Spectral evidence — NO. Courts require verifiable evidence; visions only one person claims to see cannot be tested or cross-examined.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Touch test — NO. Superstition-based rituals are not evidence; modern evidence must be factual/scientific.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Witness testimony — YES, but with protections: sworn oath and cross-examination.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Physical evidence — YES, but it means fingerprints/DNA that scientifically link a person to a crime; birthmarks prove nothing.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Confession — YES, but it cannot be coerced (Miranda rights; tortured confessions are thrown out). In Salem, confessing was often the only way to survive.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Reflection guide: </w:t>
      </w:r>
      <w:r>
        <w:rPr>
          <w:rFonts w:ascii="Calibri" w:cs="Calibri" w:eastAsia="Calibri" w:hAnsi="Calibri"/>
          <w:sz w:val="22"/>
          <w:szCs w:val="22"/>
        </w:rPr>
        <w:t xml:space="preserve">R1 — girls were 9–12; their youth made their claims both believable (innocent children) and easy to encourage. R2 — first three accused were outsiders: enslaved (Tituba), poor/homeless (Good), scandal-tainted (Osborne); the powerless were accused first. R3 — Judge Samuel Sewall publicly apologized; accuser Anne Putnam Jr. apologized and admitted lying (the only accuser to do so). R4 — opinions vary; require a reason.</w:t>
      </w:r>
    </w:p>
    <w:p>
      <w:r>
        <w:br w:type="page"/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    Period: ______    Date: ______________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F3B57"/>
          <w:sz w:val="34"/>
          <w:szCs w:val="34"/>
        </w:rPr>
        <w:t xml:space="preserve">The Salem Witch Trials — Case File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Read and click on screen. Write your rulings and reflections here, in pencil, in complete sentences.</w:t>
      </w:r>
    </w:p>
    <w:p>
      <w:pPr>
        <w:pBdr>
          <w:bottom w:val="single" w:color="1F3B57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Part III — You Be the Judge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For each type of 1692 “evidence”: make your ruling on screen first, read the court’s feedback, then circle your ruling below and explain it in a complete sentence.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6340"/>
      </w:tblGrid>
      <w:tr>
        <w:trPr>
          <w:tblHeader/>
        </w:trPr>
        <w:tc>
          <w:tcPr>
            <w:tcW w:type="dxa" w:w="2600"/>
            <w:shd w:fill="E8E0CC" w:val="clea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 of Evidence</w:t>
            </w:r>
          </w:p>
        </w:tc>
        <w:tc>
          <w:tcPr>
            <w:tcW w:type="dxa" w:w="1500"/>
            <w:shd w:fill="E8E0CC" w:val="clea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Ruling</w:t>
            </w:r>
          </w:p>
        </w:tc>
        <w:tc>
          <w:tcPr>
            <w:tcW w:type="dxa" w:w="6340"/>
            <w:shd w:fill="E8E0CC" w:val="clea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Why? (complete sentence)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Spectral evidence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Used today?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YES  /  NO</w:t>
            </w:r>
          </w:p>
        </w:tc>
        <w:tc>
          <w:tcPr>
            <w:tcW w:type="dxa" w:w="6340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Explain your ruling: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The touch test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Used today?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YES  /  NO</w:t>
            </w:r>
          </w:p>
        </w:tc>
        <w:tc>
          <w:tcPr>
            <w:tcW w:type="dxa" w:w="6340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Explain your ruling: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Witness testimony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Used today?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YES  /  NO</w:t>
            </w:r>
          </w:p>
        </w:tc>
        <w:tc>
          <w:tcPr>
            <w:tcW w:type="dxa" w:w="6340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Explain your ruling: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 Physical “evidence”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Used today?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YES  /  NO</w:t>
            </w:r>
          </w:p>
        </w:tc>
        <w:tc>
          <w:tcPr>
            <w:tcW w:type="dxa" w:w="6340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Explain your ruling: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5. Confession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Used today?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YES  /  NO</w:t>
            </w:r>
          </w:p>
        </w:tc>
        <w:tc>
          <w:tcPr>
            <w:tcW w:type="dxa" w:w="6340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Explain your ruling: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808080" w:sz="6"/>
              </w:pBdr>
              <w:spacing w:after="60" w:before="1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1F3B57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Part V — Reflection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Answer after you have finished Parts I–IV on screen. At least two complete sentences each.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R1. How old were the “afflicted” girls? Why is their age significant to this story?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R2. What similarities do you notice between the first three people accused (Tituba, Sarah Good, Sarah Osborne)? Why do you think THEY were accused first?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R3. After the trials were over, did anyone involved apologize? Who were they, and what were their roles in the trials?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R4. Which person was the most interesting to learn about, in your opinion? Why?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8C2222"/>
          <w:sz w:val="22"/>
          <w:szCs w:val="22"/>
        </w:rPr>
        <w:t xml:space="preserve">BONUS (early finishers): Yesterday you predicted what might happen in a fearful Puritan town. Was your prediction right? What surprised you?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60" w:before="1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2026-07-22T04:47:06.971Z</dcterms:created>
  <dcterms:modified xsi:type="dcterms:W3CDTF">2026-07-22T04:47:06.971Z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