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F66C" w14:textId="6A55FEB6" w:rsidR="00623D8C" w:rsidRDefault="00B458DF" w:rsidP="00B458DF">
      <w:pPr>
        <w:jc w:val="center"/>
      </w:pPr>
      <w:r>
        <w:t>PDV Example</w:t>
      </w:r>
    </w:p>
    <w:p w14:paraId="00197E9D" w14:textId="6D1AEF20" w:rsidR="00B458DF" w:rsidRDefault="00B458DF" w:rsidP="00B458DF">
      <w:pPr>
        <w:jc w:val="center"/>
      </w:pPr>
    </w:p>
    <w:p w14:paraId="3D549144" w14:textId="11DFB244" w:rsidR="00B458DF" w:rsidRDefault="00B458DF" w:rsidP="00B458DF">
      <w:r>
        <w:t>Suppose you are deciding if you want to go to college or not. For simplicity, assume you know what income you will earn each year and that your income will not grow over time.</w:t>
      </w:r>
    </w:p>
    <w:p w14:paraId="4DC69945" w14:textId="56F2B93E" w:rsidR="00B458DF" w:rsidRDefault="00B458DF" w:rsidP="00B458DF"/>
    <w:p w14:paraId="38B95CCF" w14:textId="0DA680DB" w:rsidR="00B458DF" w:rsidRDefault="00B458DF" w:rsidP="00B458DF">
      <w:pPr>
        <w:pStyle w:val="ListParagraph"/>
        <w:numPr>
          <w:ilvl w:val="0"/>
          <w:numId w:val="1"/>
        </w:numPr>
      </w:pPr>
      <w:r>
        <w:t>College:</w:t>
      </w:r>
    </w:p>
    <w:p w14:paraId="47AA0748" w14:textId="160C57E1" w:rsidR="00B458DF" w:rsidRDefault="00B458DF" w:rsidP="00B458DF">
      <w:pPr>
        <w:pStyle w:val="ListParagraph"/>
        <w:numPr>
          <w:ilvl w:val="1"/>
          <w:numId w:val="1"/>
        </w:numPr>
      </w:pPr>
      <w:r>
        <w:t>Costs $</w:t>
      </w:r>
      <w:r w:rsidR="00D44656">
        <w:t>5</w:t>
      </w:r>
      <w:r>
        <w:t>0k up front</w:t>
      </w:r>
    </w:p>
    <w:p w14:paraId="2DD18520" w14:textId="77777777" w:rsidR="001803B6" w:rsidRDefault="001803B6" w:rsidP="001803B6">
      <w:pPr>
        <w:pStyle w:val="ListParagraph"/>
        <w:numPr>
          <w:ilvl w:val="1"/>
          <w:numId w:val="1"/>
        </w:numPr>
      </w:pPr>
      <w:r>
        <w:t>You do not earn any income for the 4 years you are in school</w:t>
      </w:r>
    </w:p>
    <w:p w14:paraId="56CA848C" w14:textId="36D2DA38" w:rsidR="00B458DF" w:rsidRDefault="00B458DF" w:rsidP="00B458DF">
      <w:pPr>
        <w:pStyle w:val="ListParagraph"/>
        <w:numPr>
          <w:ilvl w:val="1"/>
          <w:numId w:val="1"/>
        </w:numPr>
      </w:pPr>
      <w:r>
        <w:t>You will earn $</w:t>
      </w:r>
      <w:r w:rsidR="00D44656">
        <w:t>5</w:t>
      </w:r>
      <w:r>
        <w:t>0k per year for 30 years</w:t>
      </w:r>
      <w:r w:rsidR="001803B6">
        <w:t xml:space="preserve"> after 4 years of earning 0</w:t>
      </w:r>
    </w:p>
    <w:p w14:paraId="67A7D4D7" w14:textId="1177FFCE" w:rsidR="00B458DF" w:rsidRDefault="00B458DF" w:rsidP="00B458DF">
      <w:pPr>
        <w:pStyle w:val="ListParagraph"/>
        <w:numPr>
          <w:ilvl w:val="0"/>
          <w:numId w:val="1"/>
        </w:numPr>
      </w:pPr>
      <w:r>
        <w:t>No college:</w:t>
      </w:r>
    </w:p>
    <w:p w14:paraId="4797467D" w14:textId="72EF2A3B" w:rsidR="00B458DF" w:rsidRDefault="001803B6" w:rsidP="00B458DF">
      <w:pPr>
        <w:pStyle w:val="ListParagraph"/>
        <w:numPr>
          <w:ilvl w:val="1"/>
          <w:numId w:val="1"/>
        </w:numPr>
      </w:pPr>
      <w:r>
        <w:t>You earn $</w:t>
      </w:r>
      <w:r w:rsidR="00D44656">
        <w:t>3</w:t>
      </w:r>
      <w:r>
        <w:t>0k per year for 34 years</w:t>
      </w:r>
    </w:p>
    <w:p w14:paraId="53A66316" w14:textId="6B4CE449" w:rsidR="001803B6" w:rsidRDefault="001803B6" w:rsidP="001803B6">
      <w:pPr>
        <w:pStyle w:val="ListParagraph"/>
        <w:numPr>
          <w:ilvl w:val="0"/>
          <w:numId w:val="1"/>
        </w:numPr>
      </w:pPr>
      <w:r>
        <w:t>Both:</w:t>
      </w:r>
    </w:p>
    <w:p w14:paraId="7FDEB9EE" w14:textId="72FF453F" w:rsidR="001803B6" w:rsidRDefault="001803B6" w:rsidP="001803B6">
      <w:pPr>
        <w:pStyle w:val="ListParagraph"/>
        <w:numPr>
          <w:ilvl w:val="1"/>
          <w:numId w:val="1"/>
        </w:numPr>
      </w:pPr>
      <w:r>
        <w:t>Assume you discount the future at 7% per year (approximately the stock market return)</w:t>
      </w:r>
    </w:p>
    <w:p w14:paraId="35D1639A" w14:textId="701748B0" w:rsidR="001803B6" w:rsidRDefault="001803B6" w:rsidP="001803B6">
      <w:r>
        <w:t>We can use the PDV formula from the textbook to evaluate the PDV of the no college option.</w:t>
      </w:r>
    </w:p>
    <w:p w14:paraId="484C78DB" w14:textId="476C4FED" w:rsidR="001803B6" w:rsidRDefault="001803B6" w:rsidP="001803B6">
      <w:pPr>
        <w:jc w:val="center"/>
      </w:pPr>
      <w:r>
        <w:t>(</w:t>
      </w:r>
      <m:oMath>
        <m:r>
          <w:rPr>
            <w:rFonts w:ascii="Cambria Math" w:hAnsi="Cambria Math"/>
          </w:rPr>
          <m:t>PD</m:t>
        </m:r>
        <m:sSub>
          <m:sSubPr>
            <m:ctrlPr>
              <w:rPr>
                <w:rFonts w:ascii="Cambria Math" w:hAnsi="Cambria Math"/>
                <w:i/>
              </w:rPr>
            </m:ctrlPr>
          </m:sSubPr>
          <m:e>
            <m:r>
              <w:rPr>
                <w:rFonts w:ascii="Cambria Math" w:hAnsi="Cambria Math"/>
              </w:rPr>
              <m:t>V</m:t>
            </m:r>
          </m:e>
          <m:sub>
            <m:r>
              <w:rPr>
                <w:rFonts w:ascii="Cambria Math" w:hAnsi="Cambria Math"/>
              </w:rPr>
              <m:t>NC</m:t>
            </m:r>
            <m:r>
              <w:rPr>
                <w:rFonts w:ascii="Cambria Math" w:hAnsi="Cambria Math"/>
              </w:rPr>
              <m:t>,2023</m:t>
            </m:r>
          </m:sub>
        </m:sSub>
      </m:oMath>
      <w:r>
        <w:rPr>
          <w:rFonts w:eastAsiaTheme="minorEastAsia"/>
        </w:rPr>
        <w:t xml:space="preserve"> = PDV no college</w:t>
      </w:r>
      <w:r w:rsidR="003F4CD6">
        <w:rPr>
          <w:rFonts w:eastAsiaTheme="minorEastAsia"/>
        </w:rPr>
        <w:t>, evaluated in 2023</w:t>
      </w:r>
      <w:r>
        <w:rPr>
          <w:rFonts w:eastAsiaTheme="minorEastAsia"/>
        </w:rPr>
        <w:t>)</w:t>
      </w:r>
    </w:p>
    <w:p w14:paraId="02FC76DD" w14:textId="14A74909" w:rsidR="001803B6" w:rsidRPr="00D44656" w:rsidRDefault="001803B6" w:rsidP="001803B6">
      <w:pPr>
        <w:rPr>
          <w:rFonts w:eastAsiaTheme="minorEastAsia"/>
        </w:rPr>
      </w:pPr>
      <m:oMathPara>
        <m:oMath>
          <m:r>
            <w:rPr>
              <w:rFonts w:ascii="Cambria Math" w:hAnsi="Cambria Math"/>
            </w:rPr>
            <m:t>PD</m:t>
          </m:r>
          <m:sSub>
            <m:sSubPr>
              <m:ctrlPr>
                <w:rPr>
                  <w:rFonts w:ascii="Cambria Math" w:hAnsi="Cambria Math"/>
                  <w:i/>
                </w:rPr>
              </m:ctrlPr>
            </m:sSubPr>
            <m:e>
              <m:r>
                <w:rPr>
                  <w:rFonts w:ascii="Cambria Math" w:hAnsi="Cambria Math"/>
                </w:rPr>
                <m:t>V</m:t>
              </m:r>
            </m:e>
            <m:sub>
              <m:r>
                <w:rPr>
                  <w:rFonts w:ascii="Cambria Math" w:hAnsi="Cambria Math"/>
                </w:rPr>
                <m:t>NC</m:t>
              </m:r>
              <m:r>
                <w:rPr>
                  <w:rFonts w:ascii="Cambria Math" w:hAnsi="Cambria Math"/>
                </w:rPr>
                <m:t>,2023</m:t>
              </m:r>
            </m:sub>
          </m:sSub>
          <m:r>
            <w:rPr>
              <w:rFonts w:ascii="Cambria Math" w:hAnsi="Cambria Math"/>
            </w:rPr>
            <m:t>=x</m:t>
          </m:r>
          <m:f>
            <m:fPr>
              <m:ctrlPr>
                <w:rPr>
                  <w:rFonts w:ascii="Cambria Math" w:hAnsi="Cambria Math"/>
                  <w:i/>
                </w:rPr>
              </m:ctrlPr>
            </m:fPr>
            <m:num>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1+r</m:t>
                          </m:r>
                        </m:den>
                      </m:f>
                    </m:e>
                  </m:d>
                </m:e>
                <m:sup>
                  <m:r>
                    <w:rPr>
                      <w:rFonts w:ascii="Cambria Math" w:hAnsi="Cambria Math"/>
                    </w:rPr>
                    <m:t>t</m:t>
                  </m:r>
                </m:sup>
              </m:sSup>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1+r</m:t>
                  </m:r>
                </m:den>
              </m:f>
            </m:den>
          </m:f>
          <m:r>
            <w:rPr>
              <w:rFonts w:ascii="Cambria Math" w:hAnsi="Cambria Math"/>
            </w:rPr>
            <w:br/>
          </m:r>
        </m:oMath>
        <m:oMath>
          <m:r>
            <w:rPr>
              <w:rFonts w:ascii="Cambria Math" w:hAnsi="Cambria Math"/>
            </w:rPr>
            <m:t>PD</m:t>
          </m:r>
          <m:sSub>
            <m:sSubPr>
              <m:ctrlPr>
                <w:rPr>
                  <w:rFonts w:ascii="Cambria Math" w:hAnsi="Cambria Math"/>
                  <w:i/>
                </w:rPr>
              </m:ctrlPr>
            </m:sSubPr>
            <m:e>
              <m:r>
                <w:rPr>
                  <w:rFonts w:ascii="Cambria Math" w:hAnsi="Cambria Math"/>
                </w:rPr>
                <m:t>V</m:t>
              </m:r>
            </m:e>
            <m:sub>
              <m:r>
                <w:rPr>
                  <w:rFonts w:ascii="Cambria Math" w:hAnsi="Cambria Math"/>
                </w:rPr>
                <m:t>NC</m:t>
              </m:r>
              <m:r>
                <w:rPr>
                  <w:rFonts w:ascii="Cambria Math" w:hAnsi="Cambria Math"/>
                </w:rPr>
                <m:t>,2023</m:t>
              </m:r>
            </m:sub>
          </m:sSub>
          <m:r>
            <w:rPr>
              <w:rFonts w:ascii="Cambria Math" w:hAnsi="Cambria Math"/>
            </w:rPr>
            <m:t>=</m:t>
          </m:r>
          <m:r>
            <w:rPr>
              <w:rFonts w:ascii="Cambria Math" w:eastAsiaTheme="minorEastAsia" w:hAnsi="Cambria Math"/>
            </w:rPr>
            <m:t>3</m:t>
          </m:r>
          <m:r>
            <w:rPr>
              <w:rFonts w:ascii="Cambria Math" w:eastAsiaTheme="minorEastAsia" w:hAnsi="Cambria Math"/>
            </w:rPr>
            <m:t xml:space="preserve">0,000 </m:t>
          </m:r>
          <m:f>
            <m:fPr>
              <m:ctrlPr>
                <w:rPr>
                  <w:rFonts w:ascii="Cambria Math" w:hAnsi="Cambria Math"/>
                  <w:i/>
                </w:rPr>
              </m:ctrlPr>
            </m:fPr>
            <m:num>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.07</m:t>
                          </m:r>
                        </m:den>
                      </m:f>
                    </m:e>
                  </m:d>
                </m:e>
                <m:sup>
                  <m:r>
                    <w:rPr>
                      <w:rFonts w:ascii="Cambria Math" w:hAnsi="Cambria Math"/>
                    </w:rPr>
                    <m:t>34</m:t>
                  </m:r>
                </m:sup>
              </m:sSup>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.07</m:t>
                  </m:r>
                </m:den>
              </m:f>
            </m:den>
          </m:f>
          <m:r>
            <w:rPr>
              <w:rFonts w:ascii="Cambria Math" w:hAnsi="Cambria Math"/>
            </w:rPr>
            <w:br/>
          </m:r>
        </m:oMath>
        <m:oMath>
          <m:r>
            <w:rPr>
              <w:rFonts w:ascii="Cambria Math" w:hAnsi="Cambria Math"/>
            </w:rPr>
            <m:t>PD</m:t>
          </m:r>
          <m:sSub>
            <m:sSubPr>
              <m:ctrlPr>
                <w:rPr>
                  <w:rFonts w:ascii="Cambria Math" w:hAnsi="Cambria Math"/>
                  <w:i/>
                </w:rPr>
              </m:ctrlPr>
            </m:sSubPr>
            <m:e>
              <m:r>
                <w:rPr>
                  <w:rFonts w:ascii="Cambria Math" w:hAnsi="Cambria Math"/>
                </w:rPr>
                <m:t>V</m:t>
              </m:r>
            </m:e>
            <m:sub>
              <m:r>
                <w:rPr>
                  <w:rFonts w:ascii="Cambria Math" w:hAnsi="Cambria Math"/>
                </w:rPr>
                <m:t>NC</m:t>
              </m:r>
              <m:r>
                <w:rPr>
                  <w:rFonts w:ascii="Cambria Math" w:hAnsi="Cambria Math"/>
                </w:rPr>
                <m:t>,2023</m:t>
              </m:r>
            </m:sub>
          </m:sSub>
          <m:r>
            <w:rPr>
              <w:rFonts w:ascii="Cambria Math" w:hAnsi="Cambria Math"/>
            </w:rPr>
            <m:t>=</m:t>
          </m:r>
          <m:r>
            <m:rPr>
              <m:sty m:val="bi"/>
            </m:rPr>
            <w:rPr>
              <w:rFonts w:ascii="Cambria Math" w:eastAsiaTheme="minorEastAsia" w:hAnsi="Cambria Math"/>
            </w:rPr>
            <m:t>412,613.70</m:t>
          </m:r>
        </m:oMath>
      </m:oMathPara>
    </w:p>
    <w:p w14:paraId="2E387E2F" w14:textId="484D982E" w:rsidR="00D44656" w:rsidRDefault="00D44656" w:rsidP="001803B6">
      <w:pPr>
        <w:rPr>
          <w:rFonts w:eastAsiaTheme="minorEastAsia"/>
        </w:rPr>
      </w:pPr>
    </w:p>
    <w:p w14:paraId="668D9A2F" w14:textId="1B243897" w:rsidR="00D44656" w:rsidRDefault="00D44656" w:rsidP="00D44656">
      <w:r>
        <w:rPr>
          <w:rFonts w:eastAsiaTheme="minorEastAsia"/>
        </w:rPr>
        <w:t xml:space="preserve">The college option is a bit more complicated. </w:t>
      </w:r>
      <w:r>
        <w:t xml:space="preserve">We’ll use the same PDV equation to calculate the value of college earnings, but </w:t>
      </w:r>
      <w:r w:rsidR="003F4CD6">
        <w:t>those earnings start 4 years from today (2027).</w:t>
      </w:r>
    </w:p>
    <w:p w14:paraId="579BAC8E" w14:textId="565472F5" w:rsidR="003F4CD6" w:rsidRDefault="003F4CD6" w:rsidP="003F4CD6">
      <w:pPr>
        <w:jc w:val="center"/>
      </w:pPr>
      <w:r>
        <w:t>(</w:t>
      </w:r>
      <m:oMath>
        <m:r>
          <w:rPr>
            <w:rFonts w:ascii="Cambria Math" w:hAnsi="Cambria Math"/>
          </w:rPr>
          <m:t>PD</m:t>
        </m:r>
        <m:sSub>
          <m:sSubPr>
            <m:ctrlPr>
              <w:rPr>
                <w:rFonts w:ascii="Cambria Math" w:hAnsi="Cambria Math"/>
                <w:i/>
              </w:rPr>
            </m:ctrlPr>
          </m:sSubPr>
          <m:e>
            <m:r>
              <w:rPr>
                <w:rFonts w:ascii="Cambria Math" w:hAnsi="Cambria Math"/>
              </w:rPr>
              <m:t>V</m:t>
            </m:r>
          </m:e>
          <m:sub>
            <m:r>
              <w:rPr>
                <w:rFonts w:ascii="Cambria Math" w:hAnsi="Cambria Math"/>
              </w:rPr>
              <m:t>C,2027</m:t>
            </m:r>
          </m:sub>
        </m:sSub>
      </m:oMath>
      <w:r>
        <w:rPr>
          <w:rFonts w:eastAsiaTheme="minorEastAsia"/>
        </w:rPr>
        <w:t xml:space="preserve"> = PDV of college, with earning starting in 2027)</w:t>
      </w:r>
    </w:p>
    <w:p w14:paraId="13B19AD5" w14:textId="00CAFC0C" w:rsidR="003F4CD6" w:rsidRPr="003F4CD6" w:rsidRDefault="003F4CD6" w:rsidP="00D44656">
      <w:pPr>
        <w:rPr>
          <w:rFonts w:eastAsiaTheme="minorEastAsia"/>
        </w:rPr>
      </w:pPr>
      <m:oMathPara>
        <m:oMath>
          <m:r>
            <w:rPr>
              <w:rFonts w:ascii="Cambria Math" w:hAnsi="Cambria Math"/>
            </w:rPr>
            <m:t>PD</m:t>
          </m:r>
          <m:sSub>
            <m:sSubPr>
              <m:ctrlPr>
                <w:rPr>
                  <w:rFonts w:ascii="Cambria Math" w:hAnsi="Cambria Math"/>
                  <w:i/>
                </w:rPr>
              </m:ctrlPr>
            </m:sSubPr>
            <m:e>
              <m:r>
                <w:rPr>
                  <w:rFonts w:ascii="Cambria Math" w:hAnsi="Cambria Math"/>
                </w:rPr>
                <m:t>V</m:t>
              </m:r>
            </m:e>
            <m:sub>
              <m:r>
                <w:rPr>
                  <w:rFonts w:ascii="Cambria Math" w:hAnsi="Cambria Math"/>
                </w:rPr>
                <m:t>C,2027</m:t>
              </m:r>
            </m:sub>
          </m:sSub>
          <m:r>
            <w:rPr>
              <w:rFonts w:ascii="Cambria Math" w:hAnsi="Cambria Math"/>
            </w:rPr>
            <m:t>=</m:t>
          </m:r>
          <m:r>
            <w:rPr>
              <w:rFonts w:ascii="Cambria Math" w:eastAsiaTheme="minorEastAsia" w:hAnsi="Cambria Math"/>
            </w:rPr>
            <m:t>5</m:t>
          </m:r>
          <m:r>
            <w:rPr>
              <w:rFonts w:ascii="Cambria Math" w:eastAsiaTheme="minorEastAsia" w:hAnsi="Cambria Math"/>
            </w:rPr>
            <m:t xml:space="preserve">0,000 </m:t>
          </m:r>
          <m:f>
            <m:fPr>
              <m:ctrlPr>
                <w:rPr>
                  <w:rFonts w:ascii="Cambria Math" w:hAnsi="Cambria Math"/>
                  <w:i/>
                </w:rPr>
              </m:ctrlPr>
            </m:fPr>
            <m:num>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1.07</m:t>
                          </m:r>
                        </m:den>
                      </m:f>
                    </m:e>
                  </m:d>
                </m:e>
                <m:sup>
                  <m:r>
                    <w:rPr>
                      <w:rFonts w:ascii="Cambria Math" w:hAnsi="Cambria Math"/>
                    </w:rPr>
                    <m:t>3</m:t>
                  </m:r>
                  <m:r>
                    <w:rPr>
                      <w:rFonts w:ascii="Cambria Math" w:hAnsi="Cambria Math"/>
                    </w:rPr>
                    <m:t>0</m:t>
                  </m:r>
                </m:sup>
              </m:sSup>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1.07</m:t>
                  </m:r>
                </m:den>
              </m:f>
            </m:den>
          </m:f>
          <m:r>
            <w:rPr>
              <w:rFonts w:ascii="Cambria Math" w:hAnsi="Cambria Math"/>
            </w:rPr>
            <w:br/>
          </m:r>
        </m:oMath>
        <m:oMath>
          <m:r>
            <w:rPr>
              <w:rFonts w:ascii="Cambria Math" w:hAnsi="Cambria Math"/>
            </w:rPr>
            <m:t>PD</m:t>
          </m:r>
          <m:sSub>
            <m:sSubPr>
              <m:ctrlPr>
                <w:rPr>
                  <w:rFonts w:ascii="Cambria Math" w:hAnsi="Cambria Math"/>
                  <w:i/>
                </w:rPr>
              </m:ctrlPr>
            </m:sSubPr>
            <m:e>
              <m:r>
                <w:rPr>
                  <w:rFonts w:ascii="Cambria Math" w:hAnsi="Cambria Math"/>
                </w:rPr>
                <m:t>V</m:t>
              </m:r>
            </m:e>
            <m:sub>
              <m:r>
                <w:rPr>
                  <w:rFonts w:ascii="Cambria Math" w:hAnsi="Cambria Math"/>
                </w:rPr>
                <m:t>C,2027</m:t>
              </m:r>
            </m:sub>
          </m:sSub>
          <m:r>
            <w:rPr>
              <w:rFonts w:ascii="Cambria Math" w:eastAsiaTheme="minorEastAsia" w:hAnsi="Cambria Math"/>
            </w:rPr>
            <m:t>=687,689.50</m:t>
          </m:r>
        </m:oMath>
      </m:oMathPara>
    </w:p>
    <w:p w14:paraId="06340013" w14:textId="7795BD8D" w:rsidR="003F4CD6" w:rsidRDefault="003F4CD6" w:rsidP="00D44656">
      <w:pPr>
        <w:rPr>
          <w:rFonts w:eastAsiaTheme="minorEastAsia"/>
        </w:rPr>
      </w:pPr>
      <w:r>
        <w:rPr>
          <w:rFonts w:eastAsiaTheme="minorEastAsia"/>
        </w:rPr>
        <w:t>Next, we have to compare the earnings to 2023 values:</w:t>
      </w:r>
    </w:p>
    <w:p w14:paraId="04E1CA82" w14:textId="56592D36" w:rsidR="003F4CD6" w:rsidRPr="003F4CD6" w:rsidRDefault="003F4CD6" w:rsidP="00D44656">
      <w:pPr>
        <w:rPr>
          <w:rFonts w:eastAsiaTheme="minorEastAsia"/>
        </w:rPr>
      </w:pPr>
      <m:oMathPara>
        <m:oMath>
          <m:r>
            <w:rPr>
              <w:rFonts w:ascii="Cambria Math" w:hAnsi="Cambria Math"/>
            </w:rPr>
            <m:t>PD</m:t>
          </m:r>
          <m:sSub>
            <m:sSubPr>
              <m:ctrlPr>
                <w:rPr>
                  <w:rFonts w:ascii="Cambria Math" w:hAnsi="Cambria Math"/>
                  <w:i/>
                </w:rPr>
              </m:ctrlPr>
            </m:sSubPr>
            <m:e>
              <m:r>
                <w:rPr>
                  <w:rFonts w:ascii="Cambria Math" w:hAnsi="Cambria Math"/>
                </w:rPr>
                <m:t>V</m:t>
              </m:r>
            </m:e>
            <m:sub>
              <m:r>
                <w:rPr>
                  <w:rFonts w:ascii="Cambria Math" w:hAnsi="Cambria Math"/>
                </w:rPr>
                <m:t>C,2023</m:t>
              </m:r>
            </m:sub>
          </m:sSub>
          <m:r>
            <w:rPr>
              <w:rFonts w:ascii="Cambria Math" w:hAnsi="Cambria Math"/>
            </w:rPr>
            <m:t>=</m:t>
          </m:r>
          <m:f>
            <m:fPr>
              <m:ctrlPr>
                <w:rPr>
                  <w:rFonts w:ascii="Cambria Math" w:hAnsi="Cambria Math"/>
                  <w:i/>
                </w:rPr>
              </m:ctrlPr>
            </m:fPr>
            <m:num>
              <m:r>
                <w:rPr>
                  <w:rFonts w:ascii="Cambria Math" w:hAnsi="Cambria Math"/>
                </w:rPr>
                <m:t>PD</m:t>
              </m:r>
              <m:sSub>
                <m:sSubPr>
                  <m:ctrlPr>
                    <w:rPr>
                      <w:rFonts w:ascii="Cambria Math" w:hAnsi="Cambria Math"/>
                      <w:i/>
                    </w:rPr>
                  </m:ctrlPr>
                </m:sSubPr>
                <m:e>
                  <m:r>
                    <w:rPr>
                      <w:rFonts w:ascii="Cambria Math" w:hAnsi="Cambria Math"/>
                    </w:rPr>
                    <m:t>V</m:t>
                  </m:r>
                </m:e>
                <m:sub>
                  <m:r>
                    <w:rPr>
                      <w:rFonts w:ascii="Cambria Math" w:hAnsi="Cambria Math"/>
                    </w:rPr>
                    <m:t>c,2027</m:t>
                  </m:r>
                </m:sub>
              </m:sSub>
            </m:num>
            <m:den>
              <m:sSup>
                <m:sSupPr>
                  <m:ctrlPr>
                    <w:rPr>
                      <w:rFonts w:ascii="Cambria Math" w:hAnsi="Cambria Math"/>
                      <w:i/>
                    </w:rPr>
                  </m:ctrlPr>
                </m:sSupPr>
                <m:e>
                  <m:r>
                    <w:rPr>
                      <w:rFonts w:ascii="Cambria Math" w:hAnsi="Cambria Math"/>
                    </w:rPr>
                    <m:t>1.07</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687,689.50</m:t>
              </m:r>
            </m:num>
            <m:den>
              <m:sSup>
                <m:sSupPr>
                  <m:ctrlPr>
                    <w:rPr>
                      <w:rFonts w:ascii="Cambria Math" w:hAnsi="Cambria Math"/>
                      <w:i/>
                    </w:rPr>
                  </m:ctrlPr>
                </m:sSupPr>
                <m:e>
                  <m:r>
                    <w:rPr>
                      <w:rFonts w:ascii="Cambria Math" w:hAnsi="Cambria Math"/>
                    </w:rPr>
                    <m:t>1.07</m:t>
                  </m:r>
                </m:e>
                <m:sup>
                  <m:r>
                    <w:rPr>
                      <w:rFonts w:ascii="Cambria Math" w:hAnsi="Cambria Math"/>
                    </w:rPr>
                    <m:t>4</m:t>
                  </m:r>
                </m:sup>
              </m:sSup>
            </m:den>
          </m:f>
          <m:r>
            <w:rPr>
              <w:rFonts w:ascii="Cambria Math" w:eastAsiaTheme="minorEastAsia" w:hAnsi="Cambria Math"/>
            </w:rPr>
            <m:t>=506,473.70</m:t>
          </m:r>
        </m:oMath>
      </m:oMathPara>
    </w:p>
    <w:p w14:paraId="3628547F" w14:textId="2DB36A0D" w:rsidR="003F4CD6" w:rsidRDefault="003F4CD6" w:rsidP="00D44656">
      <w:pPr>
        <w:rPr>
          <w:rFonts w:eastAsiaTheme="minorEastAsia"/>
        </w:rPr>
      </w:pPr>
      <w:r>
        <w:rPr>
          <w:rFonts w:eastAsiaTheme="minorEastAsia"/>
        </w:rPr>
        <w:t>Finally, we should subtract the cost of college to see which provides a higher PDV.</w:t>
      </w:r>
    </w:p>
    <w:p w14:paraId="56F848A4" w14:textId="70A99530" w:rsidR="003F4CD6" w:rsidRDefault="003F4CD6" w:rsidP="00D44656">
      <w:pPr>
        <w:rPr>
          <w:rFonts w:eastAsiaTheme="minorEastAsia"/>
          <w:b/>
          <w:bCs/>
        </w:rPr>
      </w:pPr>
      <w:r>
        <w:rPr>
          <w:rFonts w:eastAsiaTheme="minorEastAsia"/>
        </w:rPr>
        <w:t xml:space="preserve">College value = </w:t>
      </w:r>
      <m:oMath>
        <m:r>
          <w:rPr>
            <w:rFonts w:ascii="Cambria Math" w:eastAsiaTheme="minorEastAsia" w:hAnsi="Cambria Math"/>
          </w:rPr>
          <m:t>PD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c,2023</m:t>
            </m:r>
          </m:sub>
        </m:sSub>
      </m:oMath>
      <w:r>
        <w:rPr>
          <w:rFonts w:eastAsiaTheme="minorEastAsia"/>
        </w:rPr>
        <w:t xml:space="preserve"> – cost of college = $506,473.70 - $50,000 = </w:t>
      </w:r>
      <w:r w:rsidRPr="003F4CD6">
        <w:rPr>
          <w:rFonts w:eastAsiaTheme="minorEastAsia"/>
          <w:b/>
          <w:bCs/>
        </w:rPr>
        <w:t>$456,473.70</w:t>
      </w:r>
    </w:p>
    <w:p w14:paraId="34CD581C" w14:textId="44BA05CF" w:rsidR="003F4CD6" w:rsidRDefault="003F4CD6" w:rsidP="00D44656">
      <w:pPr>
        <w:rPr>
          <w:rFonts w:eastAsiaTheme="minorEastAsia"/>
          <w:b/>
          <w:bCs/>
        </w:rPr>
      </w:pPr>
    </w:p>
    <w:p w14:paraId="2F7DB5A9" w14:textId="5C94DA6B" w:rsidR="003F4CD6" w:rsidRPr="003F4CD6" w:rsidRDefault="003F4CD6" w:rsidP="00D44656">
      <w:r w:rsidRPr="003F4CD6">
        <w:rPr>
          <w:rFonts w:eastAsiaTheme="minorEastAsia"/>
        </w:rPr>
        <w:t xml:space="preserve">In this </w:t>
      </w:r>
      <w:r>
        <w:rPr>
          <w:rFonts w:eastAsiaTheme="minorEastAsia"/>
        </w:rPr>
        <w:t>example, college provides a higher value. However, that can change depending on career length, earnings in each sector, tuition costs, etc.</w:t>
      </w:r>
    </w:p>
    <w:sectPr w:rsidR="003F4CD6" w:rsidRPr="003F4CD6" w:rsidSect="003F4C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795F"/>
    <w:multiLevelType w:val="hybridMultilevel"/>
    <w:tmpl w:val="FC7A5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1765C"/>
    <w:multiLevelType w:val="hybridMultilevel"/>
    <w:tmpl w:val="021C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DF"/>
    <w:rsid w:val="001803B6"/>
    <w:rsid w:val="003F4CD6"/>
    <w:rsid w:val="005479A9"/>
    <w:rsid w:val="00623D8C"/>
    <w:rsid w:val="009642E1"/>
    <w:rsid w:val="00B458DF"/>
    <w:rsid w:val="00D4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AEED"/>
  <w15:chartTrackingRefBased/>
  <w15:docId w15:val="{1D5CCD9C-388A-4560-BB4D-73FBA7D7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8DF"/>
    <w:pPr>
      <w:ind w:left="720"/>
      <w:contextualSpacing/>
    </w:pPr>
  </w:style>
  <w:style w:type="character" w:styleId="PlaceholderText">
    <w:name w:val="Placeholder Text"/>
    <w:basedOn w:val="DefaultParagraphFont"/>
    <w:uiPriority w:val="99"/>
    <w:semiHidden/>
    <w:rsid w:val="001803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Michael</dc:creator>
  <cp:keywords/>
  <dc:description/>
  <cp:lastModifiedBy>Carter, Michael</cp:lastModifiedBy>
  <cp:revision>1</cp:revision>
  <dcterms:created xsi:type="dcterms:W3CDTF">2023-10-04T20:49:00Z</dcterms:created>
  <dcterms:modified xsi:type="dcterms:W3CDTF">2023-10-04T21:39:00Z</dcterms:modified>
</cp:coreProperties>
</file>