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Validation Study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Background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Objectives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Design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Acceptance Criteria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Methods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Results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Discussion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Conclusions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072EB8-013A-4007-B8E3-5D62C5A57318}"/>
</file>

<file path=customXml/itemProps3.xml><?xml version="1.0" encoding="utf-8"?>
<ds:datastoreItem xmlns:ds="http://schemas.openxmlformats.org/officeDocument/2006/customXml" ds:itemID="{90E6AEC8-8247-491F-BA50-38BEB873B3C2}"/>
</file>

<file path=customXml/itemProps4.xml><?xml version="1.0" encoding="utf-8"?>
<ds:datastoreItem xmlns:ds="http://schemas.openxmlformats.org/officeDocument/2006/customXml" ds:itemID="{6BC79285-6B77-4045-9C4D-7C22493B7A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