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rPr>
          <w:b/>
        </w:rPr>
        <w:t>Superseded on 11 October 2026 by version 0.3</w:t>
      </w:r>
      <w:r>
        <w:t xml:space="preserve"> (LAZ-VAL-001-DMP-v0.3 (now named lazoo-cmf/app-ltd-shells/01 Clinical research/filled/archive/Lazoo data management plan v0.3 2026-10-11.docx, 30 October 2026).md and LAZ-VAL-001-DMP-v0.3 (now named lazoo-cmf/03-studies/LAZ-VAL-001/archive/Lazoo data management plan v0.3 2026-10-11.md, 30 October 2026).docx (now named lazoo-cmf/app-ltd-shells/01 Clinical research/filled/archive/Lazoo data management plan v0.3 2026-10-11.docx, 30 October 2026)). Kept on file for history.</w:t>
      </w:r>
    </w:p>
    <w:p>
      <w:r>
        <w:t xml:space="preserve">Change note 11 October 2026: Aligned to protocol LAZ-VAL-001 version 0.4. Earlier named university site codes and organisations are removed; the only site reference is the default volunteer code or partner site (to be confirmed). The partner site's processor role, Prolific as the default recruitment route, the rule that no identifiable free text leaves </w:t>
      </w:r>
      <w:r>
        <w:rPr>
          <w:strike/>
        </w:rPr>
        <w:t>Sleep and Health Clinic App Ltd</w:t>
      </w:r>
      <w:r>
        <w:rPr/>
        <w:t xml:space="preserve"> SHC Sleep Solutions Limited</w:t>
      </w:r>
      <w:r>
        <w:t xml:space="preserve"> and the rule that any outbound share needs a current data note are set out in protocol version 0.4 and will be added to the next version of this plan.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v0.2</w:t>
      </w:r>
    </w:p>
    <w:p>
      <w:r>
        <w:rPr>
          <w:b/>
        </w:rPr>
        <w:t>Document ID:</w:t>
      </w:r>
      <w:r>
        <w:t xml:space="preserve"> LAZ-VAL-001-DMP</w:t>
      </w:r>
    </w:p>
    <w:p>
      <w:r>
        <w:rPr>
          <w:b/>
        </w:rPr>
        <w:t>Version:</w:t>
      </w:r>
      <w:r>
        <w:t xml:space="preserve"> 0.2 draft</w:t>
      </w:r>
    </w:p>
    <w:p>
      <w:r>
        <w:rPr>
          <w:b/>
        </w:rPr>
        <w:t>Date:</w:t>
      </w:r>
      <w:r>
        <w:t xml:space="preserve"> 28 August 2026</w:t>
      </w:r>
    </w:p>
    <w:p>
      <w:r>
        <w:rPr>
          <w:b/>
        </w:rPr>
        <w:t>Sponsor / controller:</w:t>
      </w:r>
      <w:r>
        <w:t xml:space="preserve"> </w:t>
      </w:r>
      <w:r>
        <w:rPr>
          <w:strike/>
        </w:rPr>
        <w:t>Sleep and Health Clinic App Ltd</w:t>
      </w:r>
      <w:r>
        <w:rPr/>
        <w:t xml:space="preserve"> SHC Sleep Solutions Limited (company number 12467350; then named Sleep and Health Clinic App Limited, renamed 27 October 2026)</w:t>
      </w:r>
      <w:r>
        <w:t xml:space="preserve">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 xml:space="preserve">Study folder on </w:t>
            </w:r>
            <w:r>
              <w:rPr>
                <w:sz w:val="18"/>
                <w:strike/>
              </w:rPr>
              <w:t>App Ltd</w:t>
            </w:r>
            <w:r>
              <w:rPr>
                <w:sz w:val="18"/>
              </w:rPr>
              <w:t xml:space="preserve"> SHC Sleep Solutions Limited</w:t>
            </w:r>
            <w:r>
              <w:rPr>
                <w:sz w:val="18"/>
              </w:rPr>
              <w:t xml:space="preserve"> storage</w:t>
            </w:r>
          </w:p>
        </w:tc>
        <w:tc>
          <w:tcPr>
            <w:tcW w:type="dxa" w:w="2160"/>
          </w:tcPr>
          <w:p>
            <w:r/>
          </w:p>
        </w:tc>
      </w:tr>
    </w:tbl>
    <w:p/>
    <w:p>
      <w:pPr>
        <w:pStyle w:val="Heading2"/>
      </w:pPr>
      <w:r>
        <w:t>Not data sources for VAL-001</w:t>
      </w:r>
    </w:p>
    <w:p>
      <w:pPr>
        <w:pStyle w:val="ListBullet"/>
      </w:pPr>
      <w:r>
        <w:t>Not recruited through any NHS organisation's patient lists (including UCLH) or from Sleep &amp; Health Clinic Ltd (08904119) patients.</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r>
        <w:t>Pairing key: participant ID + diary_date. Site code default APP-LTD-VOL. Partner site (to be confirmed): a site code is issued only after the site agreement is signed and the site is opened by the sponsor.</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w:t>
      </w:r>
      <w:r>
        <w:rPr>
          <w:strike/>
        </w:rPr>
        <w:t>App Ltd</w:t>
      </w:r>
      <w:r>
        <w:rPr/>
        <w:t xml:space="preserve"> SHC Sleep Solutions Limited</w:t>
      </w:r>
      <w:r>
        <w:t>-controlled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strike/>
              </w:rPr>
              <w:t>App Ltd</w:t>
            </w:r>
            <w:r>
              <w:rPr>
                <w:sz w:val="18"/>
              </w:rPr>
              <w:t xml:space="preserve"> SHC Sleep Solutions Limited</w:t>
            </w:r>
            <w:r>
              <w:rPr>
                <w:sz w:val="18"/>
              </w:rPr>
              <w:t>-controlled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w:t>
            </w:r>
          </w:p>
        </w:tc>
        <w:tc>
          <w:tcPr>
            <w:tcW w:type="dxa" w:w="2160"/>
          </w:tcPr>
          <w:p>
            <w:r/>
            <w:r>
              <w:rPr>
                <w:sz w:val="18"/>
              </w:rPr>
              <w:t>Statistician (when appointed) + CI</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 xml:space="preserve">Controller: </w:t>
      </w:r>
      <w:r>
        <w:rPr>
          <w:strike/>
        </w:rPr>
        <w:t>Sleep and Health Clinic App Ltd</w:t>
      </w:r>
      <w:r>
        <w:rPr/>
        <w:t xml:space="preserve"> SHC Sleep Solutions Limited</w:t>
      </w:r>
      <w:r>
        <w:t>. Sleep &amp; Health Clinic Ltd (CQC clinic, 08904119) is a different company sharing a registered-office address; it is not the controller for VAL-001 and must not receive identifiable VAL-001 exports by default.</w:t>
      </w:r>
    </w:p>
    <w:p>
      <w:r>
        <w:t>Do not send participant-identifiable files by open email or chat.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 xml:space="preserve">Controller: </w:t>
      </w:r>
      <w:r>
        <w:rPr>
          <w:strike/>
        </w:rPr>
        <w:t>Sleep and Health Clinic App Ltd</w:t>
      </w:r>
      <w:r>
        <w:rPr/>
        <w:t xml:space="preserve"> SHC Sleep Solutions Limited</w:t>
      </w:r>
      <w:r>
        <w:t xml:space="preserve"> (12467350), 32 Watford Road, Northwood HA6 3NT. Contact: admin@sleepandhealth.org.</w:t>
      </w:r>
    </w:p>
    <w:p>
      <w:r>
        <w:t>Sleep diary content may be special-category health data. Clinical claims: to be confirmed by the sponsor.</w:t>
      </w:r>
    </w:p>
    <w:p>
      <w:r>
        <w:t>Intended lawful basis (to be confirmed in the DPIA): UK GDPR Article 6(1)(a) consent for the research copy (toggle 3), with Article 9(2)(a) explicit consent where special-category data are processed.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Data-protection impact of adding the partner site (to be confirmed) will be assessed in an updated DPIA and set out in the site agreement before the site is opened. The partner site acts as processor for study data on the sponsor's documented instructions.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v0.2 (28 August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w:t>
    </w:r>
    <w:r>
      <w:rPr>
        <w:sz w:val="16"/>
        <w:strike/>
      </w:rPr>
      <w:t xml:space="preserve">Sleep and Health Clinic App Ltd</w:t>
    </w:r>
    <w:r>
      <w:rPr>
        <w:sz w:val="16"/>
      </w:rPr>
      <w:t xml:space="preserve"> SHC Sleep Solutions Limited</w:t>
    </w:r>
    <w:r>
      <w:rPr>
        <w:sz w:val="16"/>
      </w:rPr>
      <w:t xml:space="preserve">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DMP v0.2  |  </w:t>
    </w:r>
    <w:r>
      <w:rPr>
        <w:i/>
        <w:sz w:val="16"/>
        <w:strike/>
      </w:rPr>
      <w:t>App Ltd</w:t>
    </w:r>
    <w:r>
      <w:rPr>
        <w:i/>
        <w:sz w:val="16"/>
      </w:rPr>
      <w:t xml:space="preserve"> SHC Sleep Solutions Limited (short form for company number 12467350, renamed 27 October 2026)</w:t>
    </w:r>
    <w:r>
      <w:rPr>
        <w:i/>
        <w:sz w:val="16"/>
      </w:rPr>
      <w:t xml:space="preserve">  |  tracking-only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0.2 (superseded)</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