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 Report Form CRF Template</w:t>
      </w:r>
    </w:p>
    <w:p>
      <w:r>
        <w:t>Sleep and Health Clinic App Ltd</w:t>
        <w:br/>
        <w:t>Template</w:t>
      </w:r>
    </w:p>
    <w:p>
      <w:pPr>
        <w:pStyle w:val="Heading1"/>
      </w:pPr>
      <w:r>
        <w:t>Participant ID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Visit Details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Eligibility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Medical History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Assessments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Adverse Events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Signatures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0" ma:contentTypeDescription="Create a new document." ma:contentTypeScope="" ma:versionID="a805f1381fd21d822d5d94ce6c65b37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FDA365-42BC-4683-AA72-0A753D7C0487}"/>
</file>

<file path=customXml/itemProps3.xml><?xml version="1.0" encoding="utf-8"?>
<ds:datastoreItem xmlns:ds="http://schemas.openxmlformats.org/officeDocument/2006/customXml" ds:itemID="{B2BABFB8-821B-4BF4-A9C6-EA6DF3087E4D}"/>
</file>

<file path=customXml/itemProps4.xml><?xml version="1.0" encoding="utf-8"?>
<ds:datastoreItem xmlns:ds="http://schemas.openxmlformats.org/officeDocument/2006/customXml" ds:itemID="{D9795BEC-FBE1-4961-A854-F81F32922C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