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rPr>
          <w:b/>
        </w:rPr>
        <w:t xml:space="preserve">Amendment pending, 24 October 2026: </w:t>
      </w:r>
      <w:r>
        <w:t>A heart-rate intended-purpose amendment is in draft under LAZ-IP-001-AMD-01 (/workspace/lazoo-cmf/01-product/LAZ-IP-001-AMD-01-heart-rate-2026-10-24.md), awaiting review by Compliance and a decision by Sara McNeillis. The text below is unchanged and remains current until that amendment is approved. Recommendation for LAZ-VAL-001, 24 October 2026: heart rate is out of scope for this study, and no heart rate endpoint is added. Version 0.5 tests agreement between Lazoo and the Consensus Sleep Diary–Morning, collects no wearable data, and keeps the wearable field empty as required for version 1. Adding heart rate would need a protocol amendment, a named device of appropriate regulatory status, a reference method, an updated data protection impact assessment and ethics approval, in the same way that section 5 already requires for actigraphy. Pregnancy remains exclusion criterion 7.</w:t>
      </w:r>
    </w:p>
    <w:p>
      <w:pPr/>
      <w:r>
        <w:rPr>
          <w:b/>
        </w:rPr>
        <w:t xml:space="preserve">Dated note, 24 October 2026: </w:t>
      </w:r>
      <w:r>
        <w:t>Sara McNeillis made the decision at 16:03 London time ("Add heart rate to Lazoo's intended purpose"). The drafted amendment LAZ-IP-001-AMD-01 and the classification review LAZ-CL-001-REV-01 now await the Compliance gate (/workspace/compliance-reports/lazoo-hr-amendment-gate-2026-10-24.md) and then Sara's approval of the wording. Until then heart rate stays outside Lazoo's cleared intended purpose. The note above is kept as written.</w:t>
      </w:r>
    </w:p>
    <w:p>
      <w:pPr>
        <w:pStyle w:val="FirstParagraph"/>
      </w:pPr>
      <w:r>
        <w:t xml:space="preserve">Change note 13 October 2026 (version 0.5, scope update): The sponsor decided on 13 October 2026 that Lazoo’s intended purpose is insomnia monitoring only, and this study tests monitoring only. The diagnosis-and-monitoring alternative and the wording that held scope pending a sponsor decision are removed. The study shows no diagnostic accuracy. Obstructive sleep apnoea stays separate from insomnia and outside this study. Lazoo may be used in pregnancy, confirmed 13 October 2026. Pregnancy is excluded from this validation study because use in pregnancy will be evaluated in a separate, dedicated study later (sponsor decision, 13 October 2026). Earlier dates in this file are kept.</w:t>
      </w:r>
    </w:p>
    <w:p>
      <w:pPr>
        <w:pStyle w:val="BodyText"/>
      </w:pPr>
      <w:r>
        <w:t xml:space="preserve">Change note 12 October 2026 (version 0.5): University College London Hospitals NHS Foundation Trust (UCLH) is named as the intended NHS partner site, to be confirmed. No agreement is in place. UCLH will be approached after the clinical trials pack is finished. The role of UCLH under this study is only a paid subcontracted site and data processor for Sleep and Health Clinic App Ltd (12467350). UCLH is separate from any UCLH-sponsored feasibility study, which has its own file and is not part of this protocol. The site agreement will be the current unmodified model Clinical Investigation Agreement (mCIA version 6.0, August 2026). NHS costs will be set through the national costing process. No cost figures are stated. Sleep and Health Clinic App Ltd remains sole sponsor and funder and owns all intellectual property; it pays UCLH as a subcontracted site. UCLH acts as processor for App Ltd. Prolific, through Sleep and Health Clinic App Ltd’s own account, is the only recruitment route. The partner site does not recruit. Any change needs a protocol amendment and ethics approval. Participants are not recruited from any NHS organisation’s patient lists, or from Sleep &amp; Health Clinic Ltd (08904119) patients. Exclusion criterion 6 does not name UCLH. Pregnancy is an exclusion criterion. Pregnancy is excluded from this validation study because use in pregnancy will be evaluated in a separate, dedicated study later (sponsor decision, 13 October 2026). Intended purpose: insomnia monitoring only, decided by the sponsor on 13 October 2026; the study tests monitoring only. Working positions, pending sponsor decision: the clinical-investigation question stays open; the lawful basis is legitimate interests, proposed, with the data protection officer to confirm; insurance with no-fault compensation, quotation not yet obtained; an independent statistician, an independent oversight member, and a sponsor signatory other than the Chief Investigator are not yet appointed. The intended purpose is stated as insomnia monitoring only throughout, and the full wording is to be locked in LAZ-IP-001. Wrist actigraphy is not included in this version. Open items owned by the sponsor and needed before the Chief Investigator signs: a recorded review of Prolific’s terms (Prolific acts as an independent controller of its account data; no data processing agreement), a dated snapshot of Prolific’s terms filed, a completed DPIA, and a recorded regulation 16 decision. Version 0.4 is superseded and kept on file. Earlier dates in this file are kept.</w:t>
      </w:r>
    </w:p>
    <w:p>
      <w:pPr>
        <w:pStyle w:val="BodyText"/>
      </w:pPr>
      <w:r>
        <w:t xml:space="preserve">Change note 11 October 2026 (version 0.4): Revised after the research governance review of version 0.3. Added: sponsor oversight wording and a sponsor documents list with status and owner (Appendix O); clinical study insurance with no-fault compensation for participants; Prolific as the default recruitment route; the rules that no identifiable free text leaves Sleep and Health Clinic App Ltd and that any outbound share of study data needs a current data note; the partner site as processor under an Article 28 agreement; legitimate interests proposed as the lawful basis for research processing, for the data protection officer to confirm; partner background-IP and know-how carve-outs; results made public within 12 months, a final report and a participant summary; and conflict-of-interest safeguards. The UK Medical Devices Regulations 2002 citation is corrected to regulation 16. Publication review and patent-delay periods are taken from the current HRA model Clinical Investigation Agreement (version 6.0, August 2026). The intended-purpose alignment (section 3) and the ethics route and clinical-investigation determination (section 16) are unchanged and remain open. Version 0.3 is superseded and kept on file. Earlier dates in this file are kept.</w:t>
      </w:r>
    </w:p>
    <w:p>
      <w:pPr>
        <w:pStyle w:val="BodyText"/>
      </w:pPr>
      <w:r>
        <w:t xml:space="preserve">Change note 11 October 2026 (version 0.3): Governance structure revised for intellectual-property reasons, as required by Dr Sara McNeillis. Sleep and Health Clinic App Ltd (12467350) is sponsor and holds the study funding. The hospital or university partner is a subcontracted site, paid by App Ltd under a site/services agreement; the partner is not yet named and appears as</w:t>
      </w:r>
      <w:r>
        <w:t xml:space="preserve"> </w:t>
      </w:r>
      <w:r>
        <w:t xml:space="preserve">“Partner site (to be confirmed)”</w:t>
      </w:r>
      <w:r>
        <w:t xml:space="preserve">. All intellectual property, data rights and ownership of results stay with App Ltd; the partner has no claim on intellectual property, may publish subject to sponsor review, and is bound by confidentiality. Sleep and Health Clinic Ltd (08904119) gives clinical advice only, under LAZ-AGR-001 (drafted, to be signed); the related-party directors are disclosed. Intended-purpose alignment updated to the draft position agreed on 11 October 2026: MHRA Class IIa (class 2a), one layer, insomnia diagnosis and monitoring as the draft at that date, no therapy claims; superseded on 13 October 2026 by the sponsor’s decision of insomnia monitoring only. Pregnancy is excluded from this validation study because use in pregnancy will be evaluated in a separate, dedicated study later (sponsor decision, 13 October 2026). The names of earlier research-licence conversations are removed; no organisation is named as a partner. Version 0.2 remains on file. Earlier dates in this file are kept.</w:t>
      </w:r>
    </w:p>
    <w:bookmarkStart w:id="81" w:name="X6921386431494d248fd2f352cb91dd0688ab2d5"/>
    <w:p>
      <w:pPr>
        <w:pStyle w:val="Heading1"/>
      </w:pPr>
      <w:r>
        <w:t xml:space="preserve">Concurrent validity and usability of the Lazoo (SHC Digital Sleep Diary) compared with the Consensus Sleep Diary–Morning (CSD-M) in adults</w:t>
      </w:r>
    </w:p>
    <w:p>
      <w:pPr>
        <w:pStyle w:val="FirstParagraph"/>
      </w:pPr>
      <w:r>
        <w:t xml:space="preserve">Sleep and Health Clinic App Ltd — Clinical Research Protocol</w:t>
      </w:r>
    </w:p>
    <w:p>
      <w:pPr>
        <w:pStyle w:val="BodyText"/>
      </w:pPr>
      <w:r>
        <w:rPr>
          <w:b/>
          <w:bCs/>
        </w:rPr>
        <w:t xml:space="preserve">Document ID:</w:t>
      </w:r>
      <w:r>
        <w:t xml:space="preserve"> </w:t>
      </w:r>
      <w:r>
        <w:t xml:space="preserve">LAZ-VAL-001-protocol</w:t>
      </w:r>
      <w:r>
        <w:t xml:space="preserve"> </w:t>
      </w:r>
      <w:r>
        <w:rPr>
          <w:b/>
          <w:bCs/>
        </w:rPr>
        <w:t xml:space="preserve">Version:</w:t>
      </w:r>
      <w:r>
        <w:t xml:space="preserve"> </w:t>
      </w:r>
      <w:r>
        <w:t xml:space="preserve">0.5 draft (not for IRAS; not signed by the Chief Investigator)</w:t>
      </w:r>
      <w:r>
        <w:t xml:space="preserve"> </w:t>
      </w:r>
      <w:r>
        <w:rPr>
          <w:b/>
          <w:bCs/>
        </w:rPr>
        <w:t xml:space="preserve">Date:</w:t>
      </w:r>
      <w:r>
        <w:t xml:space="preserve"> </w:t>
      </w:r>
      <w:r>
        <w:t xml:space="preserve">12 October 2026 (version 0.4: 11 October 2026, superseded; version 0.3: 11 October 2026, superseded; version 0.2: 28 August 2026)</w:t>
      </w:r>
      <w:r>
        <w:t xml:space="preserve"> </w:t>
      </w:r>
      <w:r>
        <w:rPr>
          <w:b/>
          <w:bCs/>
        </w:rPr>
        <w:t xml:space="preserve">Study ID:</w:t>
      </w:r>
      <w:r>
        <w:t xml:space="preserve"> </w:t>
      </w:r>
      <w:r>
        <w:t xml:space="preserve">LAZ-VAL-001</w:t>
      </w:r>
      <w:r>
        <w:t xml:space="preserve"> </w:t>
      </w:r>
      <w:r>
        <w:rPr>
          <w:b/>
          <w:bCs/>
        </w:rPr>
        <w:t xml:space="preserve">Sponsor:</w:t>
      </w:r>
      <w:r>
        <w:t xml:space="preserve"> </w:t>
      </w:r>
      <w:r>
        <w:t xml:space="preserve">Sleep and Health Clinic App Ltd (company number 12467350)</w:t>
      </w:r>
      <w:r>
        <w:t xml:space="preserve"> </w:t>
      </w:r>
      <w:r>
        <w:rPr>
          <w:b/>
          <w:bCs/>
        </w:rPr>
        <w:t xml:space="preserve">Status:</w:t>
      </w:r>
      <w:r>
        <w:t xml:space="preserve"> </w:t>
      </w:r>
      <w:r>
        <w:t xml:space="preserve">Draft for governance review, Chief Investigator review and sponsor sign-off. Do not enrol. Do not submit for ethics review until the items marked</w:t>
      </w:r>
      <w:r>
        <w:t xml:space="preserve"> </w:t>
      </w:r>
      <w:r>
        <w:t xml:space="preserve">“to be confirmed”</w:t>
      </w:r>
      <w:r>
        <w:t xml:space="preserve"> </w:t>
      </w:r>
      <w:r>
        <w:t xml:space="preserve">in the Approvals and Contracts sections, and the sponsor documents in Appendix O, are closed. Open items owned by the sponsor and needed before the Chief Investigator signs: a recorded review of Prolific’s terms (Prolific acts as an independent controller of its account data; no data processing agreement), a dated snapshot of Prolific’s terms filed, a completed DPIA, and a recorded regulation 16 decision.</w:t>
      </w:r>
    </w:p>
    <w:p>
      <w:pPr>
        <w:pStyle w:val="BodyText"/>
      </w:pPr>
      <w:r>
        <w:rPr>
          <w:b/>
          <w:bCs/>
        </w:rPr>
        <w:t xml:space="preserve">Confidentiality:</w:t>
      </w:r>
      <w:r>
        <w:t xml:space="preserve"> </w:t>
      </w:r>
      <w:r>
        <w:t xml:space="preserve">This protocol contains confidential and proprietary information belonging to Sleep and Health Clinic App Ltd.</w:t>
      </w:r>
    </w:p>
    <w:p>
      <w:pPr>
        <w:pStyle w:val="BodyText"/>
      </w:pPr>
      <w:r>
        <w:rPr>
          <w:b/>
          <w:bCs/>
        </w:rPr>
        <w:t xml:space="preserve">Draft intended-purpose position (agreed 11 October 2026; final wording to be locked in LAZ-IP-001; pending the sponsor’s signed intended-purpose statement):</w:t>
      </w:r>
    </w:p>
    <w:p>
      <w:pPr>
        <w:pStyle w:val="BlockText"/>
      </w:pPr>
      <w:r>
        <w:t xml:space="preserve">Lazoo is software as a medical device, MHRA Class IIa (class 2a) working position, one layer. Intended purpose: insomnia monitoring only (sponsor decision, 13 October 2026). No therapy claims. Lazoo may be used in pregnancy, confirmed 13 October 2026. Pregnancy is excluded from this validation study because use in pregnancy will be evaluated in a separate, dedicated study later (sponsor decision, 13 October 2026).</w:t>
      </w:r>
    </w:p>
    <w:p>
      <w:pPr>
        <w:pStyle w:val="FirstParagraph"/>
      </w:pPr>
      <w:r>
        <w:t xml:space="preserve">This study tests monitoring only, shows no diagnostic accuracy and makes no clinical claim. See</w:t>
      </w:r>
      <w:r>
        <w:t xml:space="preserve"> </w:t>
      </w:r>
      <w:r>
        <w:t xml:space="preserve">“Intended-Purpose Alignment”</w:t>
      </w:r>
      <w:r>
        <w:t xml:space="preserve">.</w:t>
      </w:r>
    </w:p>
    <w:bookmarkStart w:id="20" w:name="cover-identifiers"/>
    <w:p>
      <w:pPr>
        <w:pStyle w:val="Heading3"/>
      </w:pPr>
      <w:r>
        <w:t xml:space="preserve">Cover identifiers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Study Title</w:t>
            </w:r>
          </w:p>
        </w:tc>
        <w:tc>
          <w:tcPr/>
          <w:p>
            <w:pPr>
              <w:pStyle w:val="Compact"/>
            </w:pPr>
            <w:r>
              <w:t xml:space="preserve">Concurrent validity and usability of the Lazoo (SHC Digital Sleep Diary) compared with the Consensus Sleep Diary–Morning (CSD-M) in adults</w:t>
            </w:r>
          </w:p>
        </w:tc>
      </w:tr>
      <w:tr>
        <w:tc>
          <w:tcPr/>
          <w:p>
            <w:pPr>
              <w:pStyle w:val="Compact"/>
            </w:pPr>
            <w:r>
              <w:t xml:space="preserve">Protocol Number</w:t>
            </w:r>
          </w:p>
        </w:tc>
        <w:tc>
          <w:tcPr/>
          <w:p>
            <w:pPr>
              <w:pStyle w:val="Compact"/>
            </w:pPr>
            <w:r>
              <w:t xml:space="preserve">LAZ-VAL-001</w:t>
            </w:r>
          </w:p>
        </w:tc>
      </w:tr>
      <w:tr>
        <w:tc>
          <w:tcPr/>
          <w:p>
            <w:pPr>
              <w:pStyle w:val="Compact"/>
            </w:pPr>
            <w:r>
              <w:t xml:space="preserve">Version</w:t>
            </w:r>
          </w:p>
        </w:tc>
        <w:tc>
          <w:tcPr/>
          <w:p>
            <w:pPr>
              <w:pStyle w:val="Compact"/>
            </w:pPr>
            <w:r>
              <w:t xml:space="preserve">0.5</w:t>
            </w:r>
          </w:p>
        </w:tc>
      </w:tr>
      <w:tr>
        <w:tc>
          <w:tcPr/>
          <w:p>
            <w:pPr>
              <w:pStyle w:val="Compact"/>
            </w:pPr>
            <w:r>
              <w:t xml:space="preserve">Date</w:t>
            </w:r>
          </w:p>
        </w:tc>
        <w:tc>
          <w:tcPr/>
          <w:p>
            <w:pPr>
              <w:pStyle w:val="Compact"/>
            </w:pPr>
            <w:r>
              <w:t xml:space="preserve">12 October 2026</w:t>
            </w:r>
          </w:p>
        </w:tc>
      </w:tr>
      <w:tr>
        <w:tc>
          <w:tcPr/>
          <w:p>
            <w:pPr>
              <w:pStyle w:val="Compact"/>
            </w:pPr>
            <w:r>
              <w:t xml:space="preserve">Sponsor</w:t>
            </w:r>
          </w:p>
        </w:tc>
        <w:tc>
          <w:tcPr/>
          <w:p>
            <w:pPr>
              <w:pStyle w:val="Compact"/>
            </w:pPr>
            <w:r>
              <w:t xml:space="preserve">Sleep and Health Clinic App Ltd (12467350). Sole sponsor.</w:t>
            </w:r>
          </w:p>
        </w:tc>
      </w:tr>
      <w:tr>
        <w:tc>
          <w:tcPr/>
          <w:p>
            <w:pPr>
              <w:pStyle w:val="Compact"/>
            </w:pPr>
            <w:r>
              <w:t xml:space="preserve">Funder</w:t>
            </w:r>
          </w:p>
        </w:tc>
        <w:tc>
          <w:tcPr/>
          <w:p>
            <w:pPr>
              <w:pStyle w:val="Compact"/>
            </w:pPr>
            <w:r>
              <w:t xml:space="preserve">Sleep and Health Clinic App Ltd (12467350), which holds and administers all study funds. No external grant has been awarded as at 11 October 2026.</w:t>
            </w:r>
          </w:p>
        </w:tc>
      </w:tr>
      <w:tr>
        <w:tc>
          <w:tcPr/>
          <w:p>
            <w:pPr>
              <w:pStyle w:val="Compact"/>
            </w:pPr>
            <w:r>
              <w:t xml:space="preserve">Chief Investigator</w:t>
            </w:r>
          </w:p>
        </w:tc>
        <w:tc>
          <w:tcPr/>
          <w:p>
            <w:pPr>
              <w:pStyle w:val="Compact"/>
            </w:pPr>
            <w:r>
              <w:t xml:space="preserve">Dr Sara McNeillis (GMC 4118686) — proposed; not yet signed. Director of the sponsor (see Conflicts of Interest). Condition: this arrangement works alongside Dr Sara McNeillis being a director of App Ltd only when an independent statistician, an independent oversight member and a sponsor signatory other than Dr Sara McNeillis are all in place.</w:t>
            </w:r>
          </w:p>
        </w:tc>
      </w:tr>
      <w:tr>
        <w:tc>
          <w:tcPr/>
          <w:p>
            <w:pPr>
              <w:pStyle w:val="Compact"/>
            </w:pPr>
            <w:r>
              <w:t xml:space="preserve">Study site</w:t>
            </w:r>
          </w:p>
        </w:tc>
        <w:tc>
          <w:tcPr/>
          <w:p>
            <w:pPr>
              <w:pStyle w:val="Compact"/>
            </w:pPr>
            <w:r>
              <w:t xml:space="preserve">University College London Hospitals NHS Foundation Trust (UCLH), the intended NHS partner site, to be confirmed. No agreement is in place. UCLH will be approached after the clinical trials pack is finished. The role of UCLH under this study is only a paid subcontracted site and data processor for Sleep and Health Clinic App Ltd. UCLH is separate from any UCLH-sponsored feasibility study, which has its own file and is not part of this protocol. The site agreement will be the current unmodified model Clinical Investigation Agreement (mCIA version 6.0, August 2026; see references 13 and 14). NHS costs will be set through the national costing process. This protocol states no cost figures. Sleep and Health Clinic App Ltd (12467350) remains sole sponsor and funder and owns all intellectual property. It pays UCLH as a subcontracted site. UCLH acts as processor for Sleep and Health Clinic App Ltd.</w:t>
            </w:r>
          </w:p>
        </w:tc>
      </w:tr>
      <w:tr>
        <w:tc>
          <w:tcPr/>
          <w:p>
            <w:pPr>
              <w:pStyle w:val="Compact"/>
            </w:pPr>
            <w:r>
              <w:t xml:space="preserve">Principal Investigator (UCLH, intended partner site, to be confirmed)</w:t>
            </w:r>
          </w:p>
        </w:tc>
        <w:tc>
          <w:tcPr/>
          <w:p>
            <w:pPr>
              <w:pStyle w:val="Compact"/>
            </w:pPr>
            <w:r>
              <w:t xml:space="preserve">To be confirmed. No agreement is in place. The role of UCLH under this study is only a paid subcontracted site and data processor for Sleep and Health Clinic App Ltd. UCLH is separate from any UCLH-sponsored feasibility study, which has its own file and is not part of this protocol.</w:t>
            </w:r>
          </w:p>
        </w:tc>
      </w:tr>
      <w:tr>
        <w:tc>
          <w:tcPr/>
          <w:p>
            <w:pPr>
              <w:pStyle w:val="Compact"/>
            </w:pPr>
            <w:r>
              <w:t xml:space="preserve">Clinical advice</w:t>
            </w:r>
          </w:p>
        </w:tc>
        <w:tc>
          <w:tcPr/>
          <w:p>
            <w:pPr>
              <w:pStyle w:val="Compact"/>
            </w:pPr>
            <w:r>
              <w:t xml:space="preserve">Sleep and Health Clinic Ltd (08904119), advice only, under LAZ-AGR-001 (drafted; to be signed). Not a sponsor, site or funder.</w:t>
            </w:r>
          </w:p>
        </w:tc>
      </w:tr>
      <w:tr>
        <w:tc>
          <w:tcPr/>
          <w:p>
            <w:pPr>
              <w:pStyle w:val="Compact"/>
            </w:pPr>
            <w:r>
              <w:t xml:space="preserve">IRAS / REC</w:t>
            </w:r>
          </w:p>
        </w:tc>
        <w:tc>
          <w:tcPr/>
          <w:p>
            <w:pPr>
              <w:pStyle w:val="Compact"/>
            </w:pPr>
            <w:r>
              <w:t xml:space="preserve">Not submitted. No IRAS ID. No REC opinion. Route to be confirmed (see Ethics and Regulatory Considerations).</w:t>
            </w:r>
          </w:p>
        </w:tc>
      </w:tr>
      <w:tr>
        <w:tc>
          <w:tcPr/>
          <w:p>
            <w:pPr>
              <w:pStyle w:val="Compact"/>
            </w:pPr>
            <w:r>
              <w:t xml:space="preserve">Recruitment route</w:t>
            </w:r>
          </w:p>
        </w:tc>
        <w:tc>
          <w:tcPr/>
          <w:p>
            <w:pPr>
              <w:pStyle w:val="Compact"/>
            </w:pPr>
            <w:r>
              <w:t xml:space="preserve">Prolific, through Sleep and Health Clinic App Ltd’s own account, is the only recruitment route. The partner site does not recruit. Any change needs a protocol amendment and ethics approval. Participants are not recruited from any NHS organisation’s patient lists, or from Sleep &amp; Health Clinic Ltd (08904119) patients. There is no recruitment of UCLH patients or of Sleep &amp; Health Clinic Ltd patients.</w:t>
            </w:r>
          </w:p>
        </w:tc>
      </w:tr>
    </w:tbl>
    <w:bookmarkEnd w:id="20"/>
    <w:bookmarkStart w:id="21" w:name="protocol-version-history"/>
    <w:p>
      <w:pPr>
        <w:pStyle w:val="Heading2"/>
      </w:pPr>
      <w:r>
        <w:t xml:space="preserve">Protocol 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w:t>
            </w:r>
          </w:p>
        </w:tc>
      </w:tr>
      <w:tr>
        <w:tc>
          <w:tcPr/>
          <w:p>
            <w:pPr>
              <w:pStyle w:val="Compact"/>
            </w:pPr>
            <w:r>
              <w:t xml:space="preserve">0.1</w:t>
            </w:r>
          </w:p>
        </w:tc>
        <w:tc>
          <w:tcPr/>
          <w:p>
            <w:pPr>
              <w:pStyle w:val="Compact"/>
            </w:pPr>
            <w:r>
              <w:t xml:space="preserve">28 August 2026</w:t>
            </w:r>
          </w:p>
        </w:tc>
        <w:tc>
          <w:tcPr/>
          <w:p>
            <w:pPr>
              <w:pStyle w:val="Compact"/>
            </w:pPr>
            <w:r>
              <w:t xml:space="preserve">Sponsor’s clinical research team</w:t>
            </w:r>
          </w:p>
        </w:tc>
        <w:tc>
          <w:tcPr/>
          <w:p>
            <w:pPr>
              <w:pStyle w:val="Compact"/>
            </w:pPr>
            <w:r>
              <w:t xml:space="preserve">Outline only (separate file 00-protocol-outline.md). Not this document.</w:t>
            </w:r>
          </w:p>
        </w:tc>
      </w:tr>
      <w:tr>
        <w:tc>
          <w:tcPr/>
          <w:p>
            <w:pPr>
              <w:pStyle w:val="Compact"/>
            </w:pPr>
            <w:r>
              <w:t xml:space="preserve">0.2</w:t>
            </w:r>
          </w:p>
        </w:tc>
        <w:tc>
          <w:tcPr/>
          <w:p>
            <w:pPr>
              <w:pStyle w:val="Compact"/>
            </w:pPr>
            <w:r>
              <w:t xml:space="preserve">28 August 2026</w:t>
            </w:r>
          </w:p>
        </w:tc>
        <w:tc>
          <w:tcPr/>
          <w:p>
            <w:pPr>
              <w:pStyle w:val="Compact"/>
            </w:pPr>
            <w:r>
              <w:t xml:space="preserve">Sponsor’s clinical research team</w:t>
            </w:r>
          </w:p>
        </w:tc>
        <w:tc>
          <w:tcPr/>
          <w:p>
            <w:pPr>
              <w:pStyle w:val="Compact"/>
            </w:pPr>
            <w:r>
              <w:t xml:space="preserve">First full protocol on the App Ltd shell. Calculated-TST primary endpoint, CSD-M mapping by construct, feasibility floor of 30 completers pending SAP, licence conversations listed as conversations, not sites. Not for IRAS.</w:t>
            </w:r>
          </w:p>
        </w:tc>
      </w:tr>
      <w:tr>
        <w:tc>
          <w:tcPr/>
          <w:p>
            <w:pPr>
              <w:pStyle w:val="Compact"/>
            </w:pPr>
            <w:r>
              <w:t xml:space="preserve">0.2 (change note)</w:t>
            </w:r>
          </w:p>
        </w:tc>
        <w:tc>
          <w:tcPr/>
          <w:p>
            <w:pPr>
              <w:pStyle w:val="Compact"/>
            </w:pPr>
            <w:r>
              <w:t xml:space="preserve">3 October 2026</w:t>
            </w:r>
          </w:p>
        </w:tc>
        <w:tc>
          <w:tcPr/>
          <w:p>
            <w:pPr>
              <w:pStyle w:val="Compact"/>
            </w:pPr>
            <w:r>
              <w:t xml:space="preserve">Sponsor’s clinical research team</w:t>
            </w:r>
          </w:p>
        </w:tc>
        <w:tc>
          <w:tcPr/>
          <w:p>
            <w:pPr>
              <w:pStyle w:val="Compact"/>
            </w:pPr>
            <w:r>
              <w:t xml:space="preserve">Safety purpose line linked to the clinical claim, then to be confirmed. Vigilance pathway and classification-reopen trigger removed. UK MDR clinical-investigation status left undecided. TST, SOL, WASO and SE formulas recorded as study arithmetic, not a product claim.</w:t>
            </w:r>
          </w:p>
        </w:tc>
      </w:tr>
      <w:tr>
        <w:tc>
          <w:tcPr/>
          <w:p>
            <w:pPr>
              <w:pStyle w:val="Compact"/>
            </w:pPr>
            <w:r>
              <w:t xml:space="preserve">0.2 (change note)</w:t>
            </w:r>
          </w:p>
        </w:tc>
        <w:tc>
          <w:tcPr/>
          <w:p>
            <w:pPr>
              <w:pStyle w:val="Compact"/>
            </w:pPr>
            <w:r>
              <w:t xml:space="preserve">5 October 2026</w:t>
            </w:r>
          </w:p>
        </w:tc>
        <w:tc>
          <w:tcPr/>
          <w:p>
            <w:pPr>
              <w:pStyle w:val="Compact"/>
            </w:pPr>
            <w:r>
              <w:t xml:space="preserve">Sponsor’s clinical research team</w:t>
            </w:r>
          </w:p>
        </w:tc>
        <w:tc>
          <w:tcPr/>
          <w:p>
            <w:pPr>
              <w:pStyle w:val="Compact"/>
            </w:pPr>
            <w:r>
              <w:t xml:space="preserve">Change note 5 October 2026: Sara McNeillis lock. Working position is MHRA SaMD Class IIa (class 2a), one layer only. This replaces the 3 October 2026 Class IIb working position. Purpose and claims left to be confirmed. Pregnancy is excluded from this validation study because use in pregnancy will be evaluated in a separate, dedicated study later (sponsor decision, 13 October 2026).</w:t>
            </w:r>
          </w:p>
        </w:tc>
      </w:tr>
      <w:tr>
        <w:tc>
          <w:tcPr/>
          <w:p>
            <w:pPr>
              <w:pStyle w:val="Compact"/>
            </w:pPr>
            <w:r>
              <w:t xml:space="preserve">0.3</w:t>
            </w:r>
          </w:p>
        </w:tc>
        <w:tc>
          <w:tcPr/>
          <w:p>
            <w:pPr>
              <w:pStyle w:val="Compact"/>
            </w:pPr>
            <w:r>
              <w:t xml:space="preserve">11 October 2026</w:t>
            </w:r>
          </w:p>
        </w:tc>
        <w:tc>
          <w:tcPr/>
          <w:p>
            <w:pPr>
              <w:pStyle w:val="Compact"/>
            </w:pPr>
            <w:r>
              <w:t xml:space="preserve">Sponsor’s clinical research team</w:t>
            </w:r>
          </w:p>
        </w:tc>
        <w:tc>
          <w:tcPr/>
          <w:p>
            <w:pPr>
              <w:pStyle w:val="Compact"/>
            </w:pPr>
            <w:r>
              <w:t xml:space="preserve">Governance restructure for intellectual-property reasons: App Ltd sole sponsor and fund holder; Partner site (to be confirmed) as a subcontracted, sponsor-paid site; all intellectual property, data and results owned by App Ltd; publication subject to sponsor review; confidentiality; Sleep and Health Clinic Ltd advice only under LAZ-AGR-001 (to be signed), related party disclosed. New sections on intended-purpose alignment, sponsorship and funding, contracts, insurance and indemnity, roles and delegation. Draft intended purpose aligned (insomnia diagnosis and monitoring as the draft at that date; no therapy claims; superseded on 13 October 2026 by the sponsor’s decision of insomnia monitoring only). Approvals, monitoring and appendices updated. Superseded by version 0.4.</w:t>
            </w:r>
          </w:p>
        </w:tc>
      </w:tr>
      <w:tr>
        <w:tc>
          <w:tcPr/>
          <w:p>
            <w:pPr>
              <w:pStyle w:val="Compact"/>
            </w:pPr>
            <w:r>
              <w:t xml:space="preserve">0.4</w:t>
            </w:r>
          </w:p>
        </w:tc>
        <w:tc>
          <w:tcPr/>
          <w:p>
            <w:pPr>
              <w:pStyle w:val="Compact"/>
            </w:pPr>
            <w:r>
              <w:t xml:space="preserve">11 October 2026</w:t>
            </w:r>
          </w:p>
        </w:tc>
        <w:tc>
          <w:tcPr/>
          <w:p>
            <w:pPr>
              <w:pStyle w:val="Compact"/>
            </w:pPr>
            <w:r>
              <w:t xml:space="preserve">Sponsor’s clinical research team, after the research governance manager’s review</w:t>
            </w:r>
          </w:p>
        </w:tc>
        <w:tc>
          <w:tcPr/>
          <w:p>
            <w:pPr>
              <w:pStyle w:val="Compact"/>
            </w:pPr>
            <w:r>
              <w:t xml:space="preserve">Sponsor oversight and sponsor documents list (Appendix O); no-fault compensation; Prolific as default recruitment route; free-text and data-note rules; partner site as processor; legitimate interests proposed as lawful basis (data protection officer to confirm); partner background-IP and know-how carve-outs; results transparency within 12 months and final report; conflict-of-interest safeguards; UK MDR 2002 citation corrected to regulation 16; publication periods checked against the current HRA model Clinical Investigation Agreement. Sections 3 and 16 otherwise unchanged. Later on 11 October 2026: model-agreement source copies filed and cited; exclusion wording aligned; DMP version 0.3 referenced. Superseded by version 0.5.</w:t>
            </w:r>
          </w:p>
        </w:tc>
      </w:tr>
      <w:tr>
        <w:tc>
          <w:tcPr/>
          <w:p>
            <w:pPr>
              <w:pStyle w:val="Compact"/>
            </w:pPr>
            <w:r>
              <w:t xml:space="preserve">0.5</w:t>
            </w:r>
          </w:p>
        </w:tc>
        <w:tc>
          <w:tcPr/>
          <w:p>
            <w:pPr>
              <w:pStyle w:val="Compact"/>
            </w:pPr>
            <w:r>
              <w:t xml:space="preserve">12 October 2026</w:t>
            </w:r>
          </w:p>
        </w:tc>
        <w:tc>
          <w:tcPr/>
          <w:p>
            <w:pPr>
              <w:pStyle w:val="Compact"/>
            </w:pPr>
            <w:r>
              <w:t xml:space="preserve">Sponsor’s clinical research team</w:t>
            </w:r>
          </w:p>
        </w:tc>
        <w:tc>
          <w:tcPr/>
          <w:p>
            <w:pPr>
              <w:pStyle w:val="Compact"/>
            </w:pPr>
            <w:r>
              <w:t xml:space="preserve">UCLH named as the intended NHS partner site, to be confirmed; no agreement in place; to be approached after the clinical trials pack is finished; role only as a paid subcontracted site and data processor for App Ltd; separate from any UCLH-sponsored feasibility study. Site agreement: unmodified mCIA version 6.0 (August 2026). NHS costing through the national costing process; no figures stated. App Ltd remains sole sponsor, funder and contracting organisation and owns all intellectual property. Recruitment remains Prolific. Exclusion sentence aligned; exclusion criterion 6 does not name UCLH. Pregnancy added as an exclusion criterion: pregnancy, excluded from this validation study because use in pregnancy will be evaluated in a separate, dedicated study later (sponsor decision, 13 October 2026). Intended purpose updated on 13 October 2026 to insomnia monitoring only by sponsor decision. Working positions, pending sponsor decision: clinical-investigation question left open; legitimate interests; insurance quotation not yet obtained; independent statistician, independent oversight member and a sponsor signatory other than the Chief Investigator not yet appointed. Intended purpose stated as insomnia monitoring only throughout. Actigraphy not included in this version. Open items before the Chief Investigator signs: a recorded review of Prolific’s terms (Prolific acts as an independent controller of its account data; no data processing agreement), a dated snapshot of Prolific’s terms filed, a completed DPIA, and a recorded regulation 16 decision. DMP version 0.4. Supersedes version 0.4.</w:t>
            </w:r>
          </w:p>
        </w:tc>
      </w:tr>
    </w:tbl>
    <w:p>
      <w:pPr>
        <w:pStyle w:val="BodyText"/>
      </w:pPr>
      <w:r>
        <w:t xml:space="preserve">Superseded versions, including versions 0.3 and 0.4, remain on file. The verbatim text of the 3 and 5 October 2026 change notes is kept in version 0.2. This version 0.5 is a draft until the Chief Investigator and a person authorised to sign for the sponsor countersign the approval table. Open items owned by the sponsor and needed before the Chief Investigator signs: a recorded review of Prolific’s terms (Prolific acts as an independent controller of its account data; no data processing agreement), a dated snapshot of Prolific’s terms filed, a completed data protection impact assessment, and a recorded regulation 16 decision. Working position, pending sponsor decision: a sponsor signatory other than the Chief Investigator is not yet appointed.</w:t>
      </w:r>
    </w:p>
    <w:bookmarkEnd w:id="21"/>
    <w:bookmarkStart w:id="22" w:name="document-approvals"/>
    <w:p>
      <w:pPr>
        <w:pStyle w:val="Heading2"/>
      </w:pPr>
      <w:r>
        <w:t xml:space="preserve">Document Approvals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c>
          <w:tcPr/>
          <w:p>
            <w:pPr>
              <w:pStyle w:val="Compact"/>
            </w:pPr>
            <w:r>
              <w:t xml:space="preserve">Signature</w:t>
            </w:r>
          </w:p>
        </w:tc>
      </w:tr>
      <w:tr>
        <w:tc>
          <w:tcPr/>
          <w:p>
            <w:pPr>
              <w:pStyle w:val="Compact"/>
            </w:pPr>
            <w:r>
              <w:t xml:space="preserve">Chief Investigator (proposed)</w:t>
            </w:r>
          </w:p>
        </w:tc>
        <w:tc>
          <w:tcPr/>
          <w:p>
            <w:pPr>
              <w:pStyle w:val="Compact"/>
            </w:pPr>
            <w:r>
              <w:t xml:space="preserve">Dr Sara McNeillis</w:t>
            </w:r>
          </w:p>
        </w:tc>
        <w:tc>
          <w:tcPr/>
          <w:p>
            <w:pPr>
              <w:pStyle w:val="Compact"/>
            </w:pPr>
          </w:p>
        </w:tc>
        <w:tc>
          <w:tcPr/>
          <w:p>
            <w:pPr>
              <w:pStyle w:val="Compact"/>
            </w:pPr>
          </w:p>
        </w:tc>
      </w:tr>
      <w:tr>
        <w:tc>
          <w:tcPr/>
          <w:p>
            <w:pPr>
              <w:pStyle w:val="Compact"/>
            </w:pPr>
            <w:r>
              <w:t xml:space="preserve">On behalf of sponsor (Sleep and Health Clinic App Ltd)</w:t>
            </w:r>
          </w:p>
        </w:tc>
        <w:tc>
          <w:tcPr/>
          <w:p>
            <w:pPr>
              <w:pStyle w:val="Compact"/>
            </w:pPr>
            <w:r>
              <w:t xml:space="preserve">Authorised signatory to be confirmed. Working position, pending sponsor decision: a sponsor signatory other than the Chief Investigator is not yet appointed.</w:t>
            </w:r>
          </w:p>
        </w:tc>
        <w:tc>
          <w:tcPr/>
          <w:p>
            <w:pPr>
              <w:pStyle w:val="Compact"/>
            </w:pPr>
          </w:p>
        </w:tc>
        <w:tc>
          <w:tcPr/>
          <w:p>
            <w:pPr>
              <w:pStyle w:val="Compact"/>
            </w:pPr>
          </w:p>
        </w:tc>
      </w:tr>
      <w:tr>
        <w:tc>
          <w:tcPr/>
          <w:p>
            <w:pPr>
              <w:pStyle w:val="Compact"/>
            </w:pPr>
            <w:r>
              <w:t xml:space="preserve">Principal Investigator, UCLH (intended partner site, to be confirmed)</w:t>
            </w:r>
          </w:p>
        </w:tc>
        <w:tc>
          <w:tcPr/>
          <w:p>
            <w:pPr>
              <w:pStyle w:val="Compact"/>
            </w:pPr>
            <w:r>
              <w:t xml:space="preserve">To be confirmed. No agreement is in place. The role of UCLH under this study is only a paid subcontracted site and data processor for Sleep and Health Clinic App Ltd. UCLH is separate from any UCLH-sponsored feasibility study, which has its own file and is not part of this protocol.</w:t>
            </w:r>
          </w:p>
        </w:tc>
        <w:tc>
          <w:tcPr/>
          <w:p>
            <w:pPr>
              <w:pStyle w:val="Compact"/>
            </w:pPr>
          </w:p>
        </w:tc>
        <w:tc>
          <w:tcPr/>
          <w:p>
            <w:pPr>
              <w:pStyle w:val="Compact"/>
            </w:pPr>
          </w:p>
        </w:tc>
      </w:tr>
      <w:tr>
        <w:tc>
          <w:tcPr/>
          <w:p>
            <w:pPr>
              <w:pStyle w:val="Compact"/>
            </w:pPr>
            <w:r>
              <w:t xml:space="preserve">Independent statistician (SAP)</w:t>
            </w:r>
          </w:p>
        </w:tc>
        <w:tc>
          <w:tcPr/>
          <w:p>
            <w:pPr>
              <w:pStyle w:val="Compact"/>
            </w:pPr>
            <w:r>
              <w:t xml:space="preserve">To be confirmed (not appointed). Working position, pending sponsor decision: not yet appointed.</w:t>
            </w:r>
          </w:p>
        </w:tc>
        <w:tc>
          <w:tcPr/>
          <w:p>
            <w:pPr>
              <w:pStyle w:val="Compact"/>
            </w:pPr>
          </w:p>
        </w:tc>
        <w:tc>
          <w:tcPr/>
          <w:p>
            <w:pPr>
              <w:pStyle w:val="Compact"/>
            </w:pPr>
          </w:p>
        </w:tc>
      </w:tr>
      <w:tr>
        <w:tc>
          <w:tcPr/>
          <w:p>
            <w:pPr>
              <w:pStyle w:val="Compact"/>
            </w:pPr>
            <w:r>
              <w:t xml:space="preserve">Data protection officer review</w:t>
            </w:r>
          </w:p>
        </w:tc>
        <w:tc>
          <w:tcPr/>
          <w:p>
            <w:pPr>
              <w:pStyle w:val="Compact"/>
            </w:pPr>
            <w:r>
              <w:t xml:space="preserve">To be confirmed (the sponsor’s data protection officer is not yet named)</w:t>
            </w:r>
          </w:p>
        </w:tc>
        <w:tc>
          <w:tcPr/>
          <w:p>
            <w:pPr>
              <w:pStyle w:val="Compact"/>
            </w:pPr>
          </w:p>
        </w:tc>
        <w:tc>
          <w:tcPr/>
          <w:p>
            <w:pPr>
              <w:pStyle w:val="Compact"/>
            </w:pPr>
          </w:p>
        </w:tc>
      </w:tr>
    </w:tbl>
    <w:p>
      <w:pPr>
        <w:pStyle w:val="BodyText"/>
      </w:pPr>
      <w:r>
        <w:t xml:space="preserve">Signatures on this table are still to be collected, and enrolment will begin only once the protocol is approved. Internal research-governance and compliance reviews are recorded in the trial master file and sit alongside these signatures, which remain required. Working position, pending sponsor decision: an independent statistician, an independent oversight member, and a sponsor signatory other than the Chief Investigator are not yet appointed.</w:t>
      </w:r>
    </w:p>
    <w:bookmarkEnd w:id="22"/>
    <w:bookmarkStart w:id="23" w:name="table-of-contents"/>
    <w:p>
      <w:pPr>
        <w:pStyle w:val="Heading2"/>
      </w:pPr>
      <w:r>
        <w:t xml:space="preserve">Table of Contents</w:t>
      </w:r>
    </w:p>
    <w:p>
      <w:pPr>
        <w:pStyle w:val="Compact"/>
        <w:numPr>
          <w:ilvl w:val="0"/>
          <w:numId w:val="1001"/>
        </w:numPr>
      </w:pPr>
      <w:r>
        <w:t xml:space="preserve">Study Summary</w:t>
      </w:r>
    </w:p>
    <w:p>
      <w:pPr>
        <w:pStyle w:val="Compact"/>
        <w:numPr>
          <w:ilvl w:val="0"/>
          <w:numId w:val="1001"/>
        </w:numPr>
      </w:pPr>
      <w:r>
        <w:t xml:space="preserve">Background and Rationale</w:t>
      </w:r>
    </w:p>
    <w:p>
      <w:pPr>
        <w:pStyle w:val="Compact"/>
        <w:numPr>
          <w:ilvl w:val="0"/>
          <w:numId w:val="1001"/>
        </w:numPr>
      </w:pPr>
      <w:r>
        <w:t xml:space="preserve">Intended-Purpose Alignment</w:t>
      </w:r>
    </w:p>
    <w:p>
      <w:pPr>
        <w:pStyle w:val="Compact"/>
        <w:numPr>
          <w:ilvl w:val="0"/>
          <w:numId w:val="1001"/>
        </w:numPr>
      </w:pPr>
      <w:r>
        <w:t xml:space="preserve">Study Objectives</w:t>
      </w:r>
    </w:p>
    <w:p>
      <w:pPr>
        <w:pStyle w:val="Compact"/>
        <w:numPr>
          <w:ilvl w:val="0"/>
          <w:numId w:val="1001"/>
        </w:numPr>
      </w:pPr>
      <w:r>
        <w:t xml:space="preserve">Study Design</w:t>
      </w:r>
    </w:p>
    <w:p>
      <w:pPr>
        <w:pStyle w:val="Compact"/>
        <w:numPr>
          <w:ilvl w:val="0"/>
          <w:numId w:val="1001"/>
        </w:numPr>
      </w:pPr>
      <w:r>
        <w:t xml:space="preserve">Study Population</w:t>
      </w:r>
    </w:p>
    <w:p>
      <w:pPr>
        <w:pStyle w:val="Compact"/>
        <w:numPr>
          <w:ilvl w:val="0"/>
          <w:numId w:val="1001"/>
        </w:numPr>
      </w:pPr>
      <w:r>
        <w:t xml:space="preserve">Inclusion Criteria</w:t>
      </w:r>
    </w:p>
    <w:p>
      <w:pPr>
        <w:pStyle w:val="Compact"/>
        <w:numPr>
          <w:ilvl w:val="0"/>
          <w:numId w:val="1001"/>
        </w:numPr>
      </w:pPr>
      <w:r>
        <w:t xml:space="preserve">Exclusion Criteria</w:t>
      </w:r>
    </w:p>
    <w:p>
      <w:pPr>
        <w:pStyle w:val="Compact"/>
        <w:numPr>
          <w:ilvl w:val="0"/>
          <w:numId w:val="1001"/>
        </w:numPr>
      </w:pPr>
      <w:r>
        <w:t xml:space="preserve">Study Procedures</w:t>
      </w:r>
    </w:p>
    <w:p>
      <w:pPr>
        <w:pStyle w:val="Compact"/>
        <w:numPr>
          <w:ilvl w:val="0"/>
          <w:numId w:val="1001"/>
        </w:numPr>
      </w:pPr>
      <w:r>
        <w:t xml:space="preserve">Study Assessments</w:t>
      </w:r>
    </w:p>
    <w:p>
      <w:pPr>
        <w:pStyle w:val="Compact"/>
        <w:numPr>
          <w:ilvl w:val="0"/>
          <w:numId w:val="1001"/>
        </w:numPr>
      </w:pPr>
      <w:r>
        <w:t xml:space="preserve">Study Schedule</w:t>
      </w:r>
    </w:p>
    <w:p>
      <w:pPr>
        <w:pStyle w:val="Compact"/>
        <w:numPr>
          <w:ilvl w:val="0"/>
          <w:numId w:val="1001"/>
        </w:numPr>
      </w:pPr>
      <w:r>
        <w:t xml:space="preserve">Endpoints</w:t>
      </w:r>
    </w:p>
    <w:p>
      <w:pPr>
        <w:pStyle w:val="Compact"/>
        <w:numPr>
          <w:ilvl w:val="0"/>
          <w:numId w:val="1001"/>
        </w:numPr>
      </w:pPr>
      <w:r>
        <w:t xml:space="preserve">Safety Reporting</w:t>
      </w:r>
    </w:p>
    <w:p>
      <w:pPr>
        <w:pStyle w:val="Compact"/>
        <w:numPr>
          <w:ilvl w:val="0"/>
          <w:numId w:val="1001"/>
        </w:numPr>
      </w:pPr>
      <w:r>
        <w:t xml:space="preserve">Data Management</w:t>
      </w:r>
    </w:p>
    <w:p>
      <w:pPr>
        <w:pStyle w:val="Compact"/>
        <w:numPr>
          <w:ilvl w:val="0"/>
          <w:numId w:val="1001"/>
        </w:numPr>
      </w:pPr>
      <w:r>
        <w:t xml:space="preserve">Statistical Analysis Plan</w:t>
      </w:r>
    </w:p>
    <w:p>
      <w:pPr>
        <w:pStyle w:val="Compact"/>
        <w:numPr>
          <w:ilvl w:val="0"/>
          <w:numId w:val="1001"/>
        </w:numPr>
      </w:pPr>
      <w:r>
        <w:t xml:space="preserve">Ethics and Regulatory Considerations</w:t>
      </w:r>
    </w:p>
    <w:p>
      <w:pPr>
        <w:pStyle w:val="Compact"/>
        <w:numPr>
          <w:ilvl w:val="0"/>
          <w:numId w:val="1001"/>
        </w:numPr>
      </w:pPr>
      <w:r>
        <w:t xml:space="preserve">Sponsorship, Funding and Contracts</w:t>
      </w:r>
    </w:p>
    <w:p>
      <w:pPr>
        <w:pStyle w:val="Compact"/>
        <w:numPr>
          <w:ilvl w:val="0"/>
          <w:numId w:val="1001"/>
        </w:numPr>
      </w:pPr>
      <w:r>
        <w:t xml:space="preserve">Insurance and Indemnity</w:t>
      </w:r>
    </w:p>
    <w:p>
      <w:pPr>
        <w:pStyle w:val="Compact"/>
        <w:numPr>
          <w:ilvl w:val="0"/>
          <w:numId w:val="1001"/>
        </w:numPr>
      </w:pPr>
      <w:r>
        <w:t xml:space="preserve">Patient and Public Involvement</w:t>
      </w:r>
    </w:p>
    <w:p>
      <w:pPr>
        <w:pStyle w:val="Compact"/>
        <w:numPr>
          <w:ilvl w:val="0"/>
          <w:numId w:val="1001"/>
        </w:numPr>
      </w:pPr>
      <w:r>
        <w:t xml:space="preserve">Quality Assurance and Monitoring</w:t>
      </w:r>
    </w:p>
    <w:p>
      <w:pPr>
        <w:pStyle w:val="Compact"/>
        <w:numPr>
          <w:ilvl w:val="0"/>
          <w:numId w:val="1001"/>
        </w:numPr>
      </w:pPr>
      <w:r>
        <w:t xml:space="preserve">Risk Management</w:t>
      </w:r>
    </w:p>
    <w:p>
      <w:pPr>
        <w:pStyle w:val="Compact"/>
        <w:numPr>
          <w:ilvl w:val="0"/>
          <w:numId w:val="1001"/>
        </w:numPr>
      </w:pPr>
      <w:r>
        <w:t xml:space="preserve">Information Governance and UK GDPR</w:t>
      </w:r>
    </w:p>
    <w:p>
      <w:pPr>
        <w:pStyle w:val="Compact"/>
        <w:numPr>
          <w:ilvl w:val="0"/>
          <w:numId w:val="1001"/>
        </w:numPr>
      </w:pPr>
      <w:r>
        <w:t xml:space="preserve">Intellectual Property and Data Ownership</w:t>
      </w:r>
    </w:p>
    <w:p>
      <w:pPr>
        <w:pStyle w:val="Compact"/>
        <w:numPr>
          <w:ilvl w:val="0"/>
          <w:numId w:val="1001"/>
        </w:numPr>
      </w:pPr>
      <w:r>
        <w:t xml:space="preserve">Dissemination and Publication</w:t>
      </w:r>
    </w:p>
    <w:p>
      <w:pPr>
        <w:pStyle w:val="Compact"/>
        <w:numPr>
          <w:ilvl w:val="0"/>
          <w:numId w:val="1001"/>
        </w:numPr>
      </w:pPr>
      <w:r>
        <w:t xml:space="preserve">Study Management, Roles and Delegation</w:t>
      </w:r>
    </w:p>
    <w:p>
      <w:pPr>
        <w:pStyle w:val="Compact"/>
        <w:numPr>
          <w:ilvl w:val="0"/>
          <w:numId w:val="1001"/>
        </w:numPr>
      </w:pPr>
      <w:r>
        <w:t xml:space="preserve">Archiving</w:t>
      </w:r>
    </w:p>
    <w:p>
      <w:pPr>
        <w:pStyle w:val="Compact"/>
        <w:numPr>
          <w:ilvl w:val="0"/>
          <w:numId w:val="1001"/>
        </w:numPr>
      </w:pPr>
      <w:r>
        <w:t xml:space="preserve">References</w:t>
      </w:r>
    </w:p>
    <w:p>
      <w:pPr>
        <w:pStyle w:val="Compact"/>
        <w:numPr>
          <w:ilvl w:val="0"/>
          <w:numId w:val="1001"/>
        </w:numPr>
      </w:pPr>
      <w:r>
        <w:t xml:space="preserve">Appendices (including Appendix O, Sponsor documents)</w:t>
      </w:r>
    </w:p>
    <w:p>
      <w:pPr>
        <w:pStyle w:val="FirstParagraph"/>
      </w:pPr>
      <w:r>
        <w:t xml:space="preserve">Word heading styles are Heading 1 for these sections. Page numbers to be updated on issue of version 1.0.</w:t>
      </w:r>
    </w:p>
    <w:bookmarkEnd w:id="23"/>
    <w:bookmarkStart w:id="24" w:name="study-summary"/>
    <w:p>
      <w:pPr>
        <w:pStyle w:val="Heading2"/>
      </w:pPr>
      <w:r>
        <w:t xml:space="preserve">1. Study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Record</w:t>
            </w:r>
          </w:p>
        </w:tc>
      </w:tr>
      <w:tr>
        <w:tc>
          <w:tcPr/>
          <w:p>
            <w:pPr>
              <w:pStyle w:val="Compact"/>
            </w:pPr>
            <w:r>
              <w:t xml:space="preserve">Study ID</w:t>
            </w:r>
          </w:p>
        </w:tc>
        <w:tc>
          <w:tcPr/>
          <w:p>
            <w:pPr>
              <w:pStyle w:val="Compact"/>
            </w:pPr>
            <w:r>
              <w:t xml:space="preserve">LAZ-VAL-001</w:t>
            </w:r>
          </w:p>
        </w:tc>
      </w:tr>
      <w:tr>
        <w:tc>
          <w:tcPr/>
          <w:p>
            <w:pPr>
              <w:pStyle w:val="Compact"/>
            </w:pPr>
            <w:r>
              <w:t xml:space="preserve">Short title</w:t>
            </w:r>
          </w:p>
        </w:tc>
        <w:tc>
          <w:tcPr/>
          <w:p>
            <w:pPr>
              <w:pStyle w:val="Compact"/>
            </w:pPr>
            <w:r>
              <w:t xml:space="preserve">Lazoo vs CSD-M: concurrent validity and usability</w:t>
            </w:r>
          </w:p>
        </w:tc>
      </w:tr>
      <w:tr>
        <w:tc>
          <w:tcPr/>
          <w:p>
            <w:pPr>
              <w:pStyle w:val="Compact"/>
            </w:pPr>
            <w:r>
              <w:t xml:space="preserve">Sponsor</w:t>
            </w:r>
          </w:p>
        </w:tc>
        <w:tc>
          <w:tcPr/>
          <w:p>
            <w:pPr>
              <w:pStyle w:val="Compact"/>
            </w:pPr>
            <w:r>
              <w:t xml:space="preserve">Sleep and Health Clinic App Ltd, company number 12467350, registered office 32 Watford Road, Northwood HA6 3NT. Research contact: admin@sleepandhealth.org. Sole sponsor and holder of study funds.</w:t>
            </w:r>
          </w:p>
        </w:tc>
      </w:tr>
      <w:tr>
        <w:tc>
          <w:tcPr/>
          <w:p>
            <w:pPr>
              <w:pStyle w:val="Compact"/>
            </w:pPr>
            <w:r>
              <w:t xml:space="preserve">Study site</w:t>
            </w:r>
          </w:p>
        </w:tc>
        <w:tc>
          <w:tcPr/>
          <w:p>
            <w:pPr>
              <w:pStyle w:val="Compact"/>
            </w:pPr>
            <w:r>
              <w:t xml:space="preserve">University College London Hospitals NHS Foundation Trust (UCLH), the intended NHS partner site, to be confirmed, engaged and paid by the sponsor as a subcontracted site. No agreement is in place. UCLH will be approached after the clinical trials pack is finished. The role of UCLH under this study is only a paid subcontracted site and data processor for Sleep and Health Clinic App Ltd. UCLH is separate from any UCLH-sponsored feasibility study, which has its own file and is not part of this protocol. The site agreement will be the current unmodified model Clinical Investigation Agreement (mCIA version 6.0, August 2026). NHS costs will be set through the national costing process. This protocol states no cost figures.</w:t>
            </w:r>
          </w:p>
        </w:tc>
      </w:tr>
      <w:tr>
        <w:tc>
          <w:tcPr/>
          <w:p>
            <w:pPr>
              <w:pStyle w:val="Compact"/>
            </w:pPr>
            <w:r>
              <w:t xml:space="preserve">Clinical advice</w:t>
            </w:r>
          </w:p>
        </w:tc>
        <w:tc>
          <w:tcPr/>
          <w:p>
            <w:pPr>
              <w:pStyle w:val="Compact"/>
            </w:pPr>
            <w:r>
              <w:t xml:space="preserve">Sleep and Health Clinic Ltd (08904119), advice only, under LAZ-AGR-001 (to be signed). Related party: shared directors.</w:t>
            </w:r>
          </w:p>
        </w:tc>
      </w:tr>
      <w:tr>
        <w:tc>
          <w:tcPr/>
          <w:p>
            <w:pPr>
              <w:pStyle w:val="Compact"/>
            </w:pPr>
            <w:r>
              <w:t xml:space="preserve">Chief Investigator</w:t>
            </w:r>
          </w:p>
        </w:tc>
        <w:tc>
          <w:tcPr/>
          <w:p>
            <w:pPr>
              <w:pStyle w:val="Compact"/>
            </w:pPr>
            <w:r>
              <w:t xml:space="preserve">Dr Sara McNeillis (GMC 4118686), proposed. Condition: this arrangement works alongside Dr Sara McNeillis being a director of App Ltd only when an independent statistician, an independent oversight member and a sponsor signatory other than Dr Sara McNeillis are all in place.</w:t>
            </w:r>
          </w:p>
        </w:tc>
      </w:tr>
      <w:tr>
        <w:tc>
          <w:tcPr/>
          <w:p>
            <w:pPr>
              <w:pStyle w:val="Compact"/>
            </w:pPr>
            <w:r>
              <w:t xml:space="preserve">Design</w:t>
            </w:r>
          </w:p>
        </w:tc>
        <w:tc>
          <w:tcPr/>
          <w:p>
            <w:pPr>
              <w:pStyle w:val="Compact"/>
            </w:pPr>
            <w:r>
              <w:t xml:space="preserve">Prospective, paired, 14 consecutive mornings. Concurrent validity (measurement agreement) and usability. Non-CTIMP. UK MDR clinical-investigation status to be confirmed.</w:t>
            </w:r>
          </w:p>
        </w:tc>
      </w:tr>
      <w:tr>
        <w:tc>
          <w:tcPr/>
          <w:p>
            <w:pPr>
              <w:pStyle w:val="Compact"/>
            </w:pPr>
            <w:r>
              <w:t xml:space="preserve">Product</w:t>
            </w:r>
          </w:p>
        </w:tc>
        <w:tc>
          <w:tcPr/>
          <w:p>
            <w:pPr>
              <w:pStyle w:val="Compact"/>
            </w:pPr>
            <w:r>
              <w:t xml:space="preserve">Lazoo, software as a medical device, MHRA Class IIa (class 2a) working position. One layer. Restricted research build: Apple Unlisted App Distribution (not publicly searchable) and Google Play closed testing. In-app study code required. Intended purpose: insomnia monitoring only (sponsor decision, 13 October 2026); no therapy claims. Lazoo may be used in pregnancy, confirmed 13 October 2026. Pregnancy is excluded from this validation study because use in pregnancy will be evaluated in a separate, dedicated study later (sponsor decision, 13 October 2026).</w:t>
            </w:r>
          </w:p>
        </w:tc>
      </w:tr>
      <w:tr>
        <w:tc>
          <w:tcPr/>
          <w:p>
            <w:pPr>
              <w:pStyle w:val="Compact"/>
            </w:pPr>
            <w:r>
              <w:t xml:space="preserve">Comparator</w:t>
            </w:r>
          </w:p>
        </w:tc>
        <w:tc>
          <w:tcPr/>
          <w:p>
            <w:pPr>
              <w:pStyle w:val="Compact"/>
            </w:pPr>
            <w:r>
              <w:t xml:space="preserve">Consensus Sleep Diary–Morning (CSD-M), Carney et al. Sleep 2012;35:287–302. doi:10.5665/sleep.1642. An industry licence from Dr Colleen Carney is required before verbatim stems are used or the CSD-M PDF is filed in the trial master file. This protocol cites the paper and maps constructs; it does not reproduce the form.</w:t>
            </w:r>
          </w:p>
        </w:tc>
      </w:tr>
      <w:tr>
        <w:tc>
          <w:tcPr/>
          <w:p>
            <w:pPr>
              <w:pStyle w:val="Compact"/>
            </w:pPr>
            <w:r>
              <w:t xml:space="preserve">Participants</w:t>
            </w:r>
          </w:p>
        </w:tc>
        <w:tc>
          <w:tcPr/>
          <w:p>
            <w:pPr>
              <w:pStyle w:val="Compact"/>
            </w:pPr>
            <w:r>
              <w:t xml:space="preserve">Adult volunteers recruited by the sponsor through Prolific, using the sponsor’s own account, completing both diaries remotely. Participants are not recruited from any NHS organisation’s patient lists, or from Sleep &amp; Health Clinic Ltd (08904119) patients. Prolific, through Sleep and Health Clinic App Ltd’s own account, is the only recruitment route. The partner site does not recruit. Any change needs a protocol amendment and ethics approval. There is no recruitment of UCLH patients or of Sleep &amp; Health Clinic Ltd patients.</w:t>
            </w:r>
          </w:p>
        </w:tc>
      </w:tr>
      <w:tr>
        <w:tc>
          <w:tcPr/>
          <w:p>
            <w:pPr>
              <w:pStyle w:val="Compact"/>
            </w:pPr>
            <w:r>
              <w:t xml:space="preserve">Duration</w:t>
            </w:r>
          </w:p>
        </w:tc>
        <w:tc>
          <w:tcPr/>
          <w:p>
            <w:pPr>
              <w:pStyle w:val="Compact"/>
            </w:pPr>
            <w:r>
              <w:t xml:space="preserve">Screening and training, 14 diary mornings, and a day-15 usability close-out.</w:t>
            </w:r>
          </w:p>
        </w:tc>
      </w:tr>
      <w:tr>
        <w:tc>
          <w:tcPr/>
          <w:p>
            <w:pPr>
              <w:pStyle w:val="Compact"/>
            </w:pPr>
            <w:r>
              <w:t xml:space="preserve">Sample size</w:t>
            </w:r>
          </w:p>
        </w:tc>
        <w:tc>
          <w:tcPr/>
          <w:p>
            <w:pPr>
              <w:pStyle w:val="Compact"/>
            </w:pPr>
            <w:r>
              <w:t xml:space="preserve">Feasibility floor: 30 completers (a completer has at least 10 of 14 paired mornings evaluable for calculated TST). This is a floor, not the final n. The formal Bland–Altman precision sample size is pending a signed SAP.</w:t>
            </w:r>
          </w:p>
        </w:tc>
      </w:tr>
      <w:tr>
        <w:tc>
          <w:tcPr/>
          <w:p>
            <w:pPr>
              <w:pStyle w:val="Compact"/>
            </w:pPr>
            <w:r>
              <w:t xml:space="preserve">Primary endpoint</w:t>
            </w:r>
          </w:p>
        </w:tc>
        <w:tc>
          <w:tcPr/>
          <w:p>
            <w:pPr>
              <w:pStyle w:val="Compact"/>
            </w:pPr>
            <w:r>
              <w:t xml:space="preserve">Night-level agreement of calculated total sleep time (TST) between Lazoo and CSD-M. TST is calculated, not taken from CSD-M item 8 (subjective estimate). Formula: TST = (out_of_bed − sleep_attempt) − SOL − WASO − TWAK. in_bed and sleep_attempt remain separate fields. These formulas are study arithmetic for this agreement study, not a product claim.</w:t>
            </w:r>
          </w:p>
        </w:tc>
      </w:tr>
      <w:tr>
        <w:tc>
          <w:tcPr/>
          <w:p>
            <w:pPr>
              <w:pStyle w:val="Compact"/>
            </w:pPr>
            <w:r>
              <w:t xml:space="preserve">Registration</w:t>
            </w:r>
          </w:p>
        </w:tc>
        <w:tc>
          <w:tcPr/>
          <w:p>
            <w:pPr>
              <w:pStyle w:val="Compact"/>
            </w:pPr>
            <w:r>
              <w:t xml:space="preserve">To be completed before the first participant (ISRCTN or equivalent), in line with HRA transparency expectations. Not yet registered. Results to be made public within 12 months of the end of the study (see Dissemination and Publication).</w:t>
            </w:r>
          </w:p>
        </w:tc>
      </w:tr>
      <w:tr>
        <w:tc>
          <w:tcPr/>
          <w:p>
            <w:pPr>
              <w:pStyle w:val="Compact"/>
            </w:pPr>
            <w:r>
              <w:t xml:space="preserve">Insurance</w:t>
            </w:r>
          </w:p>
        </w:tc>
        <w:tc>
          <w:tcPr/>
          <w:p>
            <w:pPr>
              <w:pStyle w:val="Compact"/>
            </w:pPr>
            <w:r>
              <w:t xml:space="preserve">Working position, pending sponsor decision: clinical study insurance with no-fault compensation; quotation not yet obtained. Clinical study insurance with no-fault compensation for participants, and sponsor indemnity for the partner site. Insurer and quotation to be confirmed. Do not enrol until the certificate is filed.</w:t>
            </w:r>
          </w:p>
        </w:tc>
      </w:tr>
    </w:tbl>
    <w:bookmarkEnd w:id="24"/>
    <w:bookmarkStart w:id="25" w:name="background-and-rationale"/>
    <w:p>
      <w:pPr>
        <w:pStyle w:val="Heading2"/>
      </w:pPr>
      <w:r>
        <w:t xml:space="preserve">2. Background and Rationale</w:t>
      </w:r>
    </w:p>
    <w:p>
      <w:pPr>
        <w:pStyle w:val="FirstParagraph"/>
      </w:pPr>
      <w:r>
        <w:t xml:space="preserve">People who keep a sleep diary, and clinicians who later read one, need a digital log that captures the same constructs as the field’s consensus paper diary and that stores those entries with timestamps, an audit trail and an export of raw values. The Consensus Sleep Diary–Morning (CSD-M) is the reference self-report instrument for prospective sleep monitoring (Carney et al., 2012). Digital implementations are not automatically equivalent: field names, order, derived indices and edit behaviour can all change what is recorded.</w:t>
      </w:r>
    </w:p>
    <w:p>
      <w:pPr>
        <w:pStyle w:val="BodyText"/>
      </w:pPr>
      <w:r>
        <w:t xml:space="preserve">Lazoo is software as a medical device at the Medicines and Healthcare products Regulatory Agency (MHRA) Class IIa (class 2a) working position, with one layer. Its intended purpose is insomnia monitoring only, as decided by the sponsor on 13 October 2026, with no therapy claims. Accurate, complete and auditable diary records are a precondition for any monitoring use of the diary. This study tests whether Lazoo records the same night-level sleep quantities as a concurrently completed CSD-M, and whether adults can use the app for that task.</w:t>
      </w:r>
    </w:p>
    <w:p>
      <w:pPr>
        <w:pStyle w:val="BodyText"/>
      </w:pPr>
      <w:r>
        <w:t xml:space="preserve">Calculated total sleep time is the primary quantity because CSD-M item 8 is a subjective estimate of time asleep and is not the derived index used for diary total sleep time in this study (see Endpoints). Reed and Sacco (2016) and Maich et al. (2018) show that total sleep time and sleep efficiency change if time in bed is taken from lights-out rather than from the later</w:t>
      </w:r>
      <w:r>
        <w:t xml:space="preserve"> </w:t>
      </w:r>
      <w:r>
        <w:t xml:space="preserve">“tried to sleep”</w:t>
      </w:r>
      <w:r>
        <w:t xml:space="preserve"> </w:t>
      </w:r>
      <w:r>
        <w:t xml:space="preserve">clock. LAZ-VAL-001 therefore keeps in_bed (CSD-M item 1 construct) and sleep_attempt (item 2 construct) as separate fields and uses the formula in Endpoints unless the Chief Investigator signs a documented Maich variant in the statistical analysis plan.</w:t>
      </w:r>
    </w:p>
    <w:p>
      <w:pPr>
        <w:pStyle w:val="BodyText"/>
      </w:pPr>
      <w:r>
        <w:t xml:space="preserve">This is not a clinical trial of an investigational medicinal product. Whether the study is a clinical investigation under regulation 16 of the UK Medical Devices Regulations 2002 is to be confirmed (see Ethics and Regulatory Considerations). This protocol makes no statement about conformity marking. An artificial intelligence validation report and a clinical evaluation report are outside this protocol.</w:t>
      </w:r>
    </w:p>
    <w:p>
      <w:pPr>
        <w:pStyle w:val="BodyText"/>
      </w:pPr>
      <w:r>
        <w:t xml:space="preserve">Studies sponsored by other organisations are outside this protocol. Their documents, letterhead, participant information and contact routes must not be merged into this file.</w:t>
      </w:r>
    </w:p>
    <w:bookmarkEnd w:id="25"/>
    <w:bookmarkStart w:id="26" w:name="intended-purpose-alignment"/>
    <w:p>
      <w:pPr>
        <w:pStyle w:val="Heading2"/>
      </w:pPr>
      <w:r>
        <w:t xml:space="preserve">3. Intended-Purpose Alignment</w:t>
      </w:r>
    </w:p>
    <w:p>
      <w:pPr>
        <w:pStyle w:val="FirstParagraph"/>
      </w:pPr>
      <w:r>
        <w:t xml:space="preserve">The intended purpose is insomnia monitoring only, as decided by the sponsor on 13 October 2026, and this study tests monitoring only.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 of the intended purpose (13 October 2026)</w:t>
            </w:r>
          </w:p>
        </w:tc>
        <w:tc>
          <w:tcPr/>
          <w:p>
            <w:pPr>
              <w:pStyle w:val="Compact"/>
            </w:pPr>
            <w:r>
              <w:t xml:space="preserve">How LAZ-VAL-001 relates to it</w:t>
            </w:r>
          </w:p>
        </w:tc>
      </w:tr>
      <w:tr>
        <w:tc>
          <w:tcPr/>
          <w:p>
            <w:pPr>
              <w:pStyle w:val="Compact"/>
            </w:pPr>
            <w:r>
              <w:t xml:space="preserve">Insomnia monitoring</w:t>
            </w:r>
          </w:p>
        </w:tc>
        <w:tc>
          <w:tcPr/>
          <w:p>
            <w:pPr>
              <w:pStyle w:val="Compact"/>
            </w:pPr>
            <w:r>
              <w:t xml:space="preserve">Supported indirectly. The study generates measurement-agreement, completeness, audit-trail and usability evidence for the diary records that underpin monitoring. It does not establish a clinical benefit.</w:t>
            </w:r>
          </w:p>
        </w:tc>
      </w:tr>
      <w:tr>
        <w:tc>
          <w:tcPr/>
          <w:p>
            <w:pPr>
              <w:pStyle w:val="Compact"/>
            </w:pPr>
            <w:r>
              <w:t xml:space="preserve">Diagnostic accuracy</w:t>
            </w:r>
          </w:p>
        </w:tc>
        <w:tc>
          <w:tcPr/>
          <w:p>
            <w:pPr>
              <w:pStyle w:val="Compact"/>
            </w:pPr>
            <w:r>
              <w:t xml:space="preserve">The study shows no diagnostic accuracy. It uses no diagnostic cut-points, reference-standard diagnosis, sensitivity, specificity or ROC analysis.</w:t>
            </w:r>
          </w:p>
        </w:tc>
      </w:tr>
      <w:tr>
        <w:tc>
          <w:tcPr/>
          <w:p>
            <w:pPr>
              <w:pStyle w:val="Compact"/>
            </w:pPr>
            <w:r>
              <w:t xml:space="preserve">Therapy</w:t>
            </w:r>
          </w:p>
        </w:tc>
        <w:tc>
          <w:tcPr/>
          <w:p>
            <w:pPr>
              <w:pStyle w:val="Compact"/>
            </w:pPr>
            <w:r>
              <w:t xml:space="preserve">Out of scope. No therapy claims. No CBT-I content, treatment allocation or treatment-response endpoint.</w:t>
            </w:r>
          </w:p>
        </w:tc>
      </w:tr>
      <w:tr>
        <w:tc>
          <w:tcPr/>
          <w:p>
            <w:pPr>
              <w:pStyle w:val="Compact"/>
            </w:pPr>
            <w:r>
              <w:t xml:space="preserve">Obstructive sleep apnoea (OSA)</w:t>
            </w:r>
          </w:p>
        </w:tc>
        <w:tc>
          <w:tcPr/>
          <w:p>
            <w:pPr>
              <w:pStyle w:val="Compact"/>
            </w:pPr>
            <w:r>
              <w:t xml:space="preserve">Out of scope. OSA is a separate condition and is not assessed, screened for or inferred in this study.</w:t>
            </w:r>
          </w:p>
        </w:tc>
      </w:tr>
      <w:tr>
        <w:tc>
          <w:tcPr/>
          <w:p>
            <w:pPr>
              <w:pStyle w:val="Compact"/>
            </w:pPr>
            <w:r>
              <w:t xml:space="preserve">Pregnancy</w:t>
            </w:r>
          </w:p>
        </w:tc>
        <w:tc>
          <w:tcPr/>
          <w:p>
            <w:pPr>
              <w:pStyle w:val="Compact"/>
            </w:pPr>
            <w:r>
              <w:t xml:space="preserve">Lazoo may be used in pregnancy, confirmed 13 October 2026. Pregnancy is excluded from this validation study because use in pregnancy will be evaluated in a separate, dedicated study later (sponsor decision, 13 October 2026). See Exclusion Criteria.</w:t>
            </w:r>
          </w:p>
        </w:tc>
      </w:tr>
      <w:tr>
        <w:tc>
          <w:tcPr/>
          <w:p>
            <w:pPr>
              <w:pStyle w:val="Compact"/>
            </w:pPr>
            <w:r>
              <w:t xml:space="preserve">Final wording</w:t>
            </w:r>
          </w:p>
        </w:tc>
        <w:tc>
          <w:tcPr/>
          <w:p>
            <w:pPr>
              <w:pStyle w:val="Compact"/>
            </w:pPr>
            <w:r>
              <w:t xml:space="preserve">The intended-purpose statement is to be locked in LAZ-IP-001. Once locked, it is copied verbatim into this protocol, the participant information sheet and the study summary by amendment.</w:t>
            </w:r>
          </w:p>
        </w:tc>
      </w:tr>
    </w:tbl>
    <w:p>
      <w:pPr>
        <w:pStyle w:val="BodyText"/>
      </w:pPr>
      <w:r>
        <w:t xml:space="preserve">No result of this study may be presented as a diagnostic claim or a therapy claim.</w:t>
      </w:r>
    </w:p>
    <w:p>
      <w:pPr>
        <w:pStyle w:val="BodyText"/>
      </w:pPr>
      <w:r>
        <w:t xml:space="preserve">Supporting notes:</w:t>
      </w:r>
      <w:r>
        <w:t xml:space="preserve"> </w:t>
      </w:r>
      <w:r>
        <w:rPr>
          <w:rStyle w:val="VerbatimChar"/>
        </w:rPr>
        <w:t xml:space="preserve">LAZ-VAL-001-prolific-mhra-notes-2026-10-14.md</w:t>
      </w:r>
      <w:r>
        <w:t xml:space="preserve"> </w:t>
      </w:r>
      <w:r>
        <w:t xml:space="preserve">(research notes, checked by Compliance on 19 October 2026; see</w:t>
      </w:r>
      <w:r>
        <w:t xml:space="preserve"> </w:t>
      </w:r>
      <w:r>
        <w:rPr>
          <w:rStyle w:val="VerbatimChar"/>
        </w:rPr>
        <w:t xml:space="preserve">/workspace/compliance-reports/val-001-v05-formal-verdict-2026-10-19.md</w:t>
      </w:r>
      <w:r>
        <w:t xml:space="preserve">). They are not a decision; the regulatory route stays with the sponsor.</w:t>
      </w:r>
    </w:p>
    <w:bookmarkEnd w:id="26"/>
    <w:bookmarkStart w:id="31" w:name="study-objectives"/>
    <w:p>
      <w:pPr>
        <w:pStyle w:val="Heading2"/>
      </w:pPr>
      <w:r>
        <w:t xml:space="preserve">4. Study Objectives</w:t>
      </w:r>
    </w:p>
    <w:bookmarkStart w:id="27" w:name="primary-objective"/>
    <w:p>
      <w:pPr>
        <w:pStyle w:val="Heading3"/>
      </w:pPr>
      <w:r>
        <w:t xml:space="preserve">Primary objective</w:t>
      </w:r>
    </w:p>
    <w:p>
      <w:pPr>
        <w:pStyle w:val="FirstParagraph"/>
      </w:pPr>
      <w:r>
        <w:t xml:space="preserve">To estimate agreement between Lazoo and concurrently completed CSD-M for calculated total sleep time (total sleep time) over paired mornings in adults using the restricted research app.</w:t>
      </w:r>
    </w:p>
    <w:bookmarkEnd w:id="27"/>
    <w:bookmarkStart w:id="28" w:name="secondary-objectives"/>
    <w:p>
      <w:pPr>
        <w:pStyle w:val="Heading3"/>
      </w:pPr>
      <w:r>
        <w:t xml:space="preserve">Secondary objectives</w:t>
      </w:r>
    </w:p>
    <w:p>
      <w:pPr>
        <w:pStyle w:val="Compact"/>
        <w:numPr>
          <w:ilvl w:val="0"/>
          <w:numId w:val="1002"/>
        </w:numPr>
      </w:pPr>
      <w:r>
        <w:t xml:space="preserve">To estimate agreement for sleep onset latency (SOL), wake after sleep onset (WASO), sleep efficiency (SE) and number of awakenings (excluding the final awakening).</w:t>
      </w:r>
    </w:p>
    <w:p>
      <w:pPr>
        <w:pStyle w:val="Compact"/>
        <w:numPr>
          <w:ilvl w:val="0"/>
          <w:numId w:val="1002"/>
        </w:numPr>
      </w:pPr>
      <w:r>
        <w:t xml:space="preserve">To describe completeness (paired mornings; item-level missingness) over 14 mornings.</w:t>
      </w:r>
    </w:p>
    <w:p>
      <w:pPr>
        <w:pStyle w:val="Compact"/>
        <w:numPr>
          <w:ilvl w:val="0"/>
          <w:numId w:val="1002"/>
        </w:numPr>
      </w:pPr>
      <w:r>
        <w:t xml:space="preserve">To describe timestamp integrity and audit-trail completeness on Lazoo edits (who, what, when; original value retained).</w:t>
      </w:r>
    </w:p>
    <w:p>
      <w:pPr>
        <w:pStyle w:val="Compact"/>
        <w:numPr>
          <w:ilvl w:val="0"/>
          <w:numId w:val="1002"/>
        </w:numPr>
      </w:pPr>
      <w:r>
        <w:t xml:space="preserve">To describe usability of Lazoo v1 using the System Usability Scale (Brooke, 1996) and three structured questions.</w:t>
      </w:r>
    </w:p>
    <w:bookmarkEnd w:id="28"/>
    <w:bookmarkStart w:id="29" w:name="exploratory-objectives"/>
    <w:p>
      <w:pPr>
        <w:pStyle w:val="Heading3"/>
      </w:pPr>
      <w:r>
        <w:t xml:space="preserve">Exploratory objectives</w:t>
      </w:r>
    </w:p>
    <w:p>
      <w:pPr>
        <w:pStyle w:val="FirstParagraph"/>
      </w:pPr>
      <w:r>
        <w:t xml:space="preserve">The study will also describe the difference between calculated total sleep time and the CSD-M item-8 construct (subjective estimated time asleep; tst_subjective); item 8 is not the primary endpoint. It will describe nap and doze reporting and lifestyle text (caffeine, alcohol and sleep medication as user-entered text) as covariates only.</w:t>
      </w:r>
    </w:p>
    <w:bookmarkEnd w:id="29"/>
    <w:bookmarkStart w:id="30" w:name="what-this-study-will-not-do"/>
    <w:p>
      <w:pPr>
        <w:pStyle w:val="Heading3"/>
      </w:pPr>
      <w:r>
        <w:t xml:space="preserve">What this study will not do</w:t>
      </w:r>
    </w:p>
    <w:p>
      <w:pPr>
        <w:pStyle w:val="FirstParagraph"/>
      </w:pPr>
      <w:r>
        <w:t xml:space="preserve">This study will not establish or support a diagnostic claim or a therapy claim. It will not test cognitive behavioural therapy for insomnia (CBT-I), treatment response or care pathways, and it will not assess obstructive sleep apnoea (OSA). It will not create a national registry or validate an artificial intelligence (AI) output, and it will not recruit participants from any NHS organisation’s patient lists, or from Sleep &amp; Health Clinic Ltd (08904119) patients.</w:t>
      </w:r>
    </w:p>
    <w:bookmarkEnd w:id="30"/>
    <w:bookmarkEnd w:id="31"/>
    <w:bookmarkStart w:id="36" w:name="study-design"/>
    <w:p>
      <w:pPr>
        <w:pStyle w:val="Heading2"/>
      </w:pPr>
      <w:r>
        <w:t xml:space="preserve">5. Study Design</w:t>
      </w:r>
    </w:p>
    <w:p>
      <w:pPr>
        <w:pStyle w:val="FirstParagraph"/>
      </w:pPr>
      <w:r>
        <w:t xml:space="preserve">Prospective, paired, within-person comparison. Each morning for 14 consecutive mornings the participant completes CSD-M first (locked PDF or electronic form only; no paper copies are posted) and then Lazoo, in the same sitting, so Lazoo cannot auto-fill the comparator. The participant uploads each completed CSD-M PDF electronically. Every participant follows the same procedure without randomisation; no investigational medicinal product is used, care is unchanged, and the app records entries without interpreting them.</w:t>
      </w:r>
    </w:p>
    <w:p>
      <w:pPr>
        <w:pStyle w:val="BodyText"/>
      </w:pPr>
      <w:r>
        <w:t xml:space="preserve">Classification: research that is not a clinical trial of an investigational medicinal product. UK Medical Devices Regulations clinical-investigation status is to be confirmed. Ethics review is required before the first participant. The intended partner site is University College London Hospitals NHS Foundation Trust (UCLH), to be confirmed, with no agreement in place. The role of UCLH under this study is only a paid subcontracted site and data processor for Sleep and Health Clinic App Ltd. UCLH is separate from any UCLH-sponsored feasibility study, which has its own file and is not part of this protocol. If UCLH is confirmed, Health Research Authority Approval is expected before the site opens (see Ethics and Regulatory Considerations).</w:t>
      </w:r>
    </w:p>
    <w:bookmarkStart w:id="32" w:name="product-under-study"/>
    <w:p>
      <w:pPr>
        <w:pStyle w:val="Heading3"/>
      </w:pPr>
      <w:r>
        <w:t xml:space="preserve">Product under study</w:t>
      </w:r>
    </w:p>
    <w:p>
      <w:pPr>
        <w:pStyle w:val="FirstParagraph"/>
      </w:pPr>
      <w:r>
        <w:t xml:space="preserve">Lazoo restricted research build (software as a medical device, Medicines and Healthcare products Regulatory Agency (MHRA) Class IIa working position; Apple Unlisted; Play closed testing). The research-ready build must be pinned in LAZ-VER-001 before the first participant. It must show four consent toggles stored with wording version and timestamp, JSON and CSV export of raw timestamps, append-only diary-edit history, and a study_link field (study ID, site code, consent-pack version).</w:t>
      </w:r>
    </w:p>
    <w:p>
      <w:pPr>
        <w:pStyle w:val="BodyText"/>
      </w:pPr>
      <w:r>
        <w:t xml:space="preserve">To be confirmed: app version pin and release note for the research-ready build. This protocol is not executable until LAZ-VER-001 names the pin.</w:t>
      </w:r>
    </w:p>
    <w:bookmarkEnd w:id="32"/>
    <w:bookmarkStart w:id="33" w:name="comparator-handling-and-copyright"/>
    <w:p>
      <w:pPr>
        <w:pStyle w:val="Heading3"/>
      </w:pPr>
      <w:r>
        <w:t xml:space="preserve">Comparator handling and copyright</w:t>
      </w:r>
    </w:p>
    <w:p>
      <w:pPr>
        <w:pStyle w:val="FirstParagraph"/>
      </w:pPr>
      <w:r>
        <w:t xml:space="preserve">CSD-M is cited, not reproduced. Construct names and field codes are used in the protocol, case report form and data dictionary. Verbatim CSD-M question stems, Figure 2 and the publisher PDF must not be placed in the trial master file, the app or the case report form until a written industry licence from Dr Colleen Carney is on file (commercial use; fees are charged). UK wording changes (for example soda to soft drink, oz to ml) are a linguistic adaptation and also need the copyright holder’s agreement if stems change.</w:t>
      </w:r>
    </w:p>
    <w:p>
      <w:pPr>
        <w:pStyle w:val="BodyText"/>
      </w:pPr>
      <w:r>
        <w:t xml:space="preserve">To be confirmed: CSD-M industry licence. CSD-M version used: the Consensus Sleep Diary–Morning as published in Carney et al., Sleep 2012;35:287–302. Licence status: UK-use licence not yet in place; must be in place before first use (CSD-M is US-copyrighted). Until it is on file, source worksheets use construct labels and clock-time boxes only.</w:t>
      </w:r>
    </w:p>
    <w:bookmarkEnd w:id="33"/>
    <w:bookmarkStart w:id="34" w:name="site"/>
    <w:p>
      <w:pPr>
        <w:pStyle w:val="Heading3"/>
      </w:pPr>
      <w:r>
        <w:t xml:space="preserve">Site</w:t>
      </w:r>
    </w:p>
    <w:p>
      <w:pPr>
        <w:pStyle w:val="FirstParagraph"/>
      </w:pPr>
      <w:r>
        <w:t xml:space="preserve">The study is conducted under the sponsor at one intended partner site: University College London Hospitals NHS Foundation Trust (UCLH), to be confirmed. No agreement is in place. UCLH will be approached after the clinical trials pack is finished. The role of UCLH under this study is only a paid subcontracted site and data processor for Sleep and Health Clinic App Ltd. UCLH is separate from any UCLH-sponsored feasibility study, which has its own file and is not part of this protocol. The site agreement will be the current unmodified model Clinical Investigation Agreement (mCIA version 6.0, August 2026; see references 13 and 14). NHS costs will be set through the national costing process. This protocol states no cost figures. Sleep and Health Clinic App Ltd (12467350) remains sole sponsor and funder and owns all intellectual property. It pays UCLH as a subcontracted site. UCLH acts as processor for Sleep and Health Clinic App Ltd. UCLH is paid by the sponsor under the site agreement and acts on the sponsor’s instructions in accordance with this protocol. It is not a co-sponsor, co-funder or joint owner of the study, the product or the results.</w:t>
      </w:r>
    </w:p>
    <w:p>
      <w:pPr>
        <w:pStyle w:val="BodyText"/>
      </w:pPr>
      <w:r>
        <w:t xml:space="preserve">The services to be provided by UCLH are to be confirmed in the site agreement. The sponsor’s proposed scope is: a Principal Investigator with oversight at the site; participant screening, consent and study conduct in accordance with this protocol; source-document handling and case report form completion; maintenance of an investigator site file; and cooperation with sponsor monitoring and audit.</w:t>
      </w:r>
    </w:p>
    <w:p>
      <w:pPr>
        <w:pStyle w:val="BodyText"/>
      </w:pPr>
      <w:r>
        <w:t xml:space="preserve">Participants are adult volunteers recruited by the sponsor through Prolific (see Study Population) who complete both diaries remotely. Participants are not recruited from any NHS organisation’s patient lists, or from Sleep &amp; Health Clinic Ltd (08904119) patients. Prolific, through Sleep and Health Clinic App Ltd’s own account, is the only recruitment route. The partner site does not recruit. Any change needs a protocol amendment and ethics approval. Sleep and Health Clinic Ltd is not a research site.</w:t>
      </w:r>
    </w:p>
    <w:p>
      <w:pPr>
        <w:pStyle w:val="BodyText"/>
      </w:pPr>
      <w:r>
        <w:t xml:space="preserve">No site code, investigator site file or study access is issued to UCLH until the site agreement is signed, the required approvals are in place and the site is formally opened by the sponsor. Adding any further site requires a protocol amendment.</w:t>
      </w:r>
    </w:p>
    <w:bookmarkEnd w:id="34"/>
    <w:bookmarkStart w:id="35" w:name="actigraphy"/>
    <w:p>
      <w:pPr>
        <w:pStyle w:val="Heading3"/>
      </w:pPr>
      <w:r>
        <w:t xml:space="preserve">Actigraphy</w:t>
      </w:r>
    </w:p>
    <w:p>
      <w:pPr>
        <w:pStyle w:val="FirstParagraph"/>
      </w:pPr>
      <w:r>
        <w:t xml:space="preserve">Wrist actigraphy is not included in this version. Adding it would require a protocol amendment, a named actigraphy device of appropriate regulatory status, and a scoring standard operating procedure for that device.</w:t>
      </w:r>
    </w:p>
    <w:bookmarkEnd w:id="35"/>
    <w:bookmarkEnd w:id="36"/>
    <w:bookmarkStart w:id="38" w:name="study-population"/>
    <w:p>
      <w:pPr>
        <w:pStyle w:val="Heading2"/>
      </w:pPr>
      <w:r>
        <w:t xml:space="preserve">6. Study Population</w:t>
      </w:r>
    </w:p>
    <w:p>
      <w:pPr>
        <w:pStyle w:val="FirstParagraph"/>
      </w:pPr>
      <w:r>
        <w:t xml:space="preserve">Adults aged 18 years or over who can use the restricted English-language app and who are willing to complete both Lazoo and CSD-M each morning for 14 days. Participants are volunteers. They take part as research volunteers rather than as NHS patients, and their care continues unchanged whatever the diary values show.</w:t>
      </w:r>
    </w:p>
    <w:bookmarkStart w:id="37" w:name="recruitment-route"/>
    <w:p>
      <w:pPr>
        <w:pStyle w:val="Heading3"/>
      </w:pPr>
      <w:r>
        <w:t xml:space="preserve">Recruitment route</w:t>
      </w:r>
    </w:p>
    <w:p>
      <w:pPr>
        <w:pStyle w:val="FirstParagraph"/>
      </w:pPr>
      <w:r>
        <w:t xml:space="preserve">Recruitment runs only through Prolific, using Sleep and Health Clinic App Ltd’s own account; the partner site does not recruit, and any change needs a protocol amendment and ethics approval. Volunteers who respond to the sponsor’s study advertisement are screened against the inclusion and exclusion criteria. Prolific does not store answers given off-platform, its Survey Builder is not used for special category data, and Prolific IDs are treated as personal data. Prolific’s rules apply throughout: the study runs remotely without clinic visits or posted devices or materials, collects direct identifiers only with Prolific’s written approval, and enrols adults aged 18 or over. Participants come only from the Prolific pool, never from any NHS organisation’s patient lists (including UCLH’s) or from Sleep &amp; Health Clinic Ltd (08904119) patients. A recorded review of Prolific’s terms is an open item owned by the sponsor and needed before the Chief Investigator signs. The recruitment advertisement and any Prolific study description are participant-facing documents and are submitted for ethics review. Prolific acts as an independent controller of its account data, so no data processing agreement is needed; its terms are reviewed and recorded in the data management plan and the data protection impact assessment before recruitment opens.</w:t>
      </w:r>
    </w:p>
    <w:p>
      <w:pPr>
        <w:pStyle w:val="BodyText"/>
      </w:pPr>
      <w:r>
        <w:t xml:space="preserve">Target for feasibility: 30 completers. Screening may continue until that floor is met or the Chief Investigator stops the study. The statistical analysis plan may raise the n; it may not lower the completer definition without a protocol amendment.</w:t>
      </w:r>
    </w:p>
    <w:p>
      <w:pPr>
        <w:pStyle w:val="BodyText"/>
      </w:pPr>
      <w:r>
        <w:t xml:space="preserve">A completer is a participant with at least 10 of 14 paired mornings that are evaluable for calculated total sleep time on both diaries (see Endpoints).</w:t>
      </w:r>
    </w:p>
    <w:p>
      <w:pPr>
        <w:pStyle w:val="BodyText"/>
      </w:pPr>
      <w:r>
        <w:t xml:space="preserve">Parent or carer completion and anyone under 18 are out of scope until a paediatric participant information sheet exists. Pregnancy is excluded from this validation study because use in pregnancy will be evaluated in a separate, dedicated study later (sponsor decision, 13 October 2026). See Exclusion Criteria.</w:t>
      </w:r>
    </w:p>
    <w:bookmarkEnd w:id="37"/>
    <w:bookmarkEnd w:id="38"/>
    <w:bookmarkStart w:id="39" w:name="inclusion-criteria"/>
    <w:p>
      <w:pPr>
        <w:pStyle w:val="Heading2"/>
      </w:pPr>
      <w:r>
        <w:t xml:space="preserve">7. Inclusion Criteria</w:t>
      </w:r>
    </w:p>
    <w:p>
      <w:pPr>
        <w:pStyle w:val="Compact"/>
        <w:numPr>
          <w:ilvl w:val="0"/>
          <w:numId w:val="1003"/>
        </w:numPr>
      </w:pPr>
      <w:r>
        <w:t xml:space="preserve">Aged 18 years or over at consent.</w:t>
      </w:r>
    </w:p>
    <w:p>
      <w:pPr>
        <w:pStyle w:val="Compact"/>
        <w:numPr>
          <w:ilvl w:val="0"/>
          <w:numId w:val="1003"/>
        </w:numPr>
      </w:pPr>
      <w:r>
        <w:t xml:space="preserve">Able to read and complete diaries in English.</w:t>
      </w:r>
    </w:p>
    <w:p>
      <w:pPr>
        <w:pStyle w:val="Compact"/>
        <w:numPr>
          <w:ilvl w:val="0"/>
          <w:numId w:val="1003"/>
        </w:numPr>
      </w:pPr>
      <w:r>
        <w:t xml:space="preserve">Able and willing to use the restricted Lazoo app on a personal iOS or Android device for 14 mornings (Apple Unlisted or Play closed-testing access issued by the sponsor).</w:t>
      </w:r>
    </w:p>
    <w:p>
      <w:pPr>
        <w:pStyle w:val="Compact"/>
        <w:numPr>
          <w:ilvl w:val="0"/>
          <w:numId w:val="1003"/>
        </w:numPr>
      </w:pPr>
      <w:r>
        <w:t xml:space="preserve">Willing to complete CSD-M (locked PDF or electronic form only) and then Lazoo each morning for 14 consecutive mornings, in the same sitting.</w:t>
      </w:r>
    </w:p>
    <w:p>
      <w:pPr>
        <w:pStyle w:val="Compact"/>
        <w:numPr>
          <w:ilvl w:val="0"/>
          <w:numId w:val="1003"/>
        </w:numPr>
      </w:pPr>
      <w:r>
        <w:t xml:space="preserve">Able to give informed consent (written, or remote consent approved by the ethics committee) and to be contacted through the study contact on the participant information sheet.</w:t>
      </w:r>
    </w:p>
    <w:p>
      <w:pPr>
        <w:pStyle w:val="Compact"/>
        <w:numPr>
          <w:ilvl w:val="0"/>
          <w:numId w:val="1003"/>
        </w:numPr>
      </w:pPr>
      <w:r>
        <w:t xml:space="preserve">Consent toggle 1 (use the diary) and toggle 3 (research use of a pseudonymised copy for this protocol) both on. Toggle 4 (future clinical tools or models) is not required and is off for the default analysis population.</w:t>
      </w:r>
    </w:p>
    <w:bookmarkEnd w:id="39"/>
    <w:bookmarkStart w:id="40" w:name="exclusion-criteria"/>
    <w:p>
      <w:pPr>
        <w:pStyle w:val="Heading2"/>
      </w:pPr>
      <w:r>
        <w:t xml:space="preserve">8. Exclusion Criteria</w:t>
      </w:r>
    </w:p>
    <w:p>
      <w:pPr>
        <w:pStyle w:val="Compact"/>
        <w:numPr>
          <w:ilvl w:val="0"/>
          <w:numId w:val="1004"/>
        </w:numPr>
      </w:pPr>
      <w:r>
        <w:t xml:space="preserve">Unable to give informed consent.</w:t>
      </w:r>
    </w:p>
    <w:p>
      <w:pPr>
        <w:pStyle w:val="Compact"/>
        <w:numPr>
          <w:ilvl w:val="0"/>
          <w:numId w:val="1004"/>
        </w:numPr>
      </w:pPr>
      <w:r>
        <w:t xml:space="preserve">Current participation in another sleep-diary research study that would duplicate the same nights.</w:t>
      </w:r>
    </w:p>
    <w:p>
      <w:pPr>
        <w:pStyle w:val="Compact"/>
        <w:numPr>
          <w:ilvl w:val="0"/>
          <w:numId w:val="1004"/>
        </w:numPr>
      </w:pPr>
      <w:r>
        <w:t xml:space="preserve">The Chief Investigator or a delegated investigator judges that completing two morning diaries for 14 days would be inappropriate for that person (for example acute distress). The reason is recorded as a file note, not as a diagnosis generated by Lazoo.</w:t>
      </w:r>
    </w:p>
    <w:p>
      <w:pPr>
        <w:pStyle w:val="Compact"/>
        <w:numPr>
          <w:ilvl w:val="0"/>
          <w:numId w:val="1004"/>
        </w:numPr>
      </w:pPr>
      <w:r>
        <w:t xml:space="preserve">Unable to complete entries in English.</w:t>
      </w:r>
    </w:p>
    <w:p>
      <w:pPr>
        <w:pStyle w:val="Compact"/>
        <w:numPr>
          <w:ilvl w:val="0"/>
          <w:numId w:val="1004"/>
        </w:numPr>
      </w:pPr>
      <w:r>
        <w:t xml:space="preserve">No access to a compatible device, or unwilling to use the unlisted or closed-testing app.</w:t>
      </w:r>
    </w:p>
    <w:p>
      <w:pPr>
        <w:pStyle w:val="Compact"/>
        <w:numPr>
          <w:ilvl w:val="0"/>
          <w:numId w:val="1004"/>
        </w:numPr>
      </w:pPr>
      <w:r>
        <w:t xml:space="preserve">Identified through any NHS organisation’s patient lists, or a patient of Sleep &amp; Health Clinic Ltd (08904119).</w:t>
      </w:r>
    </w:p>
    <w:p>
      <w:pPr>
        <w:pStyle w:val="Compact"/>
        <w:numPr>
          <w:ilvl w:val="0"/>
          <w:numId w:val="1004"/>
        </w:numPr>
      </w:pPr>
      <w:r>
        <w:t xml:space="preserve">Pregnancy. Pregnancy is excluded from this validation study because use in pregnancy will be evaluated in a separate, dedicated study later (sponsor decision, 13 October 2026).</w:t>
      </w:r>
    </w:p>
    <w:p>
      <w:pPr>
        <w:pStyle w:val="FirstParagraph"/>
      </w:pPr>
      <w:r>
        <w:t xml:space="preserve">Participants are not recruited from any NHS organisation’s patient lists, or from Sleep &amp; Health Clinic Ltd (08904119) patients. Prolific, through Sleep and Health Clinic App Ltd’s own account, is the only recruitment route. The partner site does not recruit. Any change needs a protocol amendment and ethics approval.</w:t>
      </w:r>
    </w:p>
    <w:p>
      <w:pPr>
        <w:pStyle w:val="BodyText"/>
      </w:pPr>
      <w:r>
        <w:t xml:space="preserve">People who currently have a sleep difficulty may take part on the same terms as everyone else; they are enrolled to test diary agreement, and the study does not test a diagnostic claim. Self-reported background is descriptive only.</w:t>
      </w:r>
    </w:p>
    <w:bookmarkEnd w:id="40"/>
    <w:bookmarkStart w:id="41" w:name="study-procedures"/>
    <w:p>
      <w:pPr>
        <w:pStyle w:val="Heading2"/>
      </w:pPr>
      <w:r>
        <w:t xml:space="preserve">9. Study Procedures</w:t>
      </w:r>
    </w:p>
    <w:p>
      <w:pPr>
        <w:pStyle w:val="Compact"/>
        <w:numPr>
          <w:ilvl w:val="0"/>
          <w:numId w:val="1005"/>
        </w:numPr>
      </w:pPr>
      <w:r>
        <w:t xml:space="preserve">Invitation through Prolific (the only recruitment route; see Study Population) and screening against inclusion and exclusion criteria. Participant ID format: LAZ-VAL-001-NNN (never reused).</w:t>
      </w:r>
    </w:p>
    <w:p>
      <w:pPr>
        <w:pStyle w:val="Compact"/>
        <w:numPr>
          <w:ilvl w:val="0"/>
          <w:numId w:val="1005"/>
        </w:numPr>
      </w:pPr>
      <w:r>
        <w:t xml:space="preserve">Informed consent, electronic only, in line with the joint HRA/MHRA statement on seeking consent electronically. Identity is checked by the participant’s Prolific ID, attested by Prolific. The participant’s copy of the signed consent form is a downloadable PDF in the app at signing, kept in their study account, with a copy sent through Prolific messaging on request. No email address is held. Store the consent-pack version on the user record. The research contact on all participant-facing sheets is the sponsor contact, admin@sleepandhealth.org, unless the ethics-approved documents add a Partner site contact. No personal email address and no NHS PALS line appear on sponsor documents.</w:t>
      </w:r>
    </w:p>
    <w:p>
      <w:pPr>
        <w:pStyle w:val="Compact"/>
        <w:numPr>
          <w:ilvl w:val="0"/>
          <w:numId w:val="1005"/>
        </w:numPr>
      </w:pPr>
      <w:r>
        <w:t xml:space="preserve">Issue study code and login. The Lazoo study account is pseudonymous and keyed to the Prolific ID only, with no email address, name or phone number, unless Prolific gives written approval and the DMP is updated. The app must not be publicly listed. Confirm the app version against the LAZ-VER-001 pin.</w:t>
      </w:r>
    </w:p>
    <w:p>
      <w:pPr>
        <w:pStyle w:val="Compact"/>
        <w:numPr>
          <w:ilvl w:val="0"/>
          <w:numId w:val="1005"/>
        </w:numPr>
      </w:pPr>
      <w:r>
        <w:t xml:space="preserve">Training (day 0): one walkthrough of the CSD-M construct fields and of the Lazoo morning diary. CSD-M is completed as a locked PDF or electronic form only, with no paper copies posted, so Lazoo cannot auto-fill it. in_bed and sleep_attempt are trained as two different clock times.</w:t>
      </w:r>
    </w:p>
    <w:p>
      <w:pPr>
        <w:pStyle w:val="Compact"/>
        <w:numPr>
          <w:ilvl w:val="0"/>
          <w:numId w:val="1005"/>
        </w:numPr>
      </w:pPr>
      <w:r>
        <w:t xml:space="preserve">Mornings 1–14: CSD-M first, then Lazoo, in the same sitting. No in-app interpretation, score, flag, CBT-I lesson or phenotyping output. Participants may edit Lazoo entries; edits are append-only with the original retained.</w:t>
      </w:r>
    </w:p>
    <w:p>
      <w:pPr>
        <w:pStyle w:val="Compact"/>
        <w:numPr>
          <w:ilvl w:val="0"/>
          <w:numId w:val="1005"/>
        </w:numPr>
      </w:pPr>
      <w:r>
        <w:t xml:space="preserve">Day 15 (or the first working day after morning 14): confirm that all completed CSD-M PDFs have been uploaded; complete the SUS; complete three structured usability questions (yes or no answers, no free-text boxes). Confirm withdrawal wishes for toggle 3.</w:t>
      </w:r>
    </w:p>
    <w:p>
      <w:pPr>
        <w:pStyle w:val="Compact"/>
        <w:numPr>
          <w:ilvl w:val="0"/>
          <w:numId w:val="1005"/>
        </w:numPr>
      </w:pPr>
      <w:r>
        <w:t xml:space="preserve">Close-out: export Lazoo JSON and CSV; file the export receipt on the CRF; stop study access or leave the person on the restricted app for personal use under toggle 1 only, as they choose.</w:t>
      </w:r>
    </w:p>
    <w:p>
      <w:pPr>
        <w:pStyle w:val="FirstParagraph"/>
      </w:pPr>
      <w:r>
        <w:t xml:space="preserve">Toggle 2 (share with a nominated clinician) is optional for this study. Any share contains the diary history only, without automated interpretation.</w:t>
      </w:r>
    </w:p>
    <w:p>
      <w:pPr>
        <w:pStyle w:val="BodyText"/>
      </w:pPr>
      <w:r>
        <w:t xml:space="preserve">Deviations (wrong order, Lazoo completed first, missed morning, lost PDF) are logged. A morning with Lazoo completed first is not primary-evaluable unless the statistical analysis plan defines a sensitivity rule.</w:t>
      </w:r>
    </w:p>
    <w:bookmarkEnd w:id="41"/>
    <w:bookmarkStart w:id="47" w:name="study-assessments"/>
    <w:p>
      <w:pPr>
        <w:pStyle w:val="Heading2"/>
      </w:pPr>
      <w:r>
        <w:t xml:space="preserve">10. Study Assessments</w:t>
      </w:r>
    </w:p>
    <w:bookmarkStart w:id="42" w:name="csd-m-comparator"/>
    <w:p>
      <w:pPr>
        <w:pStyle w:val="Heading3"/>
      </w:pPr>
      <w:r>
        <w:t xml:space="preserve">CSD-M (comparator)</w:t>
      </w:r>
    </w:p>
    <w:p>
      <w:pPr>
        <w:pStyle w:val="FirstParagraph"/>
      </w:pPr>
      <w:r>
        <w:t xml:space="preserve">Reference: Carney et al., Sleep 2012;35:287–302. doi:10.5665/sleep.1642. Morning diary. Source document: locked PDF or electronic form, uploaded electronically by the participant only, retained in the investigator site file and trial master file only if licensed. The CRF records construct values (clock times, durations, counts, categorical ratings) using the field map below. Double transcription with a discrepancy log, as specified in the DMP. Worksheets carry the participant’s study ID only, with no names, dates of birth or free-text identifiers.</w:t>
      </w:r>
    </w:p>
    <w:bookmarkEnd w:id="42"/>
    <w:bookmarkStart w:id="43" w:name="lazoo-v1-index-diary"/>
    <w:p>
      <w:pPr>
        <w:pStyle w:val="Heading3"/>
      </w:pPr>
      <w:r>
        <w:t xml:space="preserve">Lazoo v1 (index diary)</w:t>
      </w:r>
    </w:p>
    <w:p>
      <w:pPr>
        <w:pStyle w:val="FirstParagraph"/>
      </w:pPr>
      <w:r>
        <w:t xml:space="preserve">Restricted research app. Fields are named in the research data dictionary (LAZ-TPL-DICT and the study map). Derived total sleep time, sleep onset latency, wake after sleep onset, time in bed and SE are computed on export from raw clock times; raw timestamps are stored. Lifestyle caffeine, alcohol and medication entries are user-entered text, not a coded medical history. Reserved and empty in v1: vitals.core_temp[], vitals.wearable[], ai_event[].</w:t>
      </w:r>
    </w:p>
    <w:bookmarkEnd w:id="43"/>
    <w:bookmarkStart w:id="44" w:name="construct-map-not-the-csd-m-form"/>
    <w:p>
      <w:pPr>
        <w:pStyle w:val="Heading3"/>
      </w:pPr>
      <w:r>
        <w:t xml:space="preserve">Construct map (not the CSD-M form)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CSD-M item (construct only)</w:t>
            </w:r>
          </w:p>
        </w:tc>
        <w:tc>
          <w:tcPr/>
          <w:p>
            <w:pPr>
              <w:pStyle w:val="Compact"/>
            </w:pPr>
            <w:r>
              <w:t xml:space="preserve">Construct</w:t>
            </w:r>
          </w:p>
        </w:tc>
        <w:tc>
          <w:tcPr/>
          <w:p>
            <w:pPr>
              <w:pStyle w:val="Compact"/>
            </w:pPr>
            <w:r>
              <w:t xml:space="preserve">Lazoo field</w:t>
            </w:r>
          </w:p>
        </w:tc>
        <w:tc>
          <w:tcPr/>
          <w:p>
            <w:pPr>
              <w:pStyle w:val="Compact"/>
            </w:pPr>
            <w:r>
              <w:t xml:space="preserve">Role in LAZ-VAL-001</w:t>
            </w:r>
          </w:p>
        </w:tc>
      </w:tr>
      <w:tr>
        <w:tc>
          <w:tcPr/>
          <w:p>
            <w:pPr>
              <w:pStyle w:val="Compact"/>
            </w:pPr>
            <w:r>
              <w:t xml:space="preserve">Date</w:t>
            </w:r>
          </w:p>
        </w:tc>
        <w:tc>
          <w:tcPr/>
          <w:p>
            <w:pPr>
              <w:pStyle w:val="Compact"/>
            </w:pPr>
            <w:r>
              <w:t xml:space="preserve">Morning date</w:t>
            </w:r>
          </w:p>
        </w:tc>
        <w:tc>
          <w:tcPr/>
          <w:p>
            <w:pPr>
              <w:pStyle w:val="Compact"/>
            </w:pPr>
            <w:r>
              <w:t xml:space="preserve">diary_date</w:t>
            </w:r>
          </w:p>
        </w:tc>
        <w:tc>
          <w:tcPr/>
          <w:p>
            <w:pPr>
              <w:pStyle w:val="Compact"/>
            </w:pPr>
            <w:r>
              <w:t xml:space="preserve">Administrative; pairing key</w:t>
            </w:r>
          </w:p>
        </w:tc>
      </w:tr>
      <w:tr>
        <w:tc>
          <w:tcPr/>
          <w:p>
            <w:pPr>
              <w:pStyle w:val="Compact"/>
            </w:pPr>
            <w:r>
              <w:t xml:space="preserve">1</w:t>
            </w:r>
          </w:p>
        </w:tc>
        <w:tc>
          <w:tcPr/>
          <w:p>
            <w:pPr>
              <w:pStyle w:val="Compact"/>
            </w:pPr>
            <w:r>
              <w:t xml:space="preserve">Clock time into bed</w:t>
            </w:r>
          </w:p>
        </w:tc>
        <w:tc>
          <w:tcPr/>
          <w:p>
            <w:pPr>
              <w:pStyle w:val="Compact"/>
            </w:pPr>
            <w:r>
              <w:t xml:space="preserve">in_bed</w:t>
            </w:r>
          </w:p>
        </w:tc>
        <w:tc>
          <w:tcPr/>
          <w:p>
            <w:pPr>
              <w:pStyle w:val="Compact"/>
            </w:pPr>
            <w:r>
              <w:t xml:space="preserve">TIB; kept separate from item 2</w:t>
            </w:r>
          </w:p>
        </w:tc>
      </w:tr>
      <w:tr>
        <w:tc>
          <w:tcPr/>
          <w:p>
            <w:pPr>
              <w:pStyle w:val="Compact"/>
            </w:pPr>
            <w:r>
              <w:t xml:space="preserve">2</w:t>
            </w:r>
          </w:p>
        </w:tc>
        <w:tc>
          <w:tcPr/>
          <w:p>
            <w:pPr>
              <w:pStyle w:val="Compact"/>
            </w:pPr>
            <w:r>
              <w:t xml:space="preserve">Clock time tried to sleep</w:t>
            </w:r>
          </w:p>
        </w:tc>
        <w:tc>
          <w:tcPr/>
          <w:p>
            <w:pPr>
              <w:pStyle w:val="Compact"/>
            </w:pPr>
            <w:r>
              <w:t xml:space="preserve">sleep_attempt</w:t>
            </w:r>
          </w:p>
        </w:tc>
        <w:tc>
          <w:tcPr/>
          <w:p>
            <w:pPr>
              <w:pStyle w:val="Compact"/>
            </w:pPr>
            <w:r>
              <w:t xml:space="preserve">SOL start; TST start; kept separate from item 1</w:t>
            </w:r>
          </w:p>
        </w:tc>
      </w:tr>
      <w:tr>
        <w:tc>
          <w:tcPr/>
          <w:p>
            <w:pPr>
              <w:pStyle w:val="Compact"/>
            </w:pPr>
            <w:r>
              <w:t xml:space="preserve">3</w:t>
            </w:r>
          </w:p>
        </w:tc>
        <w:tc>
          <w:tcPr/>
          <w:p>
            <w:pPr>
              <w:pStyle w:val="Compact"/>
            </w:pPr>
            <w:r>
              <w:t xml:space="preserve">Time to fall asleep (duration)</w:t>
            </w:r>
          </w:p>
        </w:tc>
        <w:tc>
          <w:tcPr/>
          <w:p>
            <w:pPr>
              <w:pStyle w:val="Compact"/>
            </w:pPr>
            <w:r>
              <w:t xml:space="preserve">SOL; sleep_onset derived = sleep_attempt + SOL</w:t>
            </w:r>
          </w:p>
        </w:tc>
        <w:tc>
          <w:tcPr/>
          <w:p>
            <w:pPr>
              <w:pStyle w:val="Compact"/>
            </w:pPr>
            <w:r>
              <w:t xml:space="preserve">Secondary SOL</w:t>
            </w:r>
          </w:p>
        </w:tc>
      </w:tr>
      <w:tr>
        <w:tc>
          <w:tcPr/>
          <w:p>
            <w:pPr>
              <w:pStyle w:val="Compact"/>
            </w:pPr>
            <w:r>
              <w:t xml:space="preserve">4</w:t>
            </w:r>
          </w:p>
        </w:tc>
        <w:tc>
          <w:tcPr/>
          <w:p>
            <w:pPr>
              <w:pStyle w:val="Compact"/>
            </w:pPr>
            <w:r>
              <w:t xml:space="preserve">Number of wakes excluding final</w:t>
            </w:r>
          </w:p>
        </w:tc>
        <w:tc>
          <w:tcPr/>
          <w:p>
            <w:pPr>
              <w:pStyle w:val="Compact"/>
            </w:pPr>
            <w:r>
              <w:t xml:space="preserve">awakenings_n</w:t>
            </w:r>
          </w:p>
        </w:tc>
        <w:tc>
          <w:tcPr/>
          <w:p>
            <w:pPr>
              <w:pStyle w:val="Compact"/>
            </w:pPr>
            <w:r>
              <w:t xml:space="preserve">Secondary count</w:t>
            </w:r>
          </w:p>
        </w:tc>
      </w:tr>
      <w:tr>
        <w:tc>
          <w:tcPr/>
          <w:p>
            <w:pPr>
              <w:pStyle w:val="Compact"/>
            </w:pPr>
            <w:r>
              <w:t xml:space="preserve">5</w:t>
            </w:r>
          </w:p>
        </w:tc>
        <w:tc>
          <w:tcPr/>
          <w:p>
            <w:pPr>
              <w:pStyle w:val="Compact"/>
            </w:pPr>
            <w:r>
              <w:t xml:space="preserve">Total length of those wakes</w:t>
            </w:r>
          </w:p>
        </w:tc>
        <w:tc>
          <w:tcPr/>
          <w:p>
            <w:pPr>
              <w:pStyle w:val="Compact"/>
            </w:pPr>
            <w:r>
              <w:t xml:space="preserve">WASO (sum of awakenings_detail[].duration excluding final)</w:t>
            </w:r>
          </w:p>
        </w:tc>
        <w:tc>
          <w:tcPr/>
          <w:p>
            <w:pPr>
              <w:pStyle w:val="Compact"/>
            </w:pPr>
            <w:r>
              <w:t xml:space="preserve">Secondary WASO; feeds TST and SE</w:t>
            </w:r>
          </w:p>
        </w:tc>
      </w:tr>
      <w:tr>
        <w:tc>
          <w:tcPr/>
          <w:p>
            <w:pPr>
              <w:pStyle w:val="Compact"/>
            </w:pPr>
            <w:r>
              <w:t xml:space="preserve">6a</w:t>
            </w:r>
          </w:p>
        </w:tc>
        <w:tc>
          <w:tcPr/>
          <w:p>
            <w:pPr>
              <w:pStyle w:val="Compact"/>
            </w:pPr>
            <w:r>
              <w:t xml:space="preserve">Clock time of final awakening</w:t>
            </w:r>
          </w:p>
        </w:tc>
        <w:tc>
          <w:tcPr/>
          <w:p>
            <w:pPr>
              <w:pStyle w:val="Compact"/>
            </w:pPr>
            <w:r>
              <w:t xml:space="preserve">wake</w:t>
            </w:r>
          </w:p>
        </w:tc>
        <w:tc>
          <w:tcPr/>
          <w:p>
            <w:pPr>
              <w:pStyle w:val="Compact"/>
            </w:pPr>
            <w:r>
              <w:t xml:space="preserve">TWAK, TST, SE</w:t>
            </w:r>
          </w:p>
        </w:tc>
      </w:tr>
      <w:tr>
        <w:tc>
          <w:tcPr/>
          <w:p>
            <w:pPr>
              <w:pStyle w:val="Compact"/>
            </w:pPr>
            <w:r>
              <w:t xml:space="preserve">6b</w:t>
            </w:r>
          </w:p>
        </w:tc>
        <w:tc>
          <w:tcPr/>
          <w:p>
            <w:pPr>
              <w:pStyle w:val="Compact"/>
            </w:pPr>
            <w:r>
              <w:t xml:space="preserve">Minutes trying after final wake</w:t>
            </w:r>
          </w:p>
        </w:tc>
        <w:tc>
          <w:tcPr/>
          <w:p>
            <w:pPr>
              <w:pStyle w:val="Compact"/>
            </w:pPr>
            <w:r>
              <w:t xml:space="preserve">twak_try_min</w:t>
            </w:r>
          </w:p>
        </w:tc>
        <w:tc>
          <w:tcPr/>
          <w:p>
            <w:pPr>
              <w:pStyle w:val="Compact"/>
            </w:pPr>
            <w:r>
              <w:t xml:space="preserve">Optional sensitivity; not required for primary TWAK</w:t>
            </w:r>
          </w:p>
        </w:tc>
      </w:tr>
      <w:tr>
        <w:tc>
          <w:tcPr/>
          <w:p>
            <w:pPr>
              <w:pStyle w:val="Compact"/>
            </w:pPr>
            <w:r>
              <w:t xml:space="preserve">6c / 6d</w:t>
            </w:r>
          </w:p>
        </w:tc>
        <w:tc>
          <w:tcPr/>
          <w:p>
            <w:pPr>
              <w:pStyle w:val="Compact"/>
            </w:pPr>
            <w:r>
              <w:t xml:space="preserve">Earlier than planned (yes/no and minutes)</w:t>
            </w:r>
          </w:p>
        </w:tc>
        <w:tc>
          <w:tcPr/>
          <w:p>
            <w:pPr>
              <w:pStyle w:val="Compact"/>
            </w:pPr>
            <w:r>
              <w:t xml:space="preserve">ema_yn, ema_min</w:t>
            </w:r>
          </w:p>
        </w:tc>
        <w:tc>
          <w:tcPr/>
          <w:p>
            <w:pPr>
              <w:pStyle w:val="Compact"/>
            </w:pPr>
            <w:r>
              <w:t xml:space="preserve">Not an index</w:t>
            </w:r>
          </w:p>
        </w:tc>
      </w:tr>
      <w:tr>
        <w:tc>
          <w:tcPr/>
          <w:p>
            <w:pPr>
              <w:pStyle w:val="Compact"/>
            </w:pPr>
            <w:r>
              <w:t xml:space="preserve">7</w:t>
            </w:r>
          </w:p>
        </w:tc>
        <w:tc>
          <w:tcPr/>
          <w:p>
            <w:pPr>
              <w:pStyle w:val="Compact"/>
            </w:pPr>
            <w:r>
              <w:t xml:space="preserve">Clock time out of bed for the day</w:t>
            </w:r>
          </w:p>
        </w:tc>
        <w:tc>
          <w:tcPr/>
          <w:p>
            <w:pPr>
              <w:pStyle w:val="Compact"/>
            </w:pPr>
            <w:r>
              <w:t xml:space="preserve">out_of_bed</w:t>
            </w:r>
          </w:p>
        </w:tc>
        <w:tc>
          <w:tcPr/>
          <w:p>
            <w:pPr>
              <w:pStyle w:val="Compact"/>
            </w:pPr>
            <w:r>
              <w:t xml:space="preserve">TIB, TWAK, TST, SE</w:t>
            </w:r>
          </w:p>
        </w:tc>
      </w:tr>
      <w:tr>
        <w:tc>
          <w:tcPr/>
          <w:p>
            <w:pPr>
              <w:pStyle w:val="Compact"/>
            </w:pPr>
            <w:r>
              <w:t xml:space="preserve">8</w:t>
            </w:r>
          </w:p>
        </w:tc>
        <w:tc>
          <w:tcPr/>
          <w:p>
            <w:pPr>
              <w:pStyle w:val="Compact"/>
            </w:pPr>
            <w:r>
              <w:t xml:space="preserve">Subjective estimated total sleep</w:t>
            </w:r>
          </w:p>
        </w:tc>
        <w:tc>
          <w:tcPr/>
          <w:p>
            <w:pPr>
              <w:pStyle w:val="Compact"/>
            </w:pPr>
            <w:r>
              <w:t xml:space="preserve">tst_subjective</w:t>
            </w:r>
          </w:p>
        </w:tc>
        <w:tc>
          <w:tcPr/>
          <w:p>
            <w:pPr>
              <w:pStyle w:val="Compact"/>
            </w:pPr>
            <w:r>
              <w:t xml:space="preserve">Exploratory only; not primary</w:t>
            </w:r>
          </w:p>
        </w:tc>
      </w:tr>
      <w:tr>
        <w:tc>
          <w:tcPr/>
          <w:p>
            <w:pPr>
              <w:pStyle w:val="Compact"/>
            </w:pPr>
            <w:r>
              <w:t xml:space="preserve">9</w:t>
            </w:r>
          </w:p>
        </w:tc>
        <w:tc>
          <w:tcPr/>
          <w:p>
            <w:pPr>
              <w:pStyle w:val="Compact"/>
            </w:pPr>
            <w:r>
              <w:t xml:space="preserve">Sleep quality (very poor to very good)</w:t>
            </w:r>
          </w:p>
        </w:tc>
        <w:tc>
          <w:tcPr/>
          <w:p>
            <w:pPr>
              <w:pStyle w:val="Compact"/>
            </w:pPr>
            <w:r>
              <w:t xml:space="preserve">sleep_quality</w:t>
            </w:r>
          </w:p>
        </w:tc>
        <w:tc>
          <w:tcPr/>
          <w:p>
            <w:pPr>
              <w:pStyle w:val="Compact"/>
            </w:pPr>
            <w:r>
              <w:t xml:space="preserve">Core construct, not an index</w:t>
            </w:r>
          </w:p>
        </w:tc>
      </w:tr>
      <w:tr>
        <w:tc>
          <w:tcPr/>
          <w:p>
            <w:pPr>
              <w:pStyle w:val="Compact"/>
            </w:pPr>
            <w:r>
              <w:t xml:space="preserve">10</w:t>
            </w:r>
          </w:p>
        </w:tc>
        <w:tc>
          <w:tcPr/>
          <w:p>
            <w:pPr>
              <w:pStyle w:val="Compact"/>
            </w:pPr>
            <w:r>
              <w:t xml:space="preserve">Rested or refreshed</w:t>
            </w:r>
          </w:p>
        </w:tc>
        <w:tc>
          <w:tcPr/>
          <w:p>
            <w:pPr>
              <w:pStyle w:val="Compact"/>
            </w:pPr>
            <w:r>
              <w:t xml:space="preserve">restedness</w:t>
            </w:r>
          </w:p>
        </w:tc>
        <w:tc>
          <w:tcPr/>
          <w:p>
            <w:pPr>
              <w:pStyle w:val="Compact"/>
            </w:pPr>
            <w:r>
              <w:t xml:space="preserve">Not an index</w:t>
            </w:r>
          </w:p>
        </w:tc>
      </w:tr>
      <w:tr>
        <w:tc>
          <w:tcPr/>
          <w:p>
            <w:pPr>
              <w:pStyle w:val="Compact"/>
            </w:pPr>
            <w:r>
              <w:t xml:space="preserve">11a / 11b</w:t>
            </w:r>
          </w:p>
        </w:tc>
        <w:tc>
          <w:tcPr/>
          <w:p>
            <w:pPr>
              <w:pStyle w:val="Compact"/>
            </w:pPr>
            <w:r>
              <w:t xml:space="preserve">Nap or doze count and duration</w:t>
            </w:r>
          </w:p>
        </w:tc>
        <w:tc>
          <w:tcPr/>
          <w:p>
            <w:pPr>
              <w:pStyle w:val="Compact"/>
            </w:pPr>
            <w:r>
              <w:t xml:space="preserve">naps[]</w:t>
            </w:r>
          </w:p>
        </w:tc>
        <w:tc>
          <w:tcPr/>
          <w:p>
            <w:pPr>
              <w:pStyle w:val="Compact"/>
            </w:pPr>
            <w:r>
              <w:t xml:space="preserve">Not nocturnal TST</w:t>
            </w:r>
          </w:p>
        </w:tc>
      </w:tr>
      <w:tr>
        <w:tc>
          <w:tcPr/>
          <w:p>
            <w:pPr>
              <w:pStyle w:val="Compact"/>
            </w:pPr>
            <w:r>
              <w:t xml:space="preserve">12–14</w:t>
            </w:r>
          </w:p>
        </w:tc>
        <w:tc>
          <w:tcPr/>
          <w:p>
            <w:pPr>
              <w:pStyle w:val="Compact"/>
            </w:pPr>
            <w:r>
              <w:t xml:space="preserve">Alcohol, caffeine, sleep medication</w:t>
            </w:r>
          </w:p>
        </w:tc>
        <w:tc>
          <w:tcPr/>
          <w:p>
            <w:pPr>
              <w:pStyle w:val="Compact"/>
            </w:pPr>
            <w:r>
              <w:t xml:space="preserve">alcohol_</w:t>
            </w:r>
            <w:r>
              <w:rPr>
                <w:i/>
                <w:iCs/>
              </w:rPr>
              <w:t xml:space="preserve">, caffeine_</w:t>
            </w:r>
            <w:r>
              <w:t xml:space="preserve">, sleep_med_* (text or count as collected)</w:t>
            </w:r>
          </w:p>
        </w:tc>
        <w:tc>
          <w:tcPr/>
          <w:p>
            <w:pPr>
              <w:pStyle w:val="Compact"/>
            </w:pPr>
            <w:r>
              <w:t xml:space="preserve">Covariates</w:t>
            </w:r>
          </w:p>
        </w:tc>
      </w:tr>
      <w:tr>
        <w:tc>
          <w:tcPr/>
          <w:p>
            <w:pPr>
              <w:pStyle w:val="Compact"/>
            </w:pPr>
            <w:r>
              <w:t xml:space="preserve">15</w:t>
            </w:r>
          </w:p>
        </w:tc>
        <w:tc>
          <w:tcPr/>
          <w:p>
            <w:pPr>
              <w:pStyle w:val="Compact"/>
            </w:pPr>
            <w:r>
              <w:t xml:space="preserve">Comments</w:t>
            </w:r>
          </w:p>
        </w:tc>
        <w:tc>
          <w:tcPr/>
          <w:p>
            <w:pPr>
              <w:pStyle w:val="Compact"/>
            </w:pPr>
            <w:r>
              <w:t xml:space="preserve">notes</w:t>
            </w:r>
          </w:p>
        </w:tc>
        <w:tc>
          <w:tcPr/>
          <w:p>
            <w:pPr>
              <w:pStyle w:val="Compact"/>
            </w:pPr>
            <w:r>
              <w:t xml:space="preserve">Not collected. Dropped from the CRF and the Lazoo export. CSD-M licence terms are still to be confirmed. If the licence requires field 15, it would be kept with an on-form instruction (</w:t>
            </w:r>
            <w:r>
              <w:t xml:space="preserve">“Do not enter names, contact details or other identifying information; describe sleep only”</w:t>
            </w:r>
            <w:r>
              <w:t xml:space="preserve">), a 200-character limit, a redaction review at upload and the free-text strip, and it would be covered in the DPIA.</w:t>
            </w:r>
          </w:p>
        </w:tc>
      </w:tr>
    </w:tbl>
    <w:bookmarkEnd w:id="44"/>
    <w:bookmarkStart w:id="45" w:name="usability"/>
    <w:p>
      <w:pPr>
        <w:pStyle w:val="Heading3"/>
      </w:pPr>
      <w:r>
        <w:t xml:space="preserve">Usability</w:t>
      </w:r>
    </w:p>
    <w:p>
      <w:pPr>
        <w:pStyle w:val="FirstParagraph"/>
      </w:pPr>
      <w:r>
        <w:t xml:space="preserve">System Usability Scale, 10 items, 5-point Likert, scored 0–100 (Brooke, 1996). Three structured questions (original to this protocol; not part of CSD-M): (1) After training, could you complete the Lazoo morning diary without help? (2) Was anything in Lazoo confusing compared with the PDF diary? (3) Would you be willing to use Lazoo for a longer research period? Each question is answered yes or no; there is no free-text box. No interview is held in this study; a separately consented sub-study could be proposed later by amendment.</w:t>
      </w:r>
    </w:p>
    <w:bookmarkEnd w:id="45"/>
    <w:bookmarkStart w:id="46" w:name="background-non-diagnostic"/>
    <w:p>
      <w:pPr>
        <w:pStyle w:val="Heading3"/>
      </w:pPr>
      <w:r>
        <w:t xml:space="preserve">Background (non-diagnostic)</w:t>
      </w:r>
    </w:p>
    <w:p>
      <w:pPr>
        <w:pStyle w:val="FirstParagraph"/>
      </w:pPr>
      <w:r>
        <w:t xml:space="preserve">Age, sex, whether the person currently keeps a sleep diary, and shift work in the previous 14 days. The case report form records these descriptors in plain language rather than diagnostic terms, without a diagnostic interview or coded problem list.</w:t>
      </w:r>
    </w:p>
    <w:bookmarkEnd w:id="46"/>
    <w:bookmarkEnd w:id="47"/>
    <w:bookmarkStart w:id="48" w:name="study-schedule"/>
    <w:p>
      <w:pPr>
        <w:pStyle w:val="Heading2"/>
      </w:pPr>
      <w:r>
        <w:t xml:space="preserve">11. Study Schedule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Activity</w:t>
            </w:r>
          </w:p>
        </w:tc>
        <w:tc>
          <w:tcPr/>
          <w:p>
            <w:pPr>
              <w:pStyle w:val="Compact"/>
            </w:pPr>
            <w:r>
              <w:t xml:space="preserve">Screen / day 0</w:t>
            </w:r>
          </w:p>
        </w:tc>
        <w:tc>
          <w:tcPr/>
          <w:p>
            <w:pPr>
              <w:pStyle w:val="Compact"/>
            </w:pPr>
            <w:r>
              <w:t xml:space="preserve">Mornings 1–14</w:t>
            </w:r>
          </w:p>
        </w:tc>
        <w:tc>
          <w:tcPr/>
          <w:p>
            <w:pPr>
              <w:pStyle w:val="Compact"/>
            </w:pPr>
            <w:r>
              <w:t xml:space="preserve">Day 15 close-out</w:t>
            </w:r>
          </w:p>
        </w:tc>
      </w:tr>
      <w:tr>
        <w:tc>
          <w:tcPr/>
          <w:p>
            <w:pPr>
              <w:pStyle w:val="Compact"/>
            </w:pPr>
            <w:r>
              <w:t xml:space="preserve">Eligibility, consent, ID issued</w:t>
            </w:r>
          </w:p>
        </w:tc>
        <w:tc>
          <w:tcPr/>
          <w:p>
            <w:pPr>
              <w:pStyle w:val="Compact"/>
            </w:pPr>
            <w:r>
              <w:t xml:space="preserve">X</w:t>
            </w:r>
          </w:p>
        </w:tc>
        <w:tc>
          <w:tcPr/>
          <w:p>
            <w:pPr>
              <w:pStyle w:val="Compact"/>
            </w:pPr>
          </w:p>
        </w:tc>
        <w:tc>
          <w:tcPr/>
          <w:p>
            <w:pPr>
              <w:pStyle w:val="Compact"/>
            </w:pPr>
          </w:p>
        </w:tc>
      </w:tr>
      <w:tr>
        <w:tc>
          <w:tcPr/>
          <w:p>
            <w:pPr>
              <w:pStyle w:val="Compact"/>
            </w:pPr>
            <w:r>
              <w:t xml:space="preserve">Training: CSD-M then Lazoo; two clocks (in_bed vs sleep_attempt)</w:t>
            </w:r>
          </w:p>
        </w:tc>
        <w:tc>
          <w:tcPr/>
          <w:p>
            <w:pPr>
              <w:pStyle w:val="Compact"/>
            </w:pPr>
            <w:r>
              <w:t xml:space="preserve">X</w:t>
            </w:r>
          </w:p>
        </w:tc>
        <w:tc>
          <w:tcPr/>
          <w:p>
            <w:pPr>
              <w:pStyle w:val="Compact"/>
            </w:pPr>
          </w:p>
        </w:tc>
        <w:tc>
          <w:tcPr/>
          <w:p>
            <w:pPr>
              <w:pStyle w:val="Compact"/>
            </w:pPr>
          </w:p>
        </w:tc>
      </w:tr>
      <w:tr>
        <w:tc>
          <w:tcPr/>
          <w:p>
            <w:pPr>
              <w:pStyle w:val="Compact"/>
            </w:pPr>
            <w:r>
              <w:t xml:space="preserve">Restricted-app access issued (Unlisted or closed testing)</w:t>
            </w:r>
          </w:p>
        </w:tc>
        <w:tc>
          <w:tcPr/>
          <w:p>
            <w:pPr>
              <w:pStyle w:val="Compact"/>
            </w:pPr>
            <w:r>
              <w:t xml:space="preserve">X</w:t>
            </w:r>
          </w:p>
        </w:tc>
        <w:tc>
          <w:tcPr/>
          <w:p>
            <w:pPr>
              <w:pStyle w:val="Compact"/>
            </w:pPr>
          </w:p>
        </w:tc>
        <w:tc>
          <w:tcPr/>
          <w:p>
            <w:pPr>
              <w:pStyle w:val="Compact"/>
            </w:pPr>
          </w:p>
        </w:tc>
      </w:tr>
      <w:tr>
        <w:tc>
          <w:tcPr/>
          <w:p>
            <w:pPr>
              <w:pStyle w:val="Compact"/>
            </w:pPr>
            <w:r>
              <w:t xml:space="preserve">CSD-M then Lazoo, same sitting</w:t>
            </w:r>
          </w:p>
        </w:tc>
        <w:tc>
          <w:tcPr/>
          <w:p>
            <w:pPr>
              <w:pStyle w:val="Compact"/>
            </w:pPr>
          </w:p>
        </w:tc>
        <w:tc>
          <w:tcPr/>
          <w:p>
            <w:pPr>
              <w:pStyle w:val="Compact"/>
            </w:pPr>
            <w:r>
              <w:t xml:space="preserve">Each morning</w:t>
            </w:r>
          </w:p>
        </w:tc>
        <w:tc>
          <w:tcPr/>
          <w:p>
            <w:pPr>
              <w:pStyle w:val="Compact"/>
            </w:pPr>
          </w:p>
        </w:tc>
      </w:tr>
      <w:tr>
        <w:tc>
          <w:tcPr/>
          <w:p>
            <w:pPr>
              <w:pStyle w:val="Compact"/>
            </w:pPr>
            <w:r>
              <w:t xml:space="preserve">Deviation and missed-morning log</w:t>
            </w:r>
          </w:p>
        </w:tc>
        <w:tc>
          <w:tcPr/>
          <w:p>
            <w:pPr>
              <w:pStyle w:val="Compact"/>
            </w:pPr>
          </w:p>
        </w:tc>
        <w:tc>
          <w:tcPr/>
          <w:p>
            <w:pPr>
              <w:pStyle w:val="Compact"/>
            </w:pPr>
            <w:r>
              <w:t xml:space="preserve">As needed</w:t>
            </w:r>
          </w:p>
        </w:tc>
        <w:tc>
          <w:tcPr/>
          <w:p>
            <w:pPr>
              <w:pStyle w:val="Compact"/>
            </w:pPr>
            <w:r>
              <w:t xml:space="preserve">X</w:t>
            </w:r>
          </w:p>
        </w:tc>
      </w:tr>
      <w:tr>
        <w:tc>
          <w:tcPr/>
          <w:p>
            <w:pPr>
              <w:pStyle w:val="Compact"/>
            </w:pPr>
            <w:r>
              <w:t xml:space="preserve">Confirm all completed CSD-M PDFs uploaded</w:t>
            </w:r>
          </w:p>
        </w:tc>
        <w:tc>
          <w:tcPr/>
          <w:p>
            <w:pPr>
              <w:pStyle w:val="Compact"/>
            </w:pPr>
          </w:p>
        </w:tc>
        <w:tc>
          <w:tcPr/>
          <w:p>
            <w:pPr>
              <w:pStyle w:val="Compact"/>
            </w:pPr>
          </w:p>
        </w:tc>
        <w:tc>
          <w:tcPr/>
          <w:p>
            <w:pPr>
              <w:pStyle w:val="Compact"/>
            </w:pPr>
            <w:r>
              <w:t xml:space="preserve">X</w:t>
            </w:r>
          </w:p>
        </w:tc>
      </w:tr>
      <w:tr>
        <w:tc>
          <w:tcPr/>
          <w:p>
            <w:pPr>
              <w:pStyle w:val="Compact"/>
            </w:pPr>
            <w:r>
              <w:t xml:space="preserve">Lazoo JSON and CSV export receipt</w:t>
            </w:r>
          </w:p>
        </w:tc>
        <w:tc>
          <w:tcPr/>
          <w:p>
            <w:pPr>
              <w:pStyle w:val="Compact"/>
            </w:pPr>
          </w:p>
        </w:tc>
        <w:tc>
          <w:tcPr/>
          <w:p>
            <w:pPr>
              <w:pStyle w:val="Compact"/>
            </w:pPr>
          </w:p>
        </w:tc>
        <w:tc>
          <w:tcPr/>
          <w:p>
            <w:pPr>
              <w:pStyle w:val="Compact"/>
            </w:pPr>
            <w:r>
              <w:t xml:space="preserve">X</w:t>
            </w:r>
          </w:p>
        </w:tc>
      </w:tr>
      <w:tr>
        <w:tc>
          <w:tcPr/>
          <w:p>
            <w:pPr>
              <w:pStyle w:val="Compact"/>
            </w:pPr>
            <w:r>
              <w:t xml:space="preserve">SUS and three structured questions</w:t>
            </w:r>
          </w:p>
        </w:tc>
        <w:tc>
          <w:tcPr/>
          <w:p>
            <w:pPr>
              <w:pStyle w:val="Compact"/>
            </w:pPr>
          </w:p>
        </w:tc>
        <w:tc>
          <w:tcPr/>
          <w:p>
            <w:pPr>
              <w:pStyle w:val="Compact"/>
            </w:pPr>
          </w:p>
        </w:tc>
        <w:tc>
          <w:tcPr/>
          <w:p>
            <w:pPr>
              <w:pStyle w:val="Compact"/>
            </w:pPr>
            <w:r>
              <w:t xml:space="preserve">X</w:t>
            </w:r>
          </w:p>
        </w:tc>
      </w:tr>
      <w:tr>
        <w:tc>
          <w:tcPr/>
          <w:p>
            <w:pPr>
              <w:pStyle w:val="Compact"/>
            </w:pPr>
            <w:r>
              <w:t xml:space="preserve">Distress signposting available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Actigraphy</w:t>
            </w:r>
          </w:p>
        </w:tc>
        <w:tc>
          <w:tcPr/>
          <w:p>
            <w:pPr>
              <w:pStyle w:val="Compact"/>
            </w:pPr>
            <w:r>
              <w:t xml:space="preserve">Not included</w:t>
            </w:r>
          </w:p>
        </w:tc>
        <w:tc>
          <w:tcPr/>
          <w:p>
            <w:pPr>
              <w:pStyle w:val="Compact"/>
            </w:pPr>
            <w:r>
              <w:t xml:space="preserve">Not included</w:t>
            </w:r>
          </w:p>
        </w:tc>
        <w:tc>
          <w:tcPr/>
          <w:p>
            <w:pPr>
              <w:pStyle w:val="Compact"/>
            </w:pPr>
            <w:r>
              <w:t xml:space="preserve">Not included</w:t>
            </w:r>
          </w:p>
        </w:tc>
      </w:tr>
    </w:tbl>
    <w:p>
      <w:pPr>
        <w:pStyle w:val="BodyText"/>
      </w:pPr>
      <w:r>
        <w:t xml:space="preserve">Windows: a morning diary is expected after the main sleep episode, on the same calendar morning. Entries more than 24 hours late are marked late; the statistical analysis plan will state whether late entries remain primary-evaluable (default: no, if either diary was completed after the next night’s sleep_attempt).</w:t>
      </w:r>
    </w:p>
    <w:bookmarkEnd w:id="48"/>
    <w:bookmarkStart w:id="54" w:name="endpoints"/>
    <w:p>
      <w:pPr>
        <w:pStyle w:val="Heading2"/>
      </w:pPr>
      <w:r>
        <w:t xml:space="preserve">12. Endpoints</w:t>
      </w:r>
    </w:p>
    <w:p>
      <w:pPr>
        <w:pStyle w:val="FirstParagraph"/>
      </w:pPr>
      <w:r>
        <w:t xml:space="preserve">For this agreement study, calculated total sleep time is the primary study quantity. It is not a product claim. The two bedtime clock times are kept separate, and item 8 remains exploratory.</w:t>
      </w:r>
    </w:p>
    <w:bookmarkStart w:id="49" w:name="Xa3d7f1f4450c9c73bbe1daad5a3bdef1ee0f688"/>
    <w:p>
      <w:pPr>
        <w:pStyle w:val="Heading3"/>
      </w:pPr>
      <w:r>
        <w:t xml:space="preserve">Derived quantities (both diaries, same formula)</w:t>
      </w:r>
    </w:p>
    <w:p>
      <w:pPr>
        <w:pStyle w:val="FirstParagraph"/>
      </w:pPr>
      <w:r>
        <w:t xml:space="preserve">Clock times are datetimes on the diary_date (with the previous calendar day allowed for in_bed and sleep_attempt). Durations are in minutes.</w:t>
      </w:r>
    </w:p>
    <w:p>
      <w:pPr>
        <w:pStyle w:val="Compact"/>
        <w:numPr>
          <w:ilvl w:val="0"/>
          <w:numId w:val="1006"/>
        </w:numPr>
      </w:pPr>
      <w:r>
        <w:t xml:space="preserve">TWAK = out_of_bed − wake</w:t>
      </w:r>
    </w:p>
    <w:p>
      <w:pPr>
        <w:pStyle w:val="Compact"/>
        <w:numPr>
          <w:ilvl w:val="0"/>
          <w:numId w:val="1006"/>
        </w:numPr>
      </w:pPr>
      <w:r>
        <w:t xml:space="preserve">TST = (out_of_bed − sleep_attempt) − SOL − WASO − TWAK</w:t>
      </w:r>
    </w:p>
    <w:p>
      <w:pPr>
        <w:pStyle w:val="Compact"/>
        <w:numPr>
          <w:ilvl w:val="0"/>
          <w:numId w:val="1006"/>
        </w:numPr>
      </w:pPr>
      <w:r>
        <w:t xml:space="preserve">TIB = out_of_bed − in_bed</w:t>
      </w:r>
    </w:p>
    <w:p>
      <w:pPr>
        <w:pStyle w:val="Compact"/>
        <w:numPr>
          <w:ilvl w:val="0"/>
          <w:numId w:val="1006"/>
        </w:numPr>
      </w:pPr>
      <w:r>
        <w:t xml:space="preserve">SE = TST / TIB × 100</w:t>
      </w:r>
    </w:p>
    <w:p>
      <w:pPr>
        <w:pStyle w:val="Compact"/>
        <w:numPr>
          <w:ilvl w:val="0"/>
          <w:numId w:val="1006"/>
        </w:numPr>
      </w:pPr>
      <w:r>
        <w:t xml:space="preserve">sleep_onset (derived, not asked as a clock time) = sleep_attempt + SOL</w:t>
      </w:r>
    </w:p>
    <w:p>
      <w:pPr>
        <w:pStyle w:val="FirstParagraph"/>
      </w:pPr>
      <w:r>
        <w:t xml:space="preserve">in_bed and sleep_attempt must not be collapsed. Naps and dozes do not enter nocturnal total sleep time. Wake after sleep onset is the total of awakenings excluding the final wake. Primary TWAK uses out_of_bed − wake, not CSD-M item 6b. Item 6b (twak_try_min) may be used only in a pre-specified sensitivity analysis if collected.</w:t>
      </w:r>
    </w:p>
    <w:p>
      <w:pPr>
        <w:pStyle w:val="BodyText"/>
      </w:pPr>
      <w:r>
        <w:t xml:space="preserve">A primary-evaluable paired morning has, on both diaries, sleep_attempt, sleep onset latency, wake after sleep onset, wake and out_of_bed, all internally consistent (out_of_bed ≥ wake ≥ sleep_attempt; sleep onset latency ≥ 0; wake after sleep onset ≥ 0; total sleep time ≥ 0). in_bed is required for time in bed and SE secondary analyses and is still collected every morning.</w:t>
      </w:r>
    </w:p>
    <w:bookmarkEnd w:id="49"/>
    <w:bookmarkStart w:id="50" w:name="primary-endpoint"/>
    <w:p>
      <w:pPr>
        <w:pStyle w:val="Heading3"/>
      </w:pPr>
      <w:r>
        <w:t xml:space="preserve">Primary endpoint</w:t>
      </w:r>
    </w:p>
    <w:p>
      <w:pPr>
        <w:pStyle w:val="FirstParagraph"/>
      </w:pPr>
      <w:r>
        <w:t xml:space="preserve">Night-level difference in calculated total sleep time: Lazoo minus CSD-M, in minutes. Analysis: Bland–Altman mean bias and 95% limits of agreement, with nights clustered within participant. No diagnostic cut-point. No claim that Lazoo is valid for diagnosing insomnia or any other condition.</w:t>
      </w:r>
    </w:p>
    <w:bookmarkEnd w:id="50"/>
    <w:bookmarkStart w:id="51" w:name="secondary-endpoints"/>
    <w:p>
      <w:pPr>
        <w:pStyle w:val="Heading3"/>
      </w:pPr>
      <w:r>
        <w:t xml:space="preserve">Secondary endpoints</w:t>
      </w:r>
    </w:p>
    <w:p>
      <w:pPr>
        <w:pStyle w:val="Compact"/>
        <w:numPr>
          <w:ilvl w:val="0"/>
          <w:numId w:val="1007"/>
        </w:numPr>
      </w:pPr>
      <w:r>
        <w:t xml:space="preserve">Bland–Altman (and ICC, method in SAP) for SOL, WASO, SE and awakenings_n.</w:t>
      </w:r>
    </w:p>
    <w:p>
      <w:pPr>
        <w:pStyle w:val="Compact"/>
        <w:numPr>
          <w:ilvl w:val="0"/>
          <w:numId w:val="1007"/>
        </w:numPr>
      </w:pPr>
      <w:r>
        <w:t xml:space="preserve">Completeness: proportion of mornings with both diaries; item-level missingness; proportion of participants who are completers (at least 10 of 14 evaluable paired mornings).</w:t>
      </w:r>
    </w:p>
    <w:p>
      <w:pPr>
        <w:pStyle w:val="Compact"/>
        <w:numPr>
          <w:ilvl w:val="0"/>
          <w:numId w:val="1007"/>
        </w:numPr>
      </w:pPr>
      <w:r>
        <w:t xml:space="preserve">Timestamp and audit: proportion of Lazoo entries with client and server timestamps; proportion of edits with who, what and when recorded and the original value retained.</w:t>
      </w:r>
    </w:p>
    <w:p>
      <w:pPr>
        <w:pStyle w:val="Compact"/>
        <w:numPr>
          <w:ilvl w:val="0"/>
          <w:numId w:val="1007"/>
        </w:numPr>
      </w:pPr>
      <w:r>
        <w:t xml:space="preserve">SUS total score (0–100); descriptive summaries of the three structured questions.</w:t>
      </w:r>
    </w:p>
    <w:bookmarkEnd w:id="51"/>
    <w:bookmarkStart w:id="52" w:name="exploratory"/>
    <w:p>
      <w:pPr>
        <w:pStyle w:val="Heading3"/>
      </w:pPr>
      <w:r>
        <w:t xml:space="preserve">Exploratory</w:t>
      </w:r>
    </w:p>
    <w:p>
      <w:pPr>
        <w:pStyle w:val="FirstParagraph"/>
      </w:pPr>
      <w:r>
        <w:t xml:space="preserve">Calculated total sleep time versus tst_subjective (CSD-M item 8 construct) on each diary; between-diary difference on item 8. Lifestyle text and naps as covariates or descriptors only.</w:t>
      </w:r>
    </w:p>
    <w:bookmarkEnd w:id="52"/>
    <w:bookmarkStart w:id="53" w:name="sample-size"/>
    <w:p>
      <w:pPr>
        <w:pStyle w:val="Heading3"/>
      </w:pPr>
      <w:r>
        <w:t xml:space="preserve">Sample size</w:t>
      </w:r>
    </w:p>
    <w:p>
      <w:pPr>
        <w:pStyle w:val="FirstParagraph"/>
      </w:pPr>
      <w:r>
        <w:t xml:space="preserve">Feasibility floor: 30 completers. This is not the final n. The signed statistical analysis plan will calculate n, with a sleep statistician, so that the 95% confidence interval around the total sleep time limits of agreement is usable. Until the statistical analysis plan is signed, 30 is described as a feasibility floor rather than a powered Bland–Altman sample.</w:t>
      </w:r>
    </w:p>
    <w:p>
      <w:pPr>
        <w:pStyle w:val="BodyText"/>
      </w:pPr>
      <w:r>
        <w:t xml:space="preserve">To be confirmed: signed statistical analysis plan and statistician appointment.</w:t>
      </w:r>
    </w:p>
    <w:bookmarkEnd w:id="53"/>
    <w:bookmarkEnd w:id="54"/>
    <w:bookmarkStart w:id="55" w:name="safety-reporting"/>
    <w:p>
      <w:pPr>
        <w:pStyle w:val="Heading2"/>
      </w:pPr>
      <w:r>
        <w:t xml:space="preserve">13. Safety Reporting</w:t>
      </w:r>
    </w:p>
    <w:p>
      <w:pPr>
        <w:pStyle w:val="FirstParagraph"/>
      </w:pPr>
      <w:r>
        <w:t xml:space="preserve">This study makes no clinical claim and delivers no in-app interpretation. The device vigilance and incident-reporting route is to be confirmed once UK Medical Devices Regulations clinical-investigation status is determined (see Ethics and Regulatory Considerations).</w:t>
      </w:r>
    </w:p>
    <w:p>
      <w:pPr>
        <w:pStyle w:val="BodyText"/>
      </w:pPr>
      <w:r>
        <w:t xml:space="preserve">If a participant reports distress, study staff signpost them to their general practitioner, NHS 111 or Samaritans (116 123). No NHS Patient Advice and Liaison Service contact is printed on sponsor participant documents. The signposting is recorded on the adverse event and distress log.</w:t>
      </w:r>
    </w:p>
    <w:p>
      <w:pPr>
        <w:pStyle w:val="BodyText"/>
      </w:pPr>
      <w:r>
        <w:t xml:space="preserve">Adverse events that come to the attention of the Chief Investigator or the Partner site Principal Investigator between consent and close-out are recorded (onset, description, outcome, and relatedness to study procedures, for example distress while completing diaries). Serious events are notified to the sponsor (admin@sleepandhealth.org) within 24 hours of the investigator becoming aware, and to the ethics committee where the approved documents require it. The Partner site’s reporting obligations to the sponsor are to be set out in the site/services agreement.</w:t>
      </w:r>
    </w:p>
    <w:p>
      <w:pPr>
        <w:pStyle w:val="BodyText"/>
      </w:pPr>
      <w:r>
        <w:t xml:space="preserve">The app is not an emergency service. The participant information sheet will say so in plain language.</w:t>
      </w:r>
    </w:p>
    <w:bookmarkEnd w:id="55"/>
    <w:bookmarkStart w:id="56" w:name="data-management"/>
    <w:p>
      <w:pPr>
        <w:pStyle w:val="Heading2"/>
      </w:pPr>
      <w:r>
        <w:t xml:space="preserve">14. Data Management</w:t>
      </w:r>
    </w:p>
    <w:p>
      <w:pPr>
        <w:pStyle w:val="FirstParagraph"/>
      </w:pPr>
      <w:r>
        <w:t xml:space="preserve">Full rules are in the LAZ-VAL-001 data management plan (version 0.4, 12 October 2026). This section summarises them.</w:t>
      </w:r>
    </w:p>
    <w:p>
      <w:pPr>
        <w:pStyle w:val="BodyText"/>
      </w:pPr>
      <w:r>
        <w:t xml:space="preserve">The Lazoo export is provided as JSON and CSV files containing raw timestamps, study_link, the consent-pack version, the app version and the operating system. For the CSD-M, participants upload their completed PDFs electronically, carrying the study ID only, and the values are double-entered with a discrepancy log. Records are paired by participant ID and diary_date. Edits in Lazoo are kept in an append-only audit trail that records who made each change, what changed and when, and the original value is retained.</w:t>
      </w:r>
    </w:p>
    <w:p>
      <w:pPr>
        <w:pStyle w:val="BodyText"/>
      </w:pPr>
      <w:r>
        <w:t xml:space="preserve">Identifiable files are held on sponsor-controlled storage, and the analysis file is pseudonymised. The partner site handles identifiable data only as far as the site/services agreement and the data protection impact assessment permit. By default, consent covers toggles 1 and 3 only; toggle 4 stays off unless an amendment adds it, and a future model is trained on these data only with toggle 4 and a protocol that says so. Participant-identifiable exports are never sent by open email. Identifiable free text stays within Sleep and Health Clinic App Ltd, and any free-text fields that are collected are reviewed and stripped of identifiers before an analysis file is shared. Any transfer of study data from the sponsor to another party, including the partner site, a statistician or a vendor, requires a current data note approved by the sponsor before the transfer; earlier data-sharing notes do not cover this study.</w:t>
      </w:r>
    </w:p>
    <w:p>
      <w:pPr>
        <w:pStyle w:val="BodyText"/>
      </w:pPr>
      <w:r>
        <w:t xml:space="preserve">Data controller for this study: Sleep and Health Clinic App Ltd. University College London Hospitals NHS Foundation Trust (UCLH) is the intended partner site, to be confirmed, and acts as processor for study data (see Information Governance and UK GDPR). The role of UCLH under this study is only a paid subcontracted site and data processor for Sleep and Health Clinic App Ltd. UCLH is separate from any UCLH-sponsored feasibility study, which has its own file and is not part of this protocol. No agreement is in place. Sleep and Health Clinic Ltd is not a controller and does not receive identifiable study data.</w:t>
      </w:r>
    </w:p>
    <w:bookmarkEnd w:id="56"/>
    <w:bookmarkStart w:id="57" w:name="statistical-analysis-plan"/>
    <w:p>
      <w:pPr>
        <w:pStyle w:val="Heading2"/>
      </w:pPr>
      <w:r>
        <w:t xml:space="preserve">15. Statistical Analysis Plan</w:t>
      </w:r>
    </w:p>
    <w:p>
      <w:pPr>
        <w:pStyle w:val="FirstParagraph"/>
      </w:pPr>
      <w:r>
        <w:t xml:space="preserve">A separate signed statistical analysis plan will be filed before database lock and before any ethics submission. Until then, the following is sufficient to design the case report form and data management plan but is not a substitute for the statistical analysis plan.</w:t>
      </w:r>
    </w:p>
    <w:p>
      <w:pPr>
        <w:pStyle w:val="BodyText"/>
      </w:pPr>
      <w:r>
        <w:t xml:space="preserve">Three analysis populations are defined: (i) all consented participants; (ii) completers (at least 10 of 14 evaluable paired mornings), who form the feasibility population; and (iii) all evaluable paired mornings. The primary analysis is a Bland–Altman analysis of night-level calculated total sleep time (Lazoo − CSD-M), reporting the mean bias, the standard deviation (SD) of the differences and the 95% limits of agreement. Clustering of nights within person will be handled by a method named in the statistical analysis plan (for example Bland and Altman 2007 repeated-measures limits, or a mixed-effects residual SD).</w:t>
      </w:r>
    </w:p>
    <w:p>
      <w:pPr>
        <w:pStyle w:val="BodyText"/>
      </w:pPr>
      <w:r>
        <w:t xml:space="preserve">Secondary agreement uses the same approach for sleep onset latency, wake after sleep onset, sleep efficiency and awakenings_n, with the intraclass correlation coefficient (ICC) for absolute agreement specified in the statistical analysis plan. Completeness, timestamps and System Usability Scale results are reported descriptively, without multiplicity adjustment unless the statistical analysis plan adds one. The primary analysis uses evaluable paired mornings, and clock times are not imputed for it unless the statistical analysis plan defines a rule. The analysis includes no diagnostic cut-points, receiver operating characteristic (ROC) curves or diagnostic-accuracy analyses. The software will be named in the statistical analysis plan.</w:t>
      </w:r>
    </w:p>
    <w:p>
      <w:pPr>
        <w:pStyle w:val="BodyText"/>
      </w:pPr>
      <w:r>
        <w:t xml:space="preserve">The analysis is conducted by or for the sponsor. Results and analysis files belong to the sponsor (see Intellectual Property and Data Ownership).</w:t>
      </w:r>
    </w:p>
    <w:bookmarkEnd w:id="57"/>
    <w:bookmarkStart w:id="58" w:name="ethics-and-regulatory-considerations"/>
    <w:p>
      <w:pPr>
        <w:pStyle w:val="Heading2"/>
      </w:pPr>
      <w:r>
        <w:t xml:space="preserve">16. Ethics and Regulatory Considerations</w:t>
      </w:r>
    </w:p>
    <w:p>
      <w:pPr>
        <w:pStyle w:val="FirstParagraph"/>
      </w:pPr>
      <w:r>
        <w:t xml:space="preserve">This is research, producing generalisable knowledge about diary agreement and usability, so independent ethics review is required before the first participant. The study has not yet been submitted, has no Integrated Research Application System (IRAS) ID and has no favourable opinion.</w:t>
      </w:r>
    </w:p>
    <w:p>
      <w:pPr>
        <w:pStyle w:val="BodyText"/>
      </w:pPr>
      <w:r>
        <w:t xml:space="preserve">The ethics and approvals route is to be confirmed. The intended partner site is University College London Hospitals NHS Foundation Trust (UCLH), an NHS organisation, to be confirmed, with no agreement in place. UCLH will be approached after the clinical trials pack is finished. The role of UCLH under this study is only a paid subcontracted site and data processor for Sleep and Health Clinic App Ltd. UCLH is separate from any UCLH-sponsored feasibility study, which has its own file and is not part of this protocol. If UCLH is confirmed, the study is expected to need submission through IRAS, NHS research ethics committee (REC) review and Health Research Authority (HRA) Approval before the site opens. The HRA decision tools are to be run and the outcome filed.</w:t>
      </w:r>
    </w:p>
    <w:p>
      <w:pPr>
        <w:pStyle w:val="BodyText"/>
      </w:pPr>
      <w:r>
        <w:t xml:space="preserve">The study is not a clinical trial of an investigational medicinal product (CTIMP) and has no Medicines and Healthcare products Regulatory Agency (MHRA) clinical trial authorisation. Its clinical-investigation status under the UK Medical Devices Regulations 2002 (UK MDR 2002) is to be confirmed. Working position, pending sponsor decision: the clinical-investigation question stays open. The applicable provision is regulation 16 of the Medical Devices Regulations 2002 (procedures for general medical devices for clinical investigations). Regulation 29 applies only to active implantable medical devices and does not apply to Lazoo. The intended purpose is insomnia monitoring only. The sponsor must determine, before submission, whether this study is a clinical investigation of a medical device requiring notification to the MHRA. No MHRA notification has been made, and the protocol leaves that question open for the sponsor’s recorded decision. A recorded regulation 16 decision is an open item owned by the sponsor and needed before the Chief Investigator signs.</w:t>
      </w:r>
    </w:p>
    <w:p>
      <w:pPr>
        <w:pStyle w:val="BodyText"/>
      </w:pPr>
      <w:r>
        <w:t xml:space="preserve">Reasoning against the insomnia monitoring only purpose, recorded as an inference that is still to be confirmed by the sponsor, following the</w:t>
      </w:r>
      <w:r>
        <w:t xml:space="preserve"> </w:t>
      </w:r>
      <w:r>
        <w:t xml:space="preserve">“If monitoring only”</w:t>
      </w:r>
      <w:r>
        <w:t xml:space="preserve"> </w:t>
      </w:r>
      <w:r>
        <w:t xml:space="preserve">section of</w:t>
      </w:r>
      <w:r>
        <w:t xml:space="preserve"> </w:t>
      </w:r>
      <w:r>
        <w:rPr>
          <w:rStyle w:val="VerbatimChar"/>
        </w:rPr>
        <w:t xml:space="preserve">LAZ-VAL-001-prolific-mhra-notes-2026-10-14.md</w:t>
      </w:r>
      <w:r>
        <w:t xml:space="preserve"> </w:t>
      </w:r>
      <w:r>
        <w:t xml:space="preserve">(research notes, checked by Compliance on 19 October 2026; see</w:t>
      </w:r>
      <w:r>
        <w:t xml:space="preserve"> </w:t>
      </w:r>
      <w:r>
        <w:rPr>
          <w:rStyle w:val="VerbatimChar"/>
        </w:rPr>
        <w:t xml:space="preserve">/workspace/compliance-reports/val-001-v05-formal-verdict-2026-10-19.md</w:t>
      </w:r>
      <w:r>
        <w:t xml:space="preserve">). Regulation 2 of the UK MDR 2002 defines a medical device to include software intended for monitoring of disease (legislation.gov.uk, read 12 October 2026). Lazoo’s purpose is medical monitoring of insomnia, so it falls within that definition, and a monitoring-only title on its own keeps the study within the clinical-investigation rules. The inference is that notice under regulation 16 is still likely to be needed, for the same reason as a diagnostic study: a device that is not yet UKCA-marked would be used by people so that its performance can be assessed for a disease-monitoring purpose. The likely steps are therefore 60 days’ notice to the MHRA, an ethics committee (REC) opinion before first use, the MHRA</w:t>
      </w:r>
      <w:r>
        <w:t xml:space="preserve"> </w:t>
      </w:r>
      <w:r>
        <w:t xml:space="preserve">“no objection”</w:t>
      </w:r>
      <w:r>
        <w:t xml:space="preserve"> </w:t>
      </w:r>
      <w:r>
        <w:t xml:space="preserve">letter, and any HRA Approval and NHS capacity confirmations. Regulation 29 is not the procedure cited here, and the marked-device exception in regulation 16(2) is not the route used, because Lazoo is not yet UKCA-marked. The MHRA flowchart notes (23 July 2026) describe an unmarked device used for a medical purpose as notifiable, including where the output is not acted on, and state that data from an un-notified study would not be usable as clinical performance evidence for a later UKCA mark. The sponsor will accept or reject this inference and record the outcome as the regulation 16 decision.</w:t>
      </w:r>
    </w:p>
    <w:p>
      <w:pPr>
        <w:pStyle w:val="BodyText"/>
      </w:pPr>
      <w:r>
        <w:t xml:space="preserve">The study will be registered before the first participant (ISRCTN or equivalent); it is not yet registered. Sleep and Health Clinic App Ltd accepts the sponsor responsibilities set out in the UK Policy Framework for Health and Social Care Research. Duties delegated to the partner site are to be set out in the site/services agreement and the delegation logs, and sponsor duties are not delegated to Sleep and Health Clinic Ltd.</w:t>
      </w:r>
    </w:p>
    <w:p>
      <w:pPr>
        <w:pStyle w:val="BodyText"/>
      </w:pPr>
      <w:r>
        <w:t xml:space="preserve">The participant-facing contact is admin@sleepandhealth.org, together with any partner site contact approved by the ethics committee; sponsor documents carry neither a personal email address nor an NHS Patient Advice and Liaison Service (PALS) line. Consent toggles follow LAZ-TPL-CONSENT: this study requires toggles 1 and 3, and toggle 4 is off by default. Conflicts of interest are declared in the ethics submission and the participant information sheet (see Study Management, Roles and Delegation).</w:t>
      </w:r>
    </w:p>
    <w:p>
      <w:pPr>
        <w:pStyle w:val="BodyText"/>
      </w:pPr>
      <w:r>
        <w:t xml:space="preserve">The UK Policy Framework for Health and Social Care Research applies. ICH E6(R3) is used as good practice for essential records; this is not a clinical trial of an investigational medicinal product trial master file.</w:t>
      </w:r>
    </w:p>
    <w:bookmarkEnd w:id="58"/>
    <w:bookmarkStart w:id="64" w:name="sponsorship-funding-and-contracts"/>
    <w:p>
      <w:pPr>
        <w:pStyle w:val="Heading2"/>
      </w:pPr>
      <w:r>
        <w:t xml:space="preserve">17. Sponsorship, Funding and Contracts</w:t>
      </w:r>
    </w:p>
    <w:bookmarkStart w:id="59" w:name="sponsorship"/>
    <w:p>
      <w:pPr>
        <w:pStyle w:val="Heading3"/>
      </w:pPr>
      <w:r>
        <w:t xml:space="preserve">Sponsorship</w:t>
      </w:r>
    </w:p>
    <w:p>
      <w:pPr>
        <w:pStyle w:val="FirstParagraph"/>
      </w:pPr>
      <w:r>
        <w:t xml:space="preserve">Sleep and Health Clinic App Ltd (12467350) is the sole sponsor. It holds the sponsor role alone, without a co-sponsor or joint sponsor. University College London Hospitals NHS Foundation Trust (UCLH), the intended partner site, to be confirmed, and Sleep and Health Clinic Ltd do not act as sponsor, co-sponsor or legal representative. The role of UCLH under this study is only a paid subcontracted site and data processor for Sleep and Health Clinic App Ltd. UCLH is separate from any UCLH-sponsored feasibility study, which has its own file and is not part of this protocol. No agreement is in place.</w:t>
      </w:r>
    </w:p>
    <w:bookmarkEnd w:id="59"/>
    <w:bookmarkStart w:id="60" w:name="sponsor-oversight"/>
    <w:p>
      <w:pPr>
        <w:pStyle w:val="Heading3"/>
      </w:pPr>
      <w:r>
        <w:t xml:space="preserve">Sponsor oversight</w:t>
      </w:r>
    </w:p>
    <w:p>
      <w:pPr>
        <w:pStyle w:val="FirstParagraph"/>
      </w:pPr>
      <w:r>
        <w:t xml:space="preserve">The sponsor holds, or will hold before submission, the documents listed in Appendix O. Each is shown as signed, draft or not started, with an owner. Sponsor duties are not delegated to the partner site except as set out in the site agreement and delegation log. Open items owned by the sponsor and needed before the Chief Investigator signs: a recorded review of Prolific’s terms (Prolific acts as an independent controller of its account data; no data processing agreement), a dated snapshot of Prolific’s terms filed, a completed data protection impact assessment, and a recorded regulation 16 decision.</w:t>
      </w:r>
    </w:p>
    <w:bookmarkEnd w:id="60"/>
    <w:bookmarkStart w:id="61" w:name="funding"/>
    <w:p>
      <w:pPr>
        <w:pStyle w:val="Heading3"/>
      </w:pPr>
      <w:r>
        <w:t xml:space="preserve">Funding</w:t>
      </w:r>
    </w:p>
    <w:p>
      <w:pPr>
        <w:pStyle w:val="FirstParagraph"/>
      </w:pPr>
      <w:r>
        <w:t xml:space="preserve">Sleep and Health Clinic App Ltd holds and administers all study funds. As at 11 October 2026 the study is funded internally by the sponsor and no external grant has been awarded. If external funding is obtained (for example a National Institute for Health and Care Research (NIHR) i4i award), it will be awarded to and held by the sponsor as contracting organisation, with Dr Venkata McNeillis as lead applicant, and the sponsor will pay each partner and subcontractor under a written subcontract; all background and foreground intellectual property stays with the sponsor (see Intellectual Property and Data Ownership). The status of any funding application is to be confirmed.</w:t>
      </w:r>
    </w:p>
    <w:p>
      <w:pPr>
        <w:pStyle w:val="BodyText"/>
      </w:pPr>
      <w:r>
        <w:t xml:space="preserve">University College London Hospitals NHS Foundation Trust (UCLH), the intended partner site, to be confirmed, is paid by the sponsor for services delivered under the site agreement, against a schedule costed through the national costing process. Cost figures and payment terms will be set in that agreement, which is still to be put in place. Study funds reach UCLH only through that agreement. The role of UCLH under this study is only a paid subcontracted site and data processor for Sleep and Health Clinic App Ltd. UCLH is separate from any UCLH-sponsored feasibility study, which has its own file and is not part of this protocol. Consideration for clinical advice from Sleep and Health Clinic Ltd is as set out in LAZ-AGR-001 and is to be confirmed before signature.</w:t>
      </w:r>
    </w:p>
    <w:bookmarkEnd w:id="61"/>
    <w:bookmarkStart w:id="62" w:name="contracts-and-agreements"/>
    <w:p>
      <w:pPr>
        <w:pStyle w:val="Heading3"/>
      </w:pPr>
      <w:r>
        <w:t xml:space="preserve">Contracts and agreements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Agreement</w:t>
            </w:r>
          </w:p>
        </w:tc>
        <w:tc>
          <w:tcPr/>
          <w:p>
            <w:pPr>
              <w:pStyle w:val="Compact"/>
            </w:pPr>
            <w:r>
              <w:t xml:space="preserve">Parties</w:t>
            </w:r>
          </w:p>
        </w:tc>
        <w:tc>
          <w:tcPr/>
          <w:p>
            <w:pPr>
              <w:pStyle w:val="Compact"/>
            </w:pPr>
            <w:r>
              <w:t xml:space="preserve">Purpose</w:t>
            </w:r>
          </w:p>
        </w:tc>
        <w:tc>
          <w:tcPr/>
          <w:p>
            <w:pPr>
              <w:pStyle w:val="Compact"/>
            </w:pPr>
            <w:r>
              <w:t xml:space="preserve">Status at 12 October 2026</w:t>
            </w:r>
          </w:p>
        </w:tc>
      </w:tr>
      <w:tr>
        <w:tc>
          <w:tcPr/>
          <w:p>
            <w:pPr>
              <w:pStyle w:val="Compact"/>
            </w:pPr>
            <w:r>
              <w:t xml:space="preserve">Site/services agreement</w:t>
            </w:r>
          </w:p>
        </w:tc>
        <w:tc>
          <w:tcPr/>
          <w:p>
            <w:pPr>
              <w:pStyle w:val="Compact"/>
            </w:pPr>
            <w:r>
              <w:t xml:space="preserve">Sleep and Health Clinic App Ltd and University College London Hospitals NHS Foundation Trust (UCLH), the intended NHS partner site, to be confirmed</w:t>
            </w:r>
          </w:p>
        </w:tc>
        <w:tc>
          <w:tcPr/>
          <w:p>
            <w:pPr>
              <w:pStyle w:val="Compact"/>
            </w:pPr>
            <w:r>
              <w:t xml:space="preserve">Engages UCLH as a subcontracted site paid by the sponsor; records sponsor ownership of all intellectual property, data and results, publication subject to sponsor review, confidentiality, data protection, indemnity, monitoring and audit access. The role of UCLH under this study is only a paid subcontracted site and data processor for Sleep and Health Clinic App Ltd. UCLH is separate from any UCLH-sponsored feasibility study, which has its own file and is not part of this protocol.</w:t>
            </w:r>
          </w:p>
        </w:tc>
        <w:tc>
          <w:tcPr/>
          <w:p>
            <w:pPr>
              <w:pStyle w:val="Compact"/>
            </w:pPr>
            <w:r>
              <w:t xml:space="preserve">Not drafted. Not signed. No agreement is in place. UCLH will be approached after the clinical trials pack is finished. The agreement will be the current unmodified model Clinical Investigation Agreement (mCIA version 6.0, August 2026; see references 13 and 14). NHS costs will be set through the national costing process. This protocol states no cost figures.</w:t>
            </w:r>
          </w:p>
        </w:tc>
      </w:tr>
      <w:tr>
        <w:tc>
          <w:tcPr/>
          <w:p>
            <w:pPr>
              <w:pStyle w:val="Compact"/>
            </w:pPr>
            <w:r>
              <w:t xml:space="preserve">LAZ-AGR-001 Clinical support agreement</w:t>
            </w:r>
          </w:p>
        </w:tc>
        <w:tc>
          <w:tcPr/>
          <w:p>
            <w:pPr>
              <w:pStyle w:val="Compact"/>
            </w:pPr>
            <w:r>
              <w:t xml:space="preserve">Sleep and Health Clinic App Ltd and Sleep and Health Clinic Ltd</w:t>
            </w:r>
          </w:p>
        </w:tc>
        <w:tc>
          <w:tcPr/>
          <w:p>
            <w:pPr>
              <w:pStyle w:val="Compact"/>
            </w:pPr>
            <w:r>
              <w:t xml:space="preserve">Clinical advice only; related-party arrangement</w:t>
            </w:r>
          </w:p>
        </w:tc>
        <w:tc>
          <w:tcPr/>
          <w:p>
            <w:pPr>
              <w:pStyle w:val="Compact"/>
            </w:pPr>
            <w:r>
              <w:t xml:space="preserve">Drafted version 0.1. To be signed. Not in force.</w:t>
            </w:r>
          </w:p>
        </w:tc>
      </w:tr>
      <w:tr>
        <w:tc>
          <w:tcPr/>
          <w:p>
            <w:pPr>
              <w:pStyle w:val="Compact"/>
            </w:pPr>
            <w:r>
              <w:t xml:space="preserve">CSD-M industry licence</w:t>
            </w:r>
          </w:p>
        </w:tc>
        <w:tc>
          <w:tcPr/>
          <w:p>
            <w:pPr>
              <w:pStyle w:val="Compact"/>
            </w:pPr>
            <w:r>
              <w:t xml:space="preserve">Sleep and Health Clinic App Ltd and Dr Colleen Carney (copyright holder)</w:t>
            </w:r>
          </w:p>
        </w:tc>
        <w:tc>
          <w:tcPr/>
          <w:p>
            <w:pPr>
              <w:pStyle w:val="Compact"/>
            </w:pPr>
            <w:r>
              <w:t xml:space="preserve">Use of the comparator instrument</w:t>
            </w:r>
          </w:p>
        </w:tc>
        <w:tc>
          <w:tcPr/>
          <w:p>
            <w:pPr>
              <w:pStyle w:val="Compact"/>
            </w:pPr>
            <w:r>
              <w:t xml:space="preserve">Not on file. To be confirmed.</w:t>
            </w:r>
          </w:p>
        </w:tc>
      </w:tr>
      <w:tr>
        <w:tc>
          <w:tcPr/>
          <w:p>
            <w:pPr>
              <w:pStyle w:val="Compact"/>
            </w:pPr>
            <w:r>
              <w:t xml:space="preserve">Data processing agreements</w:t>
            </w:r>
          </w:p>
        </w:tc>
        <w:tc>
          <w:tcPr/>
          <w:p>
            <w:pPr>
              <w:pStyle w:val="Compact"/>
            </w:pPr>
            <w:r>
              <w:t xml:space="preserve">Sleep and Health Clinic App Ltd and app-hosting and other vendors</w:t>
            </w:r>
          </w:p>
        </w:tc>
        <w:tc>
          <w:tcPr/>
          <w:p>
            <w:pPr>
              <w:pStyle w:val="Compact"/>
            </w:pPr>
            <w:r>
              <w:t xml:space="preserve">Processing of study data</w:t>
            </w:r>
          </w:p>
        </w:tc>
        <w:tc>
          <w:tcPr/>
          <w:p>
            <w:pPr>
              <w:pStyle w:val="Compact"/>
            </w:pPr>
            <w:r>
              <w:t xml:space="preserve">To be listed in the DMP when vendors are contracted.</w:t>
            </w:r>
          </w:p>
        </w:tc>
      </w:tr>
      <w:tr>
        <w:tc>
          <w:tcPr/>
          <w:p>
            <w:pPr>
              <w:pStyle w:val="Compact"/>
            </w:pPr>
            <w:r>
              <w:t xml:space="preserve">Recruitment platform terms</w:t>
            </w:r>
          </w:p>
        </w:tc>
        <w:tc>
          <w:tcPr/>
          <w:p>
            <w:pPr>
              <w:pStyle w:val="Compact"/>
            </w:pPr>
            <w:r>
              <w:t xml:space="preserve">Sleep and Health Clinic App Ltd and Prolific</w:t>
            </w:r>
          </w:p>
        </w:tc>
        <w:tc>
          <w:tcPr/>
          <w:p>
            <w:pPr>
              <w:pStyle w:val="Compact"/>
            </w:pPr>
            <w:r>
              <w:t xml:space="preserve">Only recruitment route, through the sponsor’s own account</w:t>
            </w:r>
          </w:p>
        </w:tc>
        <w:tc>
          <w:tcPr/>
          <w:p>
            <w:pPr>
              <w:pStyle w:val="Compact"/>
            </w:pPr>
            <w:r>
              <w:t xml:space="preserve">To be confirmed. Prolific acts as an independent controller of its account data; no data processing agreement. Its terms are to be reviewed and recorded in the DMP and DPIA before recruitment opens. That review is an open item owned by the sponsor and needed before the Chief Investigator signs.</w:t>
            </w:r>
          </w:p>
        </w:tc>
      </w:tr>
      <w:tr>
        <w:tc>
          <w:tcPr/>
          <w:p>
            <w:pPr>
              <w:pStyle w:val="Compact"/>
            </w:pPr>
            <w:r>
              <w:t xml:space="preserve">Statistician engagement</w:t>
            </w:r>
          </w:p>
        </w:tc>
        <w:tc>
          <w:tcPr/>
          <w:p>
            <w:pPr>
              <w:pStyle w:val="Compact"/>
            </w:pPr>
            <w:r>
              <w:t xml:space="preserve">Sleep and Health Clinic App Ltd and an independent statistician (to be confirmed)</w:t>
            </w:r>
          </w:p>
        </w:tc>
        <w:tc>
          <w:tcPr/>
          <w:p>
            <w:pPr>
              <w:pStyle w:val="Compact"/>
            </w:pPr>
            <w:r>
              <w:t xml:space="preserve">SAP and primary analysis; analysis outputs owned by the sponsor</w:t>
            </w:r>
          </w:p>
        </w:tc>
        <w:tc>
          <w:tcPr/>
          <w:p>
            <w:pPr>
              <w:pStyle w:val="Compact"/>
            </w:pPr>
            <w:r>
              <w:t xml:space="preserve">Working position, pending sponsor decision: not yet appointed.</w:t>
            </w:r>
          </w:p>
        </w:tc>
      </w:tr>
      <w:tr>
        <w:tc>
          <w:tcPr/>
          <w:p>
            <w:pPr>
              <w:pStyle w:val="Compact"/>
            </w:pPr>
            <w:r>
              <w:t xml:space="preserve">Clinical study insurance</w:t>
            </w:r>
          </w:p>
        </w:tc>
        <w:tc>
          <w:tcPr/>
          <w:p>
            <w:pPr>
              <w:pStyle w:val="Compact"/>
            </w:pPr>
            <w:r>
              <w:t xml:space="preserve">Sleep and Health Clinic App Ltd and insurer (to be confirmed)</w:t>
            </w:r>
          </w:p>
        </w:tc>
        <w:tc>
          <w:tcPr/>
          <w:p>
            <w:pPr>
              <w:pStyle w:val="Compact"/>
            </w:pPr>
            <w:r>
              <w:t xml:space="preserve">Sponsor legal liability, no-fault compensation for participants and indemnity for UCLH</w:t>
            </w:r>
          </w:p>
        </w:tc>
        <w:tc>
          <w:tcPr/>
          <w:p>
            <w:pPr>
              <w:pStyle w:val="Compact"/>
            </w:pPr>
            <w:r>
              <w:t xml:space="preserve">Working position, pending sponsor decision: insurance with no-fault compensation; quotation not yet obtained. The quotation must include no-fault compensation.</w:t>
            </w:r>
          </w:p>
        </w:tc>
      </w:tr>
    </w:tbl>
    <w:p>
      <w:pPr>
        <w:pStyle w:val="BodyText"/>
      </w:pPr>
      <w:r>
        <w:t xml:space="preserve">A site opens, and participants are enrolled, only after the site/services agreement is signed and the documents in Appendices K and O required before enrolment are filed.</w:t>
      </w:r>
    </w:p>
    <w:bookmarkEnd w:id="62"/>
    <w:bookmarkStart w:id="63" w:name="X013cf9a2f4d0c3d46a7c0d84f5b3ffaea15b4fb"/>
    <w:p>
      <w:pPr>
        <w:pStyle w:val="Heading3"/>
      </w:pPr>
      <w:r>
        <w:t xml:space="preserve">Related party: Sleep and Health Clinic Ltd</w:t>
      </w:r>
    </w:p>
    <w:p>
      <w:pPr>
        <w:pStyle w:val="FirstParagraph"/>
      </w:pPr>
      <w:r>
        <w:t xml:space="preserve">Sleep and Health Clinic Ltd (08904119) gives clinical advice to the sponsor only, under LAZ-AGR-001, which is drafted and is to be signed; it is not yet in force. Dr Sara McNeillis and Mr Terence Hook are directors of both Sleep and Health Clinic App Ltd and Sleep and Health Clinic Ltd. This is a related-party arrangement and is disclosed. Sleep and Health Clinic Ltd is not a sponsor, site, funder, data controller, processor or independent endorser of Lazoo. It does not recruit participants, provide patient lists, or hold or receive identifiable study data. Its Care Quality Commission registration, clinical indemnity and complaints route do not cover this study.</w:t>
      </w:r>
    </w:p>
    <w:bookmarkEnd w:id="63"/>
    <w:bookmarkEnd w:id="64"/>
    <w:bookmarkStart w:id="65" w:name="insurance-and-indemnity"/>
    <w:p>
      <w:pPr>
        <w:pStyle w:val="Heading2"/>
      </w:pPr>
      <w:r>
        <w:t xml:space="preserve">18. Insurance and Indemnity</w:t>
      </w:r>
    </w:p>
    <w:p>
      <w:pPr>
        <w:pStyle w:val="FirstParagraph"/>
      </w:pPr>
      <w:r>
        <w:t xml:space="preserve">Working position, pending sponsor decision: insurance with no-fault compensation; quotation not yet obtained. The sponsor will hold clinical study insurance covering its legal liability and will provide no-fault compensation to participants for injury caused by taking part, in line with the Association of British HealthTech Industries compensation guidelines. The sponsor will indemnify the partner site in line with the applicable model agreement. A certificate of insurance will be filed before submission.</w:t>
      </w:r>
    </w:p>
    <w:p>
      <w:pPr>
        <w:pStyle w:val="BodyText"/>
      </w:pPr>
      <w:r>
        <w:t xml:space="preserve">The status is a working position, pending sponsor decision: insurance with no-fault compensation, for which a quotation has not yet been obtained. The insurer, policy and limits are to be confirmed, and the quotation must include no-fault compensation. The certificate is not yet on file, and the study will be submitted and will enrol only once it is filed.</w:t>
      </w:r>
    </w:p>
    <w:p>
      <w:pPr>
        <w:pStyle w:val="BodyText"/>
      </w:pPr>
      <w:r>
        <w:t xml:space="preserve">For UCLH (intended partner site, to be confirmed; no agreement in place), indemnity for UCLH’s own staff and activities, and the sponsor’s indemnity to UCLH, are set out in the site agreement. The role of UCLH under this study is only a paid subcontracted site and data processor for Sleep and Health Clinic App Ltd. UCLH is separate from any UCLH-sponsored feasibility study, which has its own file and is not part of this protocol. The indemnity and compensation terms of the unmodified model Clinical Investigation Agreement (version 6.0, August 2026) apply. The participant information sheet will explain the compensation arrangements in plain language. The clinical indemnity of Sleep and Health Clinic Ltd does not cover this research, and the professional indemnity of individual investigators is to be confirmed for each named investigator.</w:t>
      </w:r>
    </w:p>
    <w:bookmarkEnd w:id="65"/>
    <w:bookmarkStart w:id="66" w:name="patient-and-public-involvement"/>
    <w:p>
      <w:pPr>
        <w:pStyle w:val="Heading2"/>
      </w:pPr>
      <w:r>
        <w:t xml:space="preserve">19. Patient and Public Involvement</w:t>
      </w:r>
    </w:p>
    <w:p>
      <w:pPr>
        <w:pStyle w:val="FirstParagraph"/>
      </w:pPr>
      <w:r>
        <w:t xml:space="preserve">No patient and public involvement activity has been completed for LAZ-VAL-001 as at 11 October 2026.</w:t>
      </w:r>
    </w:p>
    <w:p>
      <w:pPr>
        <w:pStyle w:val="BodyText"/>
      </w:pPr>
      <w:r>
        <w:t xml:space="preserve">Before any ethics submission, the Chief Investigator should record whether users of the restricted app, or a small group of adults who keep sleep diaries, have commented on burden (two diaries for 14 mornings), the intended-purpose wording and the signposting text. If none is done, the submission should say so. Patient and public contributors are not asked to endorse a clinical claim.</w:t>
      </w:r>
    </w:p>
    <w:bookmarkEnd w:id="66"/>
    <w:bookmarkStart w:id="67" w:name="quality-assurance-and-monitoring"/>
    <w:p>
      <w:pPr>
        <w:pStyle w:val="Heading2"/>
      </w:pPr>
      <w:r>
        <w:t xml:space="preserve">20. Quality Assurance and Monitoring</w:t>
      </w:r>
    </w:p>
    <w:p>
      <w:pPr>
        <w:pStyle w:val="FirstParagraph"/>
      </w:pPr>
      <w:r>
        <w:t xml:space="preserve">Sponsor oversight is proportionate to risk. A study monitoring plan is to be written from the sponsor template and approved before the Partner site opens. The minimum requirements are set out below.</w:t>
      </w:r>
    </w:p>
    <w:p>
      <w:pPr>
        <w:pStyle w:val="BodyText"/>
      </w:pPr>
      <w:r>
        <w:t xml:space="preserve">For site selection and initiation, the sponsor confirms the partner site’s capability, signs the site/services agreement, holds a site initiation visit, and confirms that the Principal Investigator and delegated staff are trained on this protocol and on good clinical practice before any study code is issued. The partner site keeps an investigator site file, opened from the sponsor template, with a site delegation log signed by the Principal Investigator. The Chief Investigator oversees consent, pairing logs and export receipts.</w:t>
      </w:r>
    </w:p>
    <w:p>
      <w:pPr>
        <w:pStyle w:val="BodyText"/>
      </w:pPr>
      <w:r>
        <w:t xml:space="preserve">Every completer’s consent record is checked (100%) for toggles 1 and 3, the wording version and the electronic consent timestamp. The CSD-M constructs are checked from source to case report form for a sample of mornings, which is 100% while n stays at the floor of 30 completers, unless the monitoring plan says otherwise. Monitoring confirms that Lazoo exports contain raw timestamps and an audit trail for any edited field. Completeness is monitored centrally from the pairing log, with on-site or remote monitoring visits to the partner site as set out in the monitoring plan.</w:t>
      </w:r>
    </w:p>
    <w:p>
      <w:pPr>
        <w:pStyle w:val="BodyText"/>
      </w:pPr>
      <w:r>
        <w:t xml:space="preserve">The site/services agreement will give the sponsor a right of access to source data, site records and facilities for monitoring and audit, and will provide for cooperation with regulatory inspection. The partner site reports deviations to the sponsor, and the sponsor assesses serious breaches and reports them as required. Diagnostic accuracy is not monitored.</w:t>
      </w:r>
    </w:p>
    <w:bookmarkEnd w:id="67"/>
    <w:bookmarkStart w:id="68" w:name="risk-management"/>
    <w:p>
      <w:pPr>
        <w:pStyle w:val="Heading2"/>
      </w:pPr>
      <w:r>
        <w:t xml:space="preserve">21. Risk Management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Burden of two morning diaries</w:t>
            </w:r>
          </w:p>
        </w:tc>
        <w:tc>
          <w:tcPr/>
          <w:p>
            <w:pPr>
              <w:pStyle w:val="Compact"/>
            </w:pPr>
            <w:r>
              <w:t xml:space="preserve">14 mornings only; training; missed-morning rules; right to withdraw</w:t>
            </w:r>
          </w:p>
        </w:tc>
      </w:tr>
      <w:tr>
        <w:tc>
          <w:tcPr/>
          <w:p>
            <w:pPr>
              <w:pStyle w:val="Compact"/>
            </w:pPr>
            <w:r>
              <w:t xml:space="preserve">Distress when reflecting on sleep</w:t>
            </w:r>
          </w:p>
        </w:tc>
        <w:tc>
          <w:tcPr/>
          <w:p>
            <w:pPr>
              <w:pStyle w:val="Compact"/>
            </w:pPr>
            <w:r>
              <w:t xml:space="preserve">Signpost GP, NHS 111 or Samaritans; investigator may stop dual diaries</w:t>
            </w:r>
          </w:p>
        </w:tc>
      </w:tr>
      <w:tr>
        <w:tc>
          <w:tcPr/>
          <w:p>
            <w:pPr>
              <w:pStyle w:val="Compact"/>
            </w:pPr>
            <w:r>
              <w:t xml:space="preserve">A diagnostic or therapy claim drawn from this study</w:t>
            </w:r>
          </w:p>
        </w:tc>
        <w:tc>
          <w:tcPr/>
          <w:p>
            <w:pPr>
              <w:pStyle w:val="Compact"/>
            </w:pPr>
            <w:r>
              <w:t xml:space="preserve">No such claim; study objectives and publication plan exclude it; sponsor review of outputs for intended-purpose wording</w:t>
            </w:r>
          </w:p>
        </w:tc>
      </w:tr>
      <w:tr>
        <w:tc>
          <w:tcPr/>
          <w:p>
            <w:pPr>
              <w:pStyle w:val="Compact"/>
            </w:pPr>
            <w:r>
              <w:t xml:space="preserve">Comparator copyright breach</w:t>
            </w:r>
          </w:p>
        </w:tc>
        <w:tc>
          <w:tcPr/>
          <w:p>
            <w:pPr>
              <w:pStyle w:val="Compact"/>
            </w:pPr>
            <w:r>
              <w:t xml:space="preserve">No verbatim CSD-M stems or PDF in the trial master file or app until the Carney industry licence is filed</w:t>
            </w:r>
          </w:p>
        </w:tc>
      </w:tr>
      <w:tr>
        <w:tc>
          <w:tcPr/>
          <w:p>
            <w:pPr>
              <w:pStyle w:val="Compact"/>
            </w:pPr>
            <w:r>
              <w:t xml:space="preserve">Wrong sponsor, or merging of another organisation’s study documents</w:t>
            </w:r>
          </w:p>
        </w:tc>
        <w:tc>
          <w:tcPr/>
          <w:p>
            <w:pPr>
              <w:pStyle w:val="Compact"/>
            </w:pPr>
            <w:r>
              <w:t xml:space="preserve">App Ltd (12467350) as sole sponsor; other studies kept in separate files</w:t>
            </w:r>
          </w:p>
        </w:tc>
      </w:tr>
      <w:tr>
        <w:tc>
          <w:tcPr/>
          <w:p>
            <w:pPr>
              <w:pStyle w:val="Compact"/>
            </w:pPr>
            <w:r>
              <w:t xml:space="preserve">Partner site claims intellectual property or data</w:t>
            </w:r>
          </w:p>
        </w:tc>
        <w:tc>
          <w:tcPr/>
          <w:p>
            <w:pPr>
              <w:pStyle w:val="Compact"/>
            </w:pPr>
            <w:r>
              <w:t xml:space="preserve">Site/services agreement records sponsor ownership of all intellectual property, data and results before the site opens</w:t>
            </w:r>
          </w:p>
        </w:tc>
      </w:tr>
      <w:tr>
        <w:tc>
          <w:tcPr/>
          <w:p>
            <w:pPr>
              <w:pStyle w:val="Compact"/>
            </w:pPr>
            <w:r>
              <w:t xml:space="preserve">Partner site opened before contract or approvals</w:t>
            </w:r>
          </w:p>
        </w:tc>
        <w:tc>
          <w:tcPr/>
          <w:p>
            <w:pPr>
              <w:pStyle w:val="Compact"/>
            </w:pPr>
            <w:r>
              <w:t xml:space="preserve">No site code, investigator site file or study access until the agreement is signed and approvals are filed</w:t>
            </w:r>
          </w:p>
        </w:tc>
      </w:tr>
      <w:tr>
        <w:tc>
          <w:tcPr/>
          <w:p>
            <w:pPr>
              <w:pStyle w:val="Compact"/>
            </w:pPr>
            <w:r>
              <w:t xml:space="preserve">Undisclosed related-party interest</w:t>
            </w:r>
          </w:p>
        </w:tc>
        <w:tc>
          <w:tcPr/>
          <w:p>
            <w:pPr>
              <w:pStyle w:val="Compact"/>
            </w:pPr>
            <w:r>
              <w:t xml:space="preserve">Shared directors disclosed in this protocol, the ethics submission and the participant information sheet; LAZ-AGR-001 to be signed</w:t>
            </w:r>
          </w:p>
        </w:tc>
      </w:tr>
      <w:tr>
        <w:tc>
          <w:tcPr/>
          <w:p>
            <w:pPr>
              <w:pStyle w:val="Compact"/>
            </w:pPr>
            <w:r>
              <w:t xml:space="preserve">Recruitment from patient lists</w:t>
            </w:r>
          </w:p>
        </w:tc>
        <w:tc>
          <w:tcPr/>
          <w:p>
            <w:pPr>
              <w:pStyle w:val="Compact"/>
            </w:pPr>
            <w:r>
              <w:t xml:space="preserve">Participants are not recruited from any NHS organisation’s patient lists, or from Sleep &amp; Health Clinic Ltd (08904119) patients. Prolific, through Sleep and Health Clinic App Ltd’s own account, is the only recruitment route. The partner site does not recruit. Any change needs a protocol amendment and ethics approval. There is no recruitment of UCLH patients or of Sleep &amp; Health Clinic Ltd patients. Exclusion criterion 6 does not name UCLH.</w:t>
            </w:r>
          </w:p>
        </w:tc>
      </w:tr>
      <w:tr>
        <w:tc>
          <w:tcPr/>
          <w:p>
            <w:pPr>
              <w:pStyle w:val="Compact"/>
            </w:pPr>
            <w:r>
              <w:t xml:space="preserve">Study data used for model training</w:t>
            </w:r>
          </w:p>
        </w:tc>
        <w:tc>
          <w:tcPr/>
          <w:p>
            <w:pPr>
              <w:pStyle w:val="Compact"/>
            </w:pPr>
            <w:r>
              <w:t xml:space="preserve">Toggle 4 off</w:t>
            </w:r>
          </w:p>
        </w:tc>
      </w:tr>
      <w:tr>
        <w:tc>
          <w:tcPr/>
          <w:p>
            <w:pPr>
              <w:pStyle w:val="Compact"/>
            </w:pPr>
            <w:r>
              <w:t xml:space="preserve">Identifiable data in open email</w:t>
            </w:r>
          </w:p>
        </w:tc>
        <w:tc>
          <w:tcPr/>
          <w:p>
            <w:pPr>
              <w:pStyle w:val="Compact"/>
            </w:pPr>
            <w:r>
              <w:t xml:space="preserve">Forbidden; DMP storage rules</w:t>
            </w:r>
          </w:p>
        </w:tc>
      </w:tr>
      <w:tr>
        <w:tc>
          <w:tcPr/>
          <w:p>
            <w:pPr>
              <w:pStyle w:val="Compact"/>
            </w:pPr>
            <w:r>
              <w:t xml:space="preserve">Identifiable free text or study data leaving the sponsor</w:t>
            </w:r>
          </w:p>
        </w:tc>
        <w:tc>
          <w:tcPr/>
          <w:p>
            <w:pPr>
              <w:pStyle w:val="Compact"/>
            </w:pPr>
            <w:r>
              <w:t xml:space="preserve">No identifiable free text leaves the sponsor; any outbound share needs a current data note approved before transfer</w:t>
            </w:r>
          </w:p>
        </w:tc>
      </w:tr>
      <w:tr>
        <w:tc>
          <w:tcPr/>
          <w:p>
            <w:pPr>
              <w:pStyle w:val="Compact"/>
            </w:pPr>
            <w:r>
              <w:t xml:space="preserve">Enrolment without insurance (including no-fault compensation) or ethics approval</w:t>
            </w:r>
          </w:p>
        </w:tc>
        <w:tc>
          <w:tcPr/>
          <w:p>
            <w:pPr>
              <w:pStyle w:val="Compact"/>
            </w:pPr>
            <w:r>
              <w:t xml:space="preserve">Hard stop: both to be confirmed</w:t>
            </w:r>
          </w:p>
        </w:tc>
      </w:tr>
      <w:tr>
        <w:tc>
          <w:tcPr/>
          <w:p>
            <w:pPr>
              <w:pStyle w:val="Compact"/>
            </w:pPr>
            <w:r>
              <w:t xml:space="preserve">Unlisted-app credentials reaching a public store</w:t>
            </w:r>
          </w:p>
        </w:tc>
        <w:tc>
          <w:tcPr/>
          <w:p>
            <w:pPr>
              <w:pStyle w:val="Compact"/>
            </w:pPr>
            <w:r>
              <w:t xml:space="preserve">Study codes; Unlisted or closed testing only</w:t>
            </w:r>
          </w:p>
        </w:tc>
      </w:tr>
    </w:tbl>
    <w:p>
      <w:pPr>
        <w:pStyle w:val="BodyText"/>
      </w:pPr>
      <w:r>
        <w:t xml:space="preserve">This table is not an ISO 14971 risk management file, a design history file, an artificial intelligence validation report or a clinical evaluation report.</w:t>
      </w:r>
    </w:p>
    <w:bookmarkEnd w:id="68"/>
    <w:bookmarkStart w:id="69" w:name="information-governance-and-uk-gdpr"/>
    <w:p>
      <w:pPr>
        <w:pStyle w:val="Heading2"/>
      </w:pPr>
      <w:r>
        <w:t xml:space="preserve">22. Information Governance and UK GDPR</w:t>
      </w:r>
    </w:p>
    <w:p>
      <w:pPr>
        <w:pStyle w:val="FirstParagraph"/>
      </w:pPr>
      <w:r>
        <w:t xml:space="preserve">The sponsor is the controller for all study data. University College London Hospitals NHS Foundation Trust (UCLH), the intended partner site, to be confirmed, processes study data only on the sponsor’s documented instructions under an Article 28 agreement. The role of UCLH under this study is only a paid subcontracted site and data processor for Sleep and Health Clinic App Ltd. UCLH is separate from any UCLH-sponsored feasibility study, which has its own file and is not part of this protocol. No agreement is in place. It is a controller only for its own clinical or corporate records. No identifiable free text leaves Sleep and Health Clinic App Ltd. Any transfer of study data from the sponsor to another party requires a current data note approved by the sponsor before transfer.</w:t>
      </w:r>
    </w:p>
    <w:p>
      <w:pPr>
        <w:pStyle w:val="BodyText"/>
      </w:pPr>
      <w:r>
        <w:t xml:space="preserve">Controller: Sleep and Health Clinic App Ltd (12467350). Other processors (app hosting, any electronic case report form supplier) are listed in the data management plan when vendors are contracted. Prolific is an independent controller, not a processor. Prolific does not store answers given off-platform; Prolific’s Survey Builder is not used for special category data; Prolific IDs are personal data. Sleep and Health Clinic Ltd has no data-protection role in this study.</w:t>
      </w:r>
    </w:p>
    <w:p>
      <w:pPr>
        <w:pStyle w:val="BodyText"/>
      </w:pPr>
      <w:r>
        <w:t xml:space="preserve">Lawful basis (research). Working position, pending sponsor decision: legitimate interests, proposed, with the data protection officer to confirm. UK GDPR Article 6(1)(f) legitimate interests, with Article 9(2)(j) and Data Protection Act 2018, Schedule 1, paragraph 4 (research) for special-category health data. This follows Health Research Authority guidance that a commercial sponsor should not rely on consent as the lawful basis for research processing. Consent to take part, including consent toggle 3, remains the ethical and common-law safeguard. Sleep diary content may be special-category health data.</w:t>
      </w:r>
    </w:p>
    <w:p>
      <w:pPr>
        <w:pStyle w:val="BodyText"/>
      </w:pPr>
      <w:r>
        <w:t xml:space="preserve">To be confirmed: the data protection officer is to be named and is to confirm the lawful basis. The data protection impact assessment, which currently uses consent, and the participant information sheet are to be updated to match. Both remain pending until then. Do not export identifiable research data until the data protection impact assessment is signed. A completed data protection impact assessment is an open item owned by the sponsor and needed before the Chief Investigator signs.</w:t>
      </w:r>
    </w:p>
    <w:p>
      <w:pPr>
        <w:pStyle w:val="BodyText"/>
      </w:pPr>
      <w:r>
        <w:t xml:space="preserve">Rights: access, rectification, and withdrawal of toggle 3 (this stops future research use; data already in a locked analysis set may not be withdrawn, and the participant information sheet must say so). Retention as in the data management plan (default 10 years after the signed study report).</w:t>
      </w:r>
    </w:p>
    <w:p>
      <w:pPr>
        <w:pStyle w:val="BodyText"/>
      </w:pPr>
      <w:r>
        <w:t xml:space="preserve">Transfers: study data are stored in the UK by default, and any transfer outside the UK takes place only under a documented mechanism.</w:t>
      </w:r>
    </w:p>
    <w:p>
      <w:pPr>
        <w:pStyle w:val="BodyText"/>
      </w:pPr>
      <w:r>
        <w:t xml:space="preserve">NHS-identifiable patient records are not collected.</w:t>
      </w:r>
    </w:p>
    <w:bookmarkEnd w:id="69"/>
    <w:bookmarkStart w:id="70" w:name="intellectual-property-and-data-ownership"/>
    <w:p>
      <w:pPr>
        <w:pStyle w:val="Heading2"/>
      </w:pPr>
      <w:r>
        <w:t xml:space="preserve">23. Intellectual Property and Data Ownership</w:t>
      </w:r>
    </w:p>
    <w:p>
      <w:pPr>
        <w:pStyle w:val="FirstParagraph"/>
      </w:pPr>
      <w:r>
        <w:t xml:space="preserve">Sleep and Health Clinic App Ltd owns, and will continue to own, all intellectual property, data rights and results relating to this study. This includes the protocol and study documents; the Lazoo software and any improvements or modifications to it; the study dataset, databases and database rights; analyses, results and reports; and know-how arising from the study.</w:t>
      </w:r>
    </w:p>
    <w:p>
      <w:pPr>
        <w:pStyle w:val="BodyText"/>
      </w:pPr>
      <w:r>
        <w:t xml:space="preserve">All results, data and intellectual property arising from this study vest in the sponsor. The Partner site has no claim on the intellectual property, data or results arising from the study. Any intellectual property, data or results generated by the Partner site or its staff in performing the study vest in, or are to be assigned to, the sponsor under the site/services agreement. The Partner site receives no licence to use the Lazoo software, the dataset or the results except as needed to perform the study.</w:t>
      </w:r>
    </w:p>
    <w:p>
      <w:pPr>
        <w:pStyle w:val="BodyText"/>
      </w:pPr>
      <w:r>
        <w:t xml:space="preserve">The partner site keeps its pre-existing intellectual property. Where the applicable model agreement requires it, the site also keeps improvements to its own clinical procedures and the right to use general know-how, without disclosing the sponsor’s confidential information. Partner rights are set out in the site agreement. If that agreement conflicts with this section, the agreement prevails.</w:t>
      </w:r>
    </w:p>
    <w:p>
      <w:pPr>
        <w:pStyle w:val="BodyText"/>
      </w:pPr>
      <w:r>
        <w:t xml:space="preserve">Sleep and Health Clinic Ltd acquires no intellectual property, data or results through its advisory role.</w:t>
      </w:r>
    </w:p>
    <w:p>
      <w:pPr>
        <w:pStyle w:val="BodyText"/>
      </w:pPr>
      <w:r>
        <w:t xml:space="preserve">Confidentiality: the Partner site, its staff and Sleep and Health Clinic Ltd keep confidential all sponsor information, including the protocol, software, data and unpublished results, and use it only for the study. Duration and exceptions are to be confirmed in the agreements.</w:t>
      </w:r>
    </w:p>
    <w:p>
      <w:pPr>
        <w:pStyle w:val="BodyText"/>
      </w:pPr>
      <w:r>
        <w:t xml:space="preserve">CSD-M remains the copyright of Dr Colleen Carney and co-authors. A licence is a permission to use, not ownership.</w:t>
      </w:r>
    </w:p>
    <w:p>
      <w:pPr>
        <w:pStyle w:val="BodyText"/>
      </w:pPr>
      <w:r>
        <w:t xml:space="preserve">No store listing, clinician material or publication may present a diagnostic or therapy claim based on this study.</w:t>
      </w:r>
    </w:p>
    <w:bookmarkEnd w:id="70"/>
    <w:bookmarkStart w:id="71" w:name="dissemination-and-publication"/>
    <w:p>
      <w:pPr>
        <w:pStyle w:val="Heading2"/>
      </w:pPr>
      <w:r>
        <w:t xml:space="preserve">24. Dissemination and Publication</w:t>
      </w:r>
    </w:p>
    <w:p>
      <w:pPr>
        <w:pStyle w:val="FirstParagraph"/>
      </w:pPr>
      <w:r>
        <w:t xml:space="preserve">The study will be registered before the first participant is enrolled. All results will be made public, whatever their direction, within 12 months of the end of the study. A final report with a plain-language summary will be sent to the reviewing ethics committee within 12 months of the end of the study. Participants will be offered a summary of the results. Sponsor review of draft publications is limited to accuracy, confidential information and patent protection, and will not be used to suppress or delay results beyond the agreed period.</w:t>
      </w:r>
    </w:p>
    <w:p>
      <w:pPr>
        <w:pStyle w:val="BodyText"/>
      </w:pPr>
      <w:r>
        <w:t xml:space="preserve">The results will include completer rates, Bland–Altman plots for calculated total sleep time, and System Usability Scale scores. The paper will not be titled or framed as a diagnostic-accuracy study. British spelling is used.</w:t>
      </w:r>
    </w:p>
    <w:p>
      <w:pPr>
        <w:pStyle w:val="BodyText"/>
      </w:pPr>
      <w:r>
        <w:t xml:space="preserve">Publication rights: investigators, including Partner site staff, may publish or present study results subject to prior sponsor review. Each draft manuscript, abstract or presentation is sent to the sponsor before submission. The sponsor will not prevent or unreasonably delay publication of results, whatever they show.</w:t>
      </w:r>
    </w:p>
    <w:p>
      <w:pPr>
        <w:pStyle w:val="BodyText"/>
      </w:pPr>
      <w:r>
        <w:t xml:space="preserve">The review and patent-delay periods are as follows.</w:t>
      </w:r>
    </w:p>
    <w:p>
      <w:pPr>
        <w:pStyle w:val="BodyText"/>
      </w:pPr>
      <w:r>
        <w:t xml:space="preserve">For the NHS partner site, the intended partner site is University College London Hospitals NHS Foundation Trust (UCLH), to be confirmed, with no agreement in place. UCLH will be approached after the clinical trials pack is finished. The role of UCLH under this study is only a paid subcontracted site and data processor for Sleep and Health Clinic App Ltd. UCLH is separate from any UCLH-sponsored feasibility study, which has its own file and is not part of this protocol. The current HRA model Clinical Investigation Agreement (version 6.0, August 2026, clause 10) applies unmodified (source copies filed with the sponsor documents; see Appendix O and references 13 and 14). The site submits material to the sponsor for review at least 40 working days before submission for publication, or longer if this protocol specifies. During that review the sponsor may make a reasoned request to delay publication by up to 180 calendar days from first submission to the sponsor, to protect proprietary information or intellectual property. No university partner is intended. If UCLH is confirmed, the publication review and patent-delay periods are those of the unmodified model Clinical Investigation Agreement set out above.</w:t>
      </w:r>
    </w:p>
    <w:p>
      <w:pPr>
        <w:pStyle w:val="BodyText"/>
      </w:pPr>
      <w:r>
        <w:t xml:space="preserve">Further reporting follows.</w:t>
      </w:r>
    </w:p>
    <w:p>
      <w:pPr>
        <w:pStyle w:val="BodyText"/>
      </w:pPr>
      <w:r>
        <w:t xml:space="preserve">The participant information sheet will say how and when participants are offered the summary of results. If the determination under Ethics and Regulatory Considerations is that this is a clinical investigation, the end of the investigation is notified to the MHRA and the final report is provided within one year. If the National Institute for Health and Care Research (NIHR) funds the study, NIHR’s open-access and acknowledgement terms apply in addition to this section.</w:t>
      </w:r>
    </w:p>
    <w:p>
      <w:pPr>
        <w:pStyle w:val="BodyText"/>
      </w:pPr>
      <w:r>
        <w:t xml:space="preserve">Authorship follows International Committee of Medical Journal Editors criteria. The Chief Investigator is last or corresponding author as agreed. Related-party interests and sponsor funding are declared in every publication.</w:t>
      </w:r>
    </w:p>
    <w:p>
      <w:pPr>
        <w:pStyle w:val="BodyText"/>
      </w:pPr>
      <w:r>
        <w:t xml:space="preserve">Lay summary: this study compared app records with a standard morning sleep diary (locked PDF). Results will be shared with participants in plain language within 12 months of the end of the study.</w:t>
      </w:r>
    </w:p>
    <w:bookmarkEnd w:id="71"/>
    <w:bookmarkStart w:id="76" w:name="study-management-roles-and-delegation"/>
    <w:p>
      <w:pPr>
        <w:pStyle w:val="Heading2"/>
      </w:pPr>
      <w:r>
        <w:t xml:space="preserve">25. Study Management, Roles and Delegation</w:t>
      </w:r>
    </w:p>
    <w:bookmarkStart w:id="72" w:name="roles-and-responsibilities"/>
    <w:p>
      <w:pPr>
        <w:pStyle w:val="Heading3"/>
      </w:pPr>
      <w:r>
        <w:t xml:space="preserve">Roles and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Party or role</w:t>
            </w:r>
          </w:p>
        </w:tc>
        <w:tc>
          <w:tcPr/>
          <w:p>
            <w:pPr>
              <w:pStyle w:val="Compact"/>
            </w:pPr>
            <w:r>
              <w:t xml:space="preserve">Responsibilities</w:t>
            </w:r>
          </w:p>
        </w:tc>
      </w:tr>
      <w:tr>
        <w:tc>
          <w:tcPr/>
          <w:p>
            <w:pPr>
              <w:pStyle w:val="Compact"/>
            </w:pPr>
            <w:r>
              <w:t xml:space="preserve">Sponsor: Sleep and Health Clinic App Ltd (12467350), 32 Watford Road, Northwood HA6 3NT</w:t>
            </w:r>
          </w:p>
        </w:tc>
        <w:tc>
          <w:tcPr/>
          <w:p>
            <w:pPr>
              <w:pStyle w:val="Compact"/>
            </w:pPr>
            <w:r>
              <w:t xml:space="preserve">Sponsor duties under the UK Policy Framework; holds and administers funding; contracts and pays the Partner site; owns all intellectual property, data and results; data controller; research insurance; approvals; monitoring and audit; registration; publication review; archiving</w:t>
            </w:r>
          </w:p>
        </w:tc>
      </w:tr>
      <w:tr>
        <w:tc>
          <w:tcPr/>
          <w:p>
            <w:pPr>
              <w:pStyle w:val="Compact"/>
            </w:pPr>
            <w:r>
              <w:t xml:space="preserve">Sponsor research contact</w:t>
            </w:r>
          </w:p>
        </w:tc>
        <w:tc>
          <w:tcPr/>
          <w:p>
            <w:pPr>
              <w:pStyle w:val="Compact"/>
            </w:pPr>
            <w:r>
              <w:t xml:space="preserve">admin@sleepandhealth.org</w:t>
            </w:r>
          </w:p>
        </w:tc>
      </w:tr>
      <w:tr>
        <w:tc>
          <w:tcPr/>
          <w:p>
            <w:pPr>
              <w:pStyle w:val="Compact"/>
            </w:pPr>
            <w:r>
              <w:t xml:space="preserve">Chief Investigator (proposed): Dr Sara McNeillis, GMC 4118686. Condition: this arrangement works alongside Dr Sara McNeillis being a director of App Ltd only when an independent statistician, an independent oversight member and a sponsor signatory other than Dr Sara McNeillis are all in place.</w:t>
            </w:r>
          </w:p>
        </w:tc>
        <w:tc>
          <w:tcPr/>
          <w:p>
            <w:pPr>
              <w:pStyle w:val="Compact"/>
            </w:pPr>
            <w:r>
              <w:t xml:space="preserve">Overall scientific and clinical conduct; protocol; ethics submission; study-wide delegation log; safety oversight</w:t>
            </w:r>
          </w:p>
        </w:tc>
      </w:tr>
      <w:tr>
        <w:tc>
          <w:tcPr/>
          <w:p>
            <w:pPr>
              <w:pStyle w:val="Compact"/>
            </w:pPr>
            <w:r>
              <w:t xml:space="preserve">UCLH (intended partner site, to be confirmed)</w:t>
            </w:r>
          </w:p>
        </w:tc>
        <w:tc>
          <w:tcPr/>
          <w:p>
            <w:pPr>
              <w:pStyle w:val="Compact"/>
            </w:pPr>
            <w:r>
              <w:t xml:space="preserve">Subcontracted site paid by the sponsor. No agreement is in place. UCLH will be approached after the clinical trials pack is finished. The role of UCLH under this study is only a paid subcontracted site and data processor for Sleep and Health Clinic App Ltd. UCLH is separate from any UCLH-sponsored feasibility study, which has its own file and is not part of this protocol. Services as defined in the site agreement (proposed: Principal Investigator oversight, screening, consent, study conduct, source data and CRF completion, investigator site file, cooperation with monitoring and audit). No intellectual property claim. Confidentiality. Publication subject to sponsor review. The site agreement will be the unmodified mCIA version 6.0 (August 2026).</w:t>
            </w:r>
          </w:p>
        </w:tc>
      </w:tr>
      <w:tr>
        <w:tc>
          <w:tcPr/>
          <w:p>
            <w:pPr>
              <w:pStyle w:val="Compact"/>
            </w:pPr>
            <w:r>
              <w:t xml:space="preserve">Principal Investigator, UCLH</w:t>
            </w:r>
          </w:p>
        </w:tc>
        <w:tc>
          <w:tcPr/>
          <w:p>
            <w:pPr>
              <w:pStyle w:val="Compact"/>
            </w:pPr>
            <w:r>
              <w:t xml:space="preserve">To be confirmed. No agreement is in place. Site conduct and site delegation log. The role of UCLH under this study is only a paid subcontracted site and data processor for Sleep and Health Clinic App Ltd. UCLH is separate from any UCLH-sponsored feasibility study, which has its own file and is not part of this protocol.</w:t>
            </w:r>
          </w:p>
        </w:tc>
      </w:tr>
      <w:tr>
        <w:tc>
          <w:tcPr/>
          <w:p>
            <w:pPr>
              <w:pStyle w:val="Compact"/>
            </w:pPr>
            <w:r>
              <w:t xml:space="preserve">Sleep and Health Clinic Ltd (08904119)</w:t>
            </w:r>
          </w:p>
        </w:tc>
        <w:tc>
          <w:tcPr/>
          <w:p>
            <w:pPr>
              <w:pStyle w:val="Compact"/>
            </w:pPr>
            <w:r>
              <w:t xml:space="preserve">Clinical advice to the sponsor only, under LAZ-AGR-001 (to be signed). Not sponsor, site, funder, data controller or processor. No recruitment and no patient lists.</w:t>
            </w:r>
          </w:p>
        </w:tc>
      </w:tr>
      <w:tr>
        <w:tc>
          <w:tcPr/>
          <w:p>
            <w:pPr>
              <w:pStyle w:val="Compact"/>
            </w:pPr>
            <w:r>
              <w:t xml:space="preserve">Protocol drafting and clinical master file</w:t>
            </w:r>
          </w:p>
        </w:tc>
        <w:tc>
          <w:tcPr/>
          <w:p>
            <w:pPr>
              <w:pStyle w:val="Compact"/>
            </w:pPr>
            <w:r>
              <w:t xml:space="preserve">Clinical master file manager for the sponsor (LAZ-DEL-001)</w:t>
            </w:r>
          </w:p>
        </w:tc>
      </w:tr>
      <w:tr>
        <w:tc>
          <w:tcPr/>
          <w:p>
            <w:pPr>
              <w:pStyle w:val="Compact"/>
            </w:pPr>
            <w:r>
              <w:t xml:space="preserve">Independent statistician</w:t>
            </w:r>
          </w:p>
        </w:tc>
        <w:tc>
          <w:tcPr/>
          <w:p>
            <w:pPr>
              <w:pStyle w:val="Compact"/>
            </w:pPr>
            <w:r>
              <w:t xml:space="preserve">To be confirmed (not appointed). Working position, pending sponsor decision: not yet appointed. Not employed by or connected to either company. Signs the SAP before data lock and runs the primary analysis.</w:t>
            </w:r>
          </w:p>
        </w:tc>
      </w:tr>
      <w:tr>
        <w:tc>
          <w:tcPr/>
          <w:p>
            <w:pPr>
              <w:pStyle w:val="Compact"/>
            </w:pPr>
            <w:r>
              <w:t xml:space="preserve">Independent member, study oversight group</w:t>
            </w:r>
          </w:p>
        </w:tc>
        <w:tc>
          <w:tcPr/>
          <w:p>
            <w:pPr>
              <w:pStyle w:val="Compact"/>
            </w:pPr>
            <w:r>
              <w:t xml:space="preserve">To be confirmed (not appointed). Working position, pending sponsor decision: not yet appointed. Reviews conduct and results before release.</w:t>
            </w:r>
          </w:p>
        </w:tc>
      </w:tr>
      <w:tr>
        <w:tc>
          <w:tcPr/>
          <w:p>
            <w:pPr>
              <w:pStyle w:val="Compact"/>
            </w:pPr>
            <w:r>
              <w:t xml:space="preserve">Named archivist</w:t>
            </w:r>
          </w:p>
        </w:tc>
        <w:tc>
          <w:tcPr/>
          <w:p>
            <w:pPr>
              <w:pStyle w:val="Compact"/>
            </w:pPr>
            <w:r>
              <w:t xml:space="preserve">To be confirmed (Chief Investigator until appointed)</w:t>
            </w:r>
          </w:p>
        </w:tc>
      </w:tr>
      <w:tr>
        <w:tc>
          <w:tcPr/>
          <w:p>
            <w:pPr>
              <w:pStyle w:val="Compact"/>
            </w:pPr>
            <w:r>
              <w:t xml:space="preserve">Data protection officer (sponsor)</w:t>
            </w:r>
          </w:p>
        </w:tc>
        <w:tc>
          <w:tcPr/>
          <w:p>
            <w:pPr>
              <w:pStyle w:val="Compact"/>
            </w:pPr>
            <w:r>
              <w:t xml:space="preserve">To be confirmed (not named)</w:t>
            </w:r>
          </w:p>
        </w:tc>
      </w:tr>
    </w:tbl>
    <w:bookmarkEnd w:id="72"/>
    <w:bookmarkStart w:id="73" w:name="delegation"/>
    <w:p>
      <w:pPr>
        <w:pStyle w:val="Heading3"/>
      </w:pPr>
      <w:r>
        <w:t xml:space="preserve">Delegation</w:t>
      </w:r>
    </w:p>
    <w:p>
      <w:pPr>
        <w:pStyle w:val="FirstParagraph"/>
      </w:pPr>
      <w:r>
        <w:t xml:space="preserve">Sponsor-level duties are recorded in LAZ-DEL-001, and a study-specific delegation log is opened in the LAZ-VAL-001 folder before any identifiable data collection. Sponsor duties delegated to the partner site are listed in the site/services agreement. The partner site Principal Investigator keeps a site delegation log, and only trained staff on that log perform study tasks. Sleep and Health Clinic Ltd holds no delegated sponsor duty. A person collects, exports or analyses identifiable research data only once they are on the relevant delegation log and trained, and this protocol is approved.</w:t>
      </w:r>
    </w:p>
    <w:bookmarkEnd w:id="73"/>
    <w:bookmarkStart w:id="74" w:name="conflicts-of-interest"/>
    <w:p>
      <w:pPr>
        <w:pStyle w:val="Heading3"/>
      </w:pPr>
      <w:r>
        <w:t xml:space="preserve">Conflicts of interest</w:t>
      </w:r>
    </w:p>
    <w:p>
      <w:pPr>
        <w:pStyle w:val="FirstParagraph"/>
      </w:pPr>
      <w:r>
        <w:t xml:space="preserve">Dr Sara McNeillis and Mr Terence Hook are directors of both Sleep and Health Clinic App Ltd and Sleep and Health Clinic Ltd. This interest is disclosed to the ethics committee, participants and readers. To manage it, the primary analysis is pre-specified and carried out by an independent statistician, and an independent member of the study oversight group reviews the results before release.</w:t>
      </w:r>
    </w:p>
    <w:p>
      <w:pPr>
        <w:pStyle w:val="BodyText"/>
      </w:pPr>
      <w:r>
        <w:t xml:space="preserve">The interest is also disclosed in Integrated Research Application System (IRAS), on the registry entry and in every publication. Where practical, the sponsor approval signature is given by a person other than the Chief Investigator; if that is not possible, the conflict and its mitigation are recorded. Before LAZ-AGR-001 is signed, a board minute records the related-party interest and the consideration agreed. The independent statistician and the independent oversight member are not yet appointed. Working position, pending sponsor decision: an independent statistician, an independent oversight member, and a sponsor signatory other than the Chief Investigator are not yet appointed.</w:t>
      </w:r>
    </w:p>
    <w:bookmarkEnd w:id="74"/>
    <w:bookmarkStart w:id="75" w:name="study-management-group"/>
    <w:p>
      <w:pPr>
        <w:pStyle w:val="Heading3"/>
      </w:pPr>
      <w:r>
        <w:t xml:space="preserve">Study management group</w:t>
      </w:r>
    </w:p>
    <w:p>
      <w:pPr>
        <w:pStyle w:val="FirstParagraph"/>
      </w:pPr>
      <w:r>
        <w:t xml:space="preserve">Chief Investigator, clinical master file manager, Partner site Principal Investigator once appointed, the independent statistician when appointed, and one independent member (study oversight group) when appointed. Meetings are minuted in 06-correspondence.</w:t>
      </w:r>
    </w:p>
    <w:bookmarkEnd w:id="75"/>
    <w:bookmarkEnd w:id="76"/>
    <w:bookmarkStart w:id="77" w:name="archiving"/>
    <w:p>
      <w:pPr>
        <w:pStyle w:val="Heading2"/>
      </w:pPr>
      <w:r>
        <w:t xml:space="preserve">26. Archiving</w:t>
      </w:r>
    </w:p>
    <w:p>
      <w:pPr>
        <w:pStyle w:val="FirstParagraph"/>
      </w:pPr>
      <w:r>
        <w:t xml:space="preserve">Essential records are kept for at least 10 years after the signed study report, or longer if an agreement or the ethics committee requires it (standard operating procedure-clinical master file-001). This is not a clinical trial of an investigational medicinal product statutory archiving period. There is one product layer and one device file.</w:t>
      </w:r>
    </w:p>
    <w:p>
      <w:pPr>
        <w:pStyle w:val="BodyText"/>
      </w:pPr>
      <w:r>
        <w:t xml:space="preserve">The working record is the Lazoo Clinical Master File. A durable copy is kept on sponsor-controlled storage once authorised. Identifiable participant data are not stored in messaging tools.</w:t>
      </w:r>
    </w:p>
    <w:p>
      <w:pPr>
        <w:pStyle w:val="BodyText"/>
      </w:pPr>
      <w:r>
        <w:t xml:space="preserve">The Partner site archives its investigator site file for the period set by the site/services agreement, to be confirmed. Access: Chief Investigator, named archivist, clinical master file manager, sponsor auditors, and the ethics committee or regulator on request. Partner site staff see only their investigator site file.</w:t>
      </w:r>
    </w:p>
    <w:bookmarkEnd w:id="77"/>
    <w:bookmarkStart w:id="78" w:name="references"/>
    <w:p>
      <w:pPr>
        <w:pStyle w:val="Heading2"/>
      </w:pPr>
      <w:r>
        <w:t xml:space="preserve">27. References</w:t>
      </w:r>
    </w:p>
    <w:p>
      <w:pPr>
        <w:pStyle w:val="Compact"/>
        <w:numPr>
          <w:ilvl w:val="0"/>
          <w:numId w:val="1008"/>
        </w:numPr>
      </w:pPr>
      <w:r>
        <w:t xml:space="preserve">Carney CE, Buysse DJ, Ancoli-Israel S, Edinger JD, Krystal AD, Lichstein KL, Morin CM. The Consensus Sleep Diary: standardizing prospective sleep self-monitoring. Sleep. 2012;35(2):287–302. doi:10.5665/sleep.1642</w:t>
      </w:r>
    </w:p>
    <w:p>
      <w:pPr>
        <w:pStyle w:val="Compact"/>
        <w:numPr>
          <w:ilvl w:val="0"/>
          <w:numId w:val="1008"/>
        </w:numPr>
      </w:pPr>
      <w:r>
        <w:t xml:space="preserve">Maich KHG, Bennion AE, Stewart DW, et al. A comment on the Consensus Sleep Diary. Behav Sleep Med. 2018;16(2):117–134. doi:10.1080/15402002.2016.1173556</w:t>
      </w:r>
    </w:p>
    <w:p>
      <w:pPr>
        <w:pStyle w:val="Compact"/>
        <w:numPr>
          <w:ilvl w:val="0"/>
          <w:numId w:val="1008"/>
        </w:numPr>
      </w:pPr>
      <w:r>
        <w:t xml:space="preserve">Reed DL, Sacco WP. Measuring sleep efficiency: what should the denominator be? J Clin Sleep Med. 2016;12(2):263–266. doi:10.5664/jcsm.5498</w:t>
      </w:r>
    </w:p>
    <w:p>
      <w:pPr>
        <w:pStyle w:val="Compact"/>
        <w:numPr>
          <w:ilvl w:val="0"/>
          <w:numId w:val="1008"/>
        </w:numPr>
      </w:pPr>
      <w:r>
        <w:t xml:space="preserve">Brooke J. SUS: a</w:t>
      </w:r>
      <w:r>
        <w:t xml:space="preserve"> </w:t>
      </w:r>
      <w:r>
        <w:t xml:space="preserve">“quick and dirty”</w:t>
      </w:r>
      <w:r>
        <w:t xml:space="preserve"> </w:t>
      </w:r>
      <w:r>
        <w:t xml:space="preserve">usability scale. In: Jordan PW, Thomas B, Weerdmeester BA, McClelland IL, editors. Usability Evaluation in Industry. London: Taylor &amp; Francis; 1996.</w:t>
      </w:r>
    </w:p>
    <w:p>
      <w:pPr>
        <w:pStyle w:val="Compact"/>
        <w:numPr>
          <w:ilvl w:val="0"/>
          <w:numId w:val="1008"/>
        </w:numPr>
      </w:pPr>
      <w:r>
        <w:t xml:space="preserve">Bland JM, Altman DG. Agreement between methods of measurement with multiple observations per individual. J Biopharm Stat. 2007;17(4):571–582.</w:t>
      </w:r>
    </w:p>
    <w:p>
      <w:pPr>
        <w:pStyle w:val="Compact"/>
        <w:numPr>
          <w:ilvl w:val="0"/>
          <w:numId w:val="1008"/>
        </w:numPr>
      </w:pPr>
      <w:r>
        <w:t xml:space="preserve">ICH E6(R3) Guideline for Good Clinical Practice. Essential records principle, applied as good practice for non-CTIMP research.</w:t>
      </w:r>
    </w:p>
    <w:p>
      <w:pPr>
        <w:pStyle w:val="Compact"/>
        <w:numPr>
          <w:ilvl w:val="0"/>
          <w:numId w:val="1008"/>
        </w:numPr>
      </w:pPr>
      <w:r>
        <w:t xml:space="preserve">UK Policy Framework for Health and Social Care Research. Health Research Authority.</w:t>
      </w:r>
    </w:p>
    <w:p>
      <w:pPr>
        <w:pStyle w:val="Compact"/>
        <w:numPr>
          <w:ilvl w:val="0"/>
          <w:numId w:val="1008"/>
        </w:numPr>
      </w:pPr>
      <w:r>
        <w:t xml:space="preserve">UK GDPR and Data Protection Act 2018.</w:t>
      </w:r>
    </w:p>
    <w:p>
      <w:pPr>
        <w:pStyle w:val="Compact"/>
        <w:numPr>
          <w:ilvl w:val="0"/>
          <w:numId w:val="1008"/>
        </w:numPr>
      </w:pPr>
      <w:r>
        <w:t xml:space="preserve">Medical Devices Regulations 2002 (SI 2002/618), as amended, regulation 16 (procedures for general medical devices for clinical investigations). https://www.legislation.gov.uk/uksi/2002/618/regulation/16 (accessed 11 October 2026).</w:t>
      </w:r>
    </w:p>
    <w:p>
      <w:pPr>
        <w:pStyle w:val="Compact"/>
        <w:numPr>
          <w:ilvl w:val="0"/>
          <w:numId w:val="1008"/>
        </w:numPr>
      </w:pPr>
      <w:r>
        <w:t xml:space="preserve">MHRA. GxP data integrity guidance and definitions (applied as good practice to ePRO-style capture).</w:t>
      </w:r>
    </w:p>
    <w:p>
      <w:pPr>
        <w:pStyle w:val="Compact"/>
        <w:numPr>
          <w:ilvl w:val="0"/>
          <w:numId w:val="1008"/>
        </w:numPr>
      </w:pPr>
      <w:r>
        <w:t xml:space="preserve">ePROVIDE Mapi Research Trust. Consensus Sleep Diary instrument record. https://eprovide.mapi-trust.org/instruments/consensus-sleep-diary</w:t>
      </w:r>
    </w:p>
    <w:p>
      <w:pPr>
        <w:pStyle w:val="Compact"/>
        <w:numPr>
          <w:ilvl w:val="0"/>
          <w:numId w:val="1008"/>
        </w:numPr>
      </w:pPr>
      <w:r>
        <w:t xml:space="preserve">Carney lab. Sleep diary licence information. https://drcolleencarney.com/sleep-diary/</w:t>
      </w:r>
    </w:p>
    <w:p>
      <w:pPr>
        <w:pStyle w:val="Compact"/>
        <w:numPr>
          <w:ilvl w:val="0"/>
          <w:numId w:val="1008"/>
        </w:numPr>
      </w:pPr>
      <w:r>
        <w:t xml:space="preserve">Health Research Authority. Model Clinical Investigation Agreement (mCIA), version 6.0, August 2026, clause 10 (Publications). IRAS Help, templates for supporting documents. https://www.myresearchproject.org.uk/help/hlptemplatesfor.aspx (accessed 11 October 2026). Front page filed in LAZ-VAL-001/sponsor-documents/.</w:t>
      </w:r>
    </w:p>
    <w:p>
      <w:pPr>
        <w:pStyle w:val="Compact"/>
        <w:numPr>
          <w:ilvl w:val="0"/>
          <w:numId w:val="1008"/>
        </w:numPr>
      </w:pPr>
      <w:r>
        <w:t xml:space="preserve">Health Research Authority. Clinical trials regulations: updated suite of UK model agreements now in use (28 April 2026). https://www.hra.nhs.uk/about-us/news-updates/clinical-trials-regulations-updated-suite-of-uk-model-agreements-now-in-use/ (accessed 11 October 2026). Copy filed in LAZ-VAL-001/sponsor-documents/.</w:t>
      </w:r>
    </w:p>
    <w:p>
      <w:pPr>
        <w:pStyle w:val="Compact"/>
        <w:numPr>
          <w:ilvl w:val="0"/>
          <w:numId w:val="1008"/>
        </w:numPr>
      </w:pPr>
      <w:r>
        <w:t xml:space="preserve">Health Research Authority. Consent in research (GDPR guidance). https://www.hra.nhs.uk/planning-and-improving-research/policies-standards-legislation/data-protection-and-information-governance/gdpr-guidance/what-law-says/consent-research/</w:t>
      </w:r>
    </w:p>
    <w:p>
      <w:pPr>
        <w:pStyle w:val="Compact"/>
        <w:numPr>
          <w:ilvl w:val="0"/>
          <w:numId w:val="1008"/>
        </w:numPr>
      </w:pPr>
      <w:r>
        <w:t xml:space="preserve">Health Research Authority. Making research results public; Final report frequently asked questions. https://www.hra.nhs.uk/planning-and-improving-research/policies-standards-legislation/research-transparency/making-results-public/</w:t>
      </w:r>
    </w:p>
    <w:p>
      <w:pPr>
        <w:pStyle w:val="Compact"/>
        <w:numPr>
          <w:ilvl w:val="0"/>
          <w:numId w:val="1008"/>
        </w:numPr>
      </w:pPr>
      <w:r>
        <w:t xml:space="preserve">Association of British HealthTech Industries. Clinical Investigation Compensation Guidelines (1995), as referenced in the model Clinical Investigation Agreement.</w:t>
      </w:r>
    </w:p>
    <w:p>
      <w:pPr>
        <w:pStyle w:val="FirstParagraph"/>
      </w:pPr>
      <w:r>
        <w:t xml:space="preserve">Related Lazoo Clinical Master File documents: LAZ-intellectual property-001 intended purpose; LAZ-CL-001 classification memo; LAZ-SPN-001 sponsor; LAZ-AGR-001 clinical support agreement (to be signed); LAZ-DEL-001 delegation log; LAZ-VER-001 version log; LAZ-TPL-DICT data dictionary; LAZ-TPL-CONSENT four toggles; LAZ-VAL-001-MAP construct map.</w:t>
      </w:r>
    </w:p>
    <w:bookmarkEnd w:id="78"/>
    <w:bookmarkStart w:id="80" w:name="appendices"/>
    <w:p>
      <w:pPr>
        <w:pStyle w:val="Heading2"/>
      </w:pPr>
      <w:r>
        <w:t xml:space="preserve">28. Appendices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Appendix or related file</w:t>
            </w:r>
          </w:p>
        </w:tc>
        <w:tc>
          <w:tcPr/>
          <w:p>
            <w:pPr>
              <w:pStyle w:val="Compact"/>
            </w:pPr>
            <w:r>
              <w:t xml:space="preserve">Status at 12 October 2026</w:t>
            </w:r>
          </w:p>
        </w:tc>
      </w:tr>
      <w:tr>
        <w:tc>
          <w:tcPr/>
          <w:p>
            <w:pPr>
              <w:pStyle w:val="Compact"/>
            </w:pPr>
            <w:r>
              <w:t xml:space="preserve">A. Construct map CSD-M to Lazoo (LAZ-VAL-001-MAP)</w:t>
            </w:r>
          </w:p>
        </w:tc>
        <w:tc>
          <w:tcPr/>
          <w:p>
            <w:pPr>
              <w:pStyle w:val="Compact"/>
            </w:pPr>
            <w:r>
              <w:t xml:space="preserve">Filed as 02-csd-m-field-mapping.md; reproduced in Study Assessments</w:t>
            </w:r>
          </w:p>
        </w:tc>
      </w:tr>
      <w:tr>
        <w:tc>
          <w:tcPr/>
          <w:p>
            <w:pPr>
              <w:pStyle w:val="Compact"/>
            </w:pPr>
            <w:r>
              <w:t xml:space="preserve">B. CRF version 0.3 (12 October 2026)</w:t>
            </w:r>
          </w:p>
        </w:tc>
        <w:tc>
          <w:tcPr/>
          <w:p>
            <w:pPr>
              <w:pStyle w:val="Compact"/>
            </w:pPr>
            <w:r>
              <w:t xml:space="preserve">Filed. Site code aligned on 11 October 2026: default volunteer code, or UCLH (intended partner site, to be confirmed) once the site agreement is signed. Eligibility on the CRF includes the exclusion pregnancy, excluded from this validation study because use in pregnancy will be evaluated in a separate, dedicated study later (sponsor decision, 13 October 2026).</w:t>
            </w:r>
          </w:p>
        </w:tc>
      </w:tr>
      <w:tr>
        <w:tc>
          <w:tcPr/>
          <w:p>
            <w:pPr>
              <w:pStyle w:val="Compact"/>
            </w:pPr>
            <w:r>
              <w:t xml:space="preserve">C. Data management plan version 0.4 (LAZ-VAL-001-DMP-v0.4, 12 October 2026)</w:t>
            </w:r>
          </w:p>
        </w:tc>
        <w:tc>
          <w:tcPr/>
          <w:p>
            <w:pPr>
              <w:pStyle w:val="Compact"/>
            </w:pPr>
            <w:r>
              <w:t xml:space="preserve">Filed as a draft. Covers UCLH as the intended processor, to be confirmed, Prolific as the only recruitment route, the free-text rule, the data-note rule, the recruitment exclusion wording, and the pregnancy exclusion. Version 0.3 superseded.</w:t>
            </w:r>
          </w:p>
        </w:tc>
      </w:tr>
      <w:tr>
        <w:tc>
          <w:tcPr/>
          <w:p>
            <w:pPr>
              <w:pStyle w:val="Compact"/>
            </w:pPr>
            <w:r>
              <w:t xml:space="preserve">D. Participant information sheet and consent (sponsor letterhead, four toggles, conflicts of interest declared, compensation arrangements, results summary)</w:t>
            </w:r>
          </w:p>
        </w:tc>
        <w:tc>
          <w:tcPr/>
          <w:p>
            <w:pPr>
              <w:pStyle w:val="Compact"/>
            </w:pPr>
            <w:r>
              <w:t xml:space="preserve">Pending. To be written from the template once the data protection officer has confirmed the lawful basis</w:t>
            </w:r>
          </w:p>
        </w:tc>
      </w:tr>
      <w:tr>
        <w:tc>
          <w:tcPr/>
          <w:p>
            <w:pPr>
              <w:pStyle w:val="Compact"/>
            </w:pPr>
            <w:r>
              <w:t xml:space="preserve">E. Licensed CSD-M PDF or verbatim stems</w:t>
            </w:r>
          </w:p>
        </w:tc>
        <w:tc>
          <w:tcPr/>
          <w:p>
            <w:pPr>
              <w:pStyle w:val="Compact"/>
            </w:pPr>
            <w:r>
              <w:t xml:space="preserve">Not to be filed until the Carney industry licence is on file</w:t>
            </w:r>
          </w:p>
        </w:tc>
      </w:tr>
      <w:tr>
        <w:tc>
          <w:tcPr/>
          <w:p>
            <w:pPr>
              <w:pStyle w:val="Compact"/>
            </w:pPr>
            <w:r>
              <w:t xml:space="preserve">F. Clinical study insurance certificate, including no-fault compensation</w:t>
            </w:r>
          </w:p>
        </w:tc>
        <w:tc>
          <w:tcPr/>
          <w:p>
            <w:pPr>
              <w:pStyle w:val="Compact"/>
            </w:pPr>
            <w:r>
              <w:t xml:space="preserve">Working position, pending sponsor decision: insurance with no-fault compensation; quotation not yet obtained.</w:t>
            </w:r>
          </w:p>
        </w:tc>
      </w:tr>
      <w:tr>
        <w:tc>
          <w:tcPr/>
          <w:p>
            <w:pPr>
              <w:pStyle w:val="Compact"/>
            </w:pPr>
            <w:r>
              <w:t xml:space="preserve">G. Ethics favourable opinion, IRAS form and HRA Approval (if applicable)</w:t>
            </w:r>
          </w:p>
        </w:tc>
        <w:tc>
          <w:tcPr/>
          <w:p>
            <w:pPr>
              <w:pStyle w:val="Compact"/>
            </w:pPr>
            <w:r>
              <w:t xml:space="preserve">Not submitted</w:t>
            </w:r>
          </w:p>
        </w:tc>
      </w:tr>
      <w:tr>
        <w:tc>
          <w:tcPr/>
          <w:p>
            <w:pPr>
              <w:pStyle w:val="Compact"/>
            </w:pPr>
            <w:r>
              <w:t xml:space="preserve">H. Signed SAP</w:t>
            </w:r>
          </w:p>
        </w:tc>
        <w:tc>
          <w:tcPr/>
          <w:p>
            <w:pPr>
              <w:pStyle w:val="Compact"/>
            </w:pPr>
            <w:r>
              <w:t xml:space="preserve">To be confirmed (statistician not appointed)</w:t>
            </w:r>
          </w:p>
        </w:tc>
      </w:tr>
      <w:tr>
        <w:tc>
          <w:tcPr/>
          <w:p>
            <w:pPr>
              <w:pStyle w:val="Compact"/>
            </w:pPr>
            <w:r>
              <w:t xml:space="preserve">I. DPIA</w:t>
            </w:r>
          </w:p>
        </w:tc>
        <w:tc>
          <w:tcPr/>
          <w:p>
            <w:pPr>
              <w:pStyle w:val="Compact"/>
            </w:pPr>
            <w:r>
              <w:t xml:space="preserve">Pending. Short form only; uses consent and must be updated to the proposed lawful basis once the data protection officer confirms it. A completed DPIA is an open item owned by the sponsor and needed before the Chief Investigator signs. Working position, pending sponsor decision: legitimate interests, proposed, with the data protection officer to confirm.</w:t>
            </w:r>
          </w:p>
        </w:tc>
      </w:tr>
      <w:tr>
        <w:tc>
          <w:tcPr/>
          <w:p>
            <w:pPr>
              <w:pStyle w:val="Compact"/>
            </w:pPr>
            <w:r>
              <w:t xml:space="preserve">J. App version pin and validation records for the intended purpose</w:t>
            </w:r>
          </w:p>
        </w:tc>
        <w:tc>
          <w:tcPr/>
          <w:p>
            <w:pPr>
              <w:pStyle w:val="Compact"/>
            </w:pPr>
            <w:r>
              <w:t xml:space="preserve">Research-ready pin outstanding</w:t>
            </w:r>
          </w:p>
        </w:tc>
      </w:tr>
      <w:tr>
        <w:tc>
          <w:tcPr/>
          <w:p>
            <w:pPr>
              <w:pStyle w:val="Compact"/>
            </w:pPr>
            <w:r>
              <w:t xml:space="preserve">K. Partner site file: signed site/services agreement, Principal Investigator CV and GCP evidence, site delegation log, site initiation record</w:t>
            </w:r>
          </w:p>
        </w:tc>
        <w:tc>
          <w:tcPr/>
          <w:p>
            <w:pPr>
              <w:pStyle w:val="Compact"/>
            </w:pPr>
            <w:r>
              <w:t xml:space="preserve">Intended partner site: University College London Hospitals NHS Foundation Trust (UCLH), to be confirmed. No agreement is in place. UCLH will be approached after the clinical trials pack is finished. The role of UCLH under this study is only a paid subcontracted site and data processor for Sleep and Health Clinic App Ltd. UCLH is separate from any UCLH-sponsored feasibility study, which has its own file and is not part of this protocol. The agreement will be the unmodified model Clinical Investigation Agreement (mCIA version 6.0, August 2026). Not drafted. Not signed.</w:t>
            </w:r>
          </w:p>
        </w:tc>
      </w:tr>
      <w:tr>
        <w:tc>
          <w:tcPr/>
          <w:p>
            <w:pPr>
              <w:pStyle w:val="Compact"/>
            </w:pPr>
            <w:r>
              <w:t xml:space="preserve">L. LAZ-AGR-001 clinical support agreement</w:t>
            </w:r>
          </w:p>
        </w:tc>
        <w:tc>
          <w:tcPr/>
          <w:p>
            <w:pPr>
              <w:pStyle w:val="Compact"/>
            </w:pPr>
            <w:r>
              <w:t xml:space="preserve">Drafted version 0.1; to be signed</w:t>
            </w:r>
          </w:p>
        </w:tc>
      </w:tr>
      <w:tr>
        <w:tc>
          <w:tcPr/>
          <w:p>
            <w:pPr>
              <w:pStyle w:val="Compact"/>
            </w:pPr>
            <w:r>
              <w:t xml:space="preserve">M. Monitoring plan</w:t>
            </w:r>
          </w:p>
        </w:tc>
        <w:tc>
          <w:tcPr/>
          <w:p>
            <w:pPr>
              <w:pStyle w:val="Compact"/>
            </w:pPr>
            <w:r>
              <w:t xml:space="preserve">To be written from the sponsor template</w:t>
            </w:r>
          </w:p>
        </w:tc>
      </w:tr>
      <w:tr>
        <w:tc>
          <w:tcPr/>
          <w:p>
            <w:pPr>
              <w:pStyle w:val="Compact"/>
            </w:pPr>
            <w:r>
              <w:t xml:space="preserve">N. AI validation report, clinical evaluation report, device technical file</w:t>
            </w:r>
          </w:p>
        </w:tc>
        <w:tc>
          <w:tcPr/>
          <w:p>
            <w:pPr>
              <w:pStyle w:val="Compact"/>
            </w:pPr>
            <w:r>
              <w:t xml:space="preserve">Outside this protocol</w:t>
            </w:r>
          </w:p>
        </w:tc>
      </w:tr>
      <w:tr>
        <w:tc>
          <w:tcPr/>
          <w:p>
            <w:pPr>
              <w:pStyle w:val="Compact"/>
            </w:pPr>
            <w:r>
              <w:t xml:space="preserve">O. Sponsor documents</w:t>
            </w:r>
          </w:p>
        </w:tc>
        <w:tc>
          <w:tcPr/>
          <w:p>
            <w:pPr>
              <w:pStyle w:val="Compact"/>
            </w:pPr>
            <w:r>
              <w:t xml:space="preserve">Listed below</w:t>
            </w:r>
          </w:p>
        </w:tc>
      </w:tr>
    </w:tbl>
    <w:bookmarkStart w:id="79" w:name="appendix-o.-sponsor-documents"/>
    <w:p>
      <w:pPr>
        <w:pStyle w:val="Heading3"/>
      </w:pPr>
      <w:r>
        <w:t xml:space="preserve">Appendix O. Sponsor documents</w:t>
      </w:r>
    </w:p>
    <w:p>
      <w:pPr>
        <w:pStyle w:val="FirstParagraph"/>
      </w:pPr>
      <w:r>
        <w:t xml:space="preserve">Status at 12 October 2026.</w:t>
      </w:r>
      <w:r>
        <w:t xml:space="preserve"> </w:t>
      </w:r>
      <w:r>
        <w:t xml:space="preserve">“Signed”</w:t>
      </w:r>
      <w:r>
        <w:t xml:space="preserve"> </w:t>
      </w:r>
      <w:r>
        <w:t xml:space="preserve">means signed and filed;</w:t>
      </w:r>
      <w:r>
        <w:t xml:space="preserve"> </w:t>
      </w:r>
      <w:r>
        <w:t xml:space="preserve">“draft”</w:t>
      </w:r>
      <w:r>
        <w:t xml:space="preserve"> </w:t>
      </w:r>
      <w:r>
        <w:t xml:space="preserve">means a working draft exists;</w:t>
      </w:r>
      <w:r>
        <w:t xml:space="preserve"> </w:t>
      </w:r>
      <w:r>
        <w:t xml:space="preserve">“not started”</w:t>
      </w:r>
      <w:r>
        <w:t xml:space="preserve"> </w:t>
      </w:r>
      <w:r>
        <w:t xml:space="preserve">means no draft exists. Open items owned by the sponsor and needed before the Chief Investigator signs: a recorded review of Prolific’s terms (Prolific acts as an independent controller of its account data; no data processing agreement), a dated snapshot of Prolific’s terms filed, a completed data protection impact assessment, and a recorded regulation 16 decision.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Status</w:t>
            </w:r>
          </w:p>
        </w:tc>
        <w:tc>
          <w:tcPr/>
          <w:p>
            <w:pPr>
              <w:pStyle w:val="Compact"/>
            </w:pPr>
            <w:r>
              <w:t xml:space="preserve">Owner</w:t>
            </w:r>
          </w:p>
        </w:tc>
      </w:tr>
      <w:tr>
        <w:tc>
          <w:tcPr/>
          <w:p>
            <w:pPr>
              <w:pStyle w:val="Compact"/>
            </w:pPr>
            <w:r>
              <w:t xml:space="preserve">Protocol (this document)</w:t>
            </w:r>
          </w:p>
        </w:tc>
        <w:tc>
          <w:tcPr/>
          <w:p>
            <w:pPr>
              <w:pStyle w:val="Compact"/>
            </w:pPr>
            <w:r>
              <w:t xml:space="preserve">Draft, version 0.5. Not signed</w:t>
            </w:r>
          </w:p>
        </w:tc>
        <w:tc>
          <w:tcPr/>
          <w:p>
            <w:pPr>
              <w:pStyle w:val="Compact"/>
            </w:pPr>
            <w:r>
              <w:t xml:space="preserve">Chief Investigator, with the sponsor’s authorised signatory</w:t>
            </w:r>
          </w:p>
        </w:tc>
      </w:tr>
      <w:tr>
        <w:tc>
          <w:tcPr/>
          <w:p>
            <w:pPr>
              <w:pStyle w:val="Compact"/>
            </w:pPr>
            <w:r>
              <w:t xml:space="preserve">Statistical analysis plan</w:t>
            </w:r>
          </w:p>
        </w:tc>
        <w:tc>
          <w:tcPr/>
          <w:p>
            <w:pPr>
              <w:pStyle w:val="Compact"/>
            </w:pPr>
            <w:r>
              <w:t xml:space="preserve">Not started (outline in Statistical Analysis Plan section). Working position, pending sponsor decision: the independent statistician is not yet appointed.</w:t>
            </w:r>
          </w:p>
        </w:tc>
        <w:tc>
          <w:tcPr/>
          <w:p>
            <w:pPr>
              <w:pStyle w:val="Compact"/>
            </w:pPr>
            <w:r>
              <w:t xml:space="preserve">Independent statistician (to be appointed)</w:t>
            </w:r>
          </w:p>
        </w:tc>
      </w:tr>
      <w:tr>
        <w:tc>
          <w:tcPr/>
          <w:p>
            <w:pPr>
              <w:pStyle w:val="Compact"/>
            </w:pPr>
            <w:r>
              <w:t xml:space="preserve">Sponsor quality system and procedures: consent, safety reporting, deviations and serious breaches, data management, monitoring, archiving</w:t>
            </w:r>
          </w:p>
        </w:tc>
        <w:tc>
          <w:tcPr/>
          <w:p>
            <w:pPr>
              <w:pStyle w:val="Compact"/>
            </w:pPr>
            <w:r>
              <w:t xml:space="preserve">Draft quality manual (version 0.1) and master-file procedure only. Study procedures not started</w:t>
            </w:r>
          </w:p>
        </w:tc>
        <w:tc>
          <w:tcPr/>
          <w:p>
            <w:pPr>
              <w:pStyle w:val="Compact"/>
            </w:pPr>
            <w:r>
              <w:t xml:space="preserve">Sponsor</w:t>
            </w:r>
          </w:p>
        </w:tc>
      </w:tr>
      <w:tr>
        <w:tc>
          <w:tcPr/>
          <w:p>
            <w:pPr>
              <w:pStyle w:val="Compact"/>
            </w:pPr>
            <w:r>
              <w:t xml:space="preserve">Clinical study insurance certificate, including no-fault compensation</w:t>
            </w:r>
          </w:p>
        </w:tc>
        <w:tc>
          <w:tcPr/>
          <w:p>
            <w:pPr>
              <w:pStyle w:val="Compact"/>
            </w:pPr>
            <w:r>
              <w:t xml:space="preserve">Not started. Working position, pending sponsor decision: insurance with no-fault compensation; quotation not yet obtained.</w:t>
            </w:r>
          </w:p>
        </w:tc>
        <w:tc>
          <w:tcPr/>
          <w:p>
            <w:pPr>
              <w:pStyle w:val="Compact"/>
            </w:pPr>
            <w:r>
              <w:t xml:space="preserve">Sponsor</w:t>
            </w:r>
          </w:p>
        </w:tc>
      </w:tr>
      <w:tr>
        <w:tc>
          <w:tcPr/>
          <w:p>
            <w:pPr>
              <w:pStyle w:val="Compact"/>
            </w:pPr>
            <w:r>
              <w:t xml:space="preserve">Monitoring plan</w:t>
            </w:r>
          </w:p>
        </w:tc>
        <w:tc>
          <w:tcPr/>
          <w:p>
            <w:pPr>
              <w:pStyle w:val="Compact"/>
            </w:pPr>
            <w:r>
              <w:t xml:space="preserve">Not started</w:t>
            </w:r>
          </w:p>
        </w:tc>
        <w:tc>
          <w:tcPr/>
          <w:p>
            <w:pPr>
              <w:pStyle w:val="Compact"/>
            </w:pPr>
            <w:r>
              <w:t xml:space="preserve">Sponsor</w:t>
            </w:r>
          </w:p>
        </w:tc>
      </w:tr>
      <w:tr>
        <w:tc>
          <w:tcPr/>
          <w:p>
            <w:pPr>
              <w:pStyle w:val="Compact"/>
            </w:pPr>
            <w:r>
              <w:t xml:space="preserve">Delegation logs</w:t>
            </w:r>
          </w:p>
        </w:tc>
        <w:tc>
          <w:tcPr/>
          <w:p>
            <w:pPr>
              <w:pStyle w:val="Compact"/>
            </w:pPr>
            <w:r>
              <w:t xml:space="preserve">Sponsor-level log draft (version 0.1). Study log not opened</w:t>
            </w:r>
          </w:p>
        </w:tc>
        <w:tc>
          <w:tcPr/>
          <w:p>
            <w:pPr>
              <w:pStyle w:val="Compact"/>
            </w:pPr>
            <w:r>
              <w:t xml:space="preserve">Chief Investigator</w:t>
            </w:r>
          </w:p>
        </w:tc>
      </w:tr>
      <w:tr>
        <w:tc>
          <w:tcPr/>
          <w:p>
            <w:pPr>
              <w:pStyle w:val="Compact"/>
            </w:pPr>
            <w:r>
              <w:t xml:space="preserve">Data protection impact assessment</w:t>
            </w:r>
          </w:p>
        </w:tc>
        <w:tc>
          <w:tcPr/>
          <w:p>
            <w:pPr>
              <w:pStyle w:val="Compact"/>
            </w:pPr>
            <w:r>
              <w:t xml:space="preserve">Draft (short form). Not signed. Lawful basis to be updated. A completed DPIA is an open item owned by the sponsor and needed before the Chief Investigator signs. Working position, pending sponsor decision: legitimate interests, proposed, with the data protection officer to confirm.</w:t>
            </w:r>
          </w:p>
        </w:tc>
        <w:tc>
          <w:tcPr/>
          <w:p>
            <w:pPr>
              <w:pStyle w:val="Compact"/>
            </w:pPr>
            <w:r>
              <w:t xml:space="preserve">Sponsor, with the data protection officer (to be named)</w:t>
            </w:r>
          </w:p>
        </w:tc>
      </w:tr>
      <w:tr>
        <w:tc>
          <w:tcPr/>
          <w:p>
            <w:pPr>
              <w:pStyle w:val="Compact"/>
            </w:pPr>
            <w:r>
              <w:t xml:space="preserve">Data protection officer name and ICO registration number</w:t>
            </w:r>
          </w:p>
        </w:tc>
        <w:tc>
          <w:tcPr/>
          <w:p>
            <w:pPr>
              <w:pStyle w:val="Compact"/>
            </w:pPr>
            <w:r>
              <w:t xml:space="preserve">Not recorded</w:t>
            </w:r>
          </w:p>
        </w:tc>
        <w:tc>
          <w:tcPr/>
          <w:p>
            <w:pPr>
              <w:pStyle w:val="Compact"/>
            </w:pPr>
            <w:r>
              <w:t xml:space="preserve">Sponsor</w:t>
            </w:r>
          </w:p>
        </w:tc>
      </w:tr>
      <w:tr>
        <w:tc>
          <w:tcPr/>
          <w:p>
            <w:pPr>
              <w:pStyle w:val="Compact"/>
            </w:pPr>
            <w:r>
              <w:t xml:space="preserve">Participant information sheet and consent</w:t>
            </w:r>
          </w:p>
        </w:tc>
        <w:tc>
          <w:tcPr/>
          <w:p>
            <w:pPr>
              <w:pStyle w:val="Compact"/>
            </w:pPr>
            <w:r>
              <w:t xml:space="preserve">Not started. Pending lawful-basis confirmation</w:t>
            </w:r>
          </w:p>
        </w:tc>
        <w:tc>
          <w:tcPr/>
          <w:p>
            <w:pPr>
              <w:pStyle w:val="Compact"/>
            </w:pPr>
            <w:r>
              <w:t xml:space="preserve">Chief Investigator</w:t>
            </w:r>
          </w:p>
        </w:tc>
      </w:tr>
      <w:tr>
        <w:tc>
          <w:tcPr/>
          <w:p>
            <w:pPr>
              <w:pStyle w:val="Compact"/>
            </w:pPr>
            <w:r>
              <w:t xml:space="preserve">Chief Investigator CV and good clinical practice training</w:t>
            </w:r>
          </w:p>
        </w:tc>
        <w:tc>
          <w:tcPr/>
          <w:p>
            <w:pPr>
              <w:pStyle w:val="Compact"/>
            </w:pPr>
            <w:r>
              <w:t xml:space="preserve">Not filed</w:t>
            </w:r>
          </w:p>
        </w:tc>
        <w:tc>
          <w:tcPr/>
          <w:p>
            <w:pPr>
              <w:pStyle w:val="Compact"/>
            </w:pPr>
            <w:r>
              <w:t xml:space="preserve">Chief Investigator</w:t>
            </w:r>
          </w:p>
        </w:tc>
      </w:tr>
      <w:tr>
        <w:tc>
          <w:tcPr/>
          <w:p>
            <w:pPr>
              <w:pStyle w:val="Compact"/>
            </w:pPr>
            <w:r>
              <w:t xml:space="preserve">Public registry entry</w:t>
            </w:r>
          </w:p>
        </w:tc>
        <w:tc>
          <w:tcPr/>
          <w:p>
            <w:pPr>
              <w:pStyle w:val="Compact"/>
            </w:pPr>
            <w:r>
              <w:t xml:space="preserve">Not started</w:t>
            </w:r>
          </w:p>
        </w:tc>
        <w:tc>
          <w:tcPr/>
          <w:p>
            <w:pPr>
              <w:pStyle w:val="Compact"/>
            </w:pPr>
            <w:r>
              <w:t xml:space="preserve">Sponsor</w:t>
            </w:r>
          </w:p>
        </w:tc>
      </w:tr>
      <w:tr>
        <w:tc>
          <w:tcPr/>
          <w:p>
            <w:pPr>
              <w:pStyle w:val="Compact"/>
            </w:pPr>
            <w:r>
              <w:t xml:space="preserve">Trial master file index</w:t>
            </w:r>
          </w:p>
        </w:tc>
        <w:tc>
          <w:tcPr/>
          <w:p>
            <w:pPr>
              <w:pStyle w:val="Compact"/>
            </w:pPr>
            <w:r>
              <w:t xml:space="preserve">Draft (essential documents checklist)</w:t>
            </w:r>
          </w:p>
        </w:tc>
        <w:tc>
          <w:tcPr/>
          <w:p>
            <w:pPr>
              <w:pStyle w:val="Compact"/>
            </w:pPr>
            <w:r>
              <w:t xml:space="preserve">Clinical master file manager</w:t>
            </w:r>
          </w:p>
        </w:tc>
      </w:tr>
      <w:tr>
        <w:tc>
          <w:tcPr/>
          <w:p>
            <w:pPr>
              <w:pStyle w:val="Compact"/>
            </w:pPr>
            <w:r>
              <w:t xml:space="preserve">Clinical-investigation determination and MHRA flowchart outcome</w:t>
            </w:r>
          </w:p>
        </w:tc>
        <w:tc>
          <w:tcPr/>
          <w:p>
            <w:pPr>
              <w:pStyle w:val="Compact"/>
            </w:pPr>
            <w:r>
              <w:t xml:space="preserve">Not started. A recorded regulation 16 decision is an open item owned by the sponsor and needed before the Chief Investigator signs. Working position, pending sponsor decision: the clinical-investigation question stays open. The intended purpose is insomnia monitoring only.</w:t>
            </w:r>
          </w:p>
        </w:tc>
        <w:tc>
          <w:tcPr/>
          <w:p>
            <w:pPr>
              <w:pStyle w:val="Compact"/>
            </w:pPr>
            <w:r>
              <w:t xml:space="preserve">Sponsor</w:t>
            </w:r>
          </w:p>
        </w:tc>
      </w:tr>
      <w:tr>
        <w:tc>
          <w:tcPr/>
          <w:p>
            <w:pPr>
              <w:pStyle w:val="Compact"/>
            </w:pPr>
            <w:r>
              <w:t xml:space="preserve">Investigator’s brochure and technical documentation summary (only if the study is a clinical investigation)</w:t>
            </w:r>
          </w:p>
        </w:tc>
        <w:tc>
          <w:tcPr/>
          <w:p>
            <w:pPr>
              <w:pStyle w:val="Compact"/>
            </w:pPr>
            <w:r>
              <w:t xml:space="preserve">Not started</w:t>
            </w:r>
          </w:p>
        </w:tc>
        <w:tc>
          <w:tcPr/>
          <w:p>
            <w:pPr>
              <w:pStyle w:val="Compact"/>
            </w:pPr>
            <w:r>
              <w:t xml:space="preserve">Sponsor</w:t>
            </w:r>
          </w:p>
        </w:tc>
      </w:tr>
      <w:tr>
        <w:tc>
          <w:tcPr/>
          <w:p>
            <w:pPr>
              <w:pStyle w:val="Compact"/>
            </w:pPr>
            <w:r>
              <w:t xml:space="preserve">Site/services agreement with UCLH</w:t>
            </w:r>
          </w:p>
        </w:tc>
        <w:tc>
          <w:tcPr/>
          <w:p>
            <w:pPr>
              <w:pStyle w:val="Compact"/>
            </w:pPr>
            <w:r>
              <w:t xml:space="preserve">Not started. Intended partner site: University College London Hospitals NHS Foundation Trust (UCLH), to be confirmed. No agreement is in place. UCLH will be approached after the clinical trials pack is finished. The role of UCLH under this study is only a paid subcontracted site and data processor for Sleep and Health Clinic App Ltd. UCLH is separate from any UCLH-sponsored feasibility study, which has its own file and is not part of this protocol. The agreement will be the unmodified mCIA version 6.0 (August 2026). NHS costs will be set through the national costing process. This protocol states no cost figures.</w:t>
            </w:r>
          </w:p>
        </w:tc>
        <w:tc>
          <w:tcPr/>
          <w:p>
            <w:pPr>
              <w:pStyle w:val="Compact"/>
            </w:pPr>
            <w:r>
              <w:t xml:space="preserve">Sponsor</w:t>
            </w:r>
          </w:p>
        </w:tc>
      </w:tr>
      <w:tr>
        <w:tc>
          <w:tcPr/>
          <w:p>
            <w:pPr>
              <w:pStyle w:val="Compact"/>
            </w:pPr>
            <w:r>
              <w:t xml:space="preserve">Clinical support agreement with Sleep and Health Clinic Ltd</w:t>
            </w:r>
          </w:p>
        </w:tc>
        <w:tc>
          <w:tcPr/>
          <w:p>
            <w:pPr>
              <w:pStyle w:val="Compact"/>
            </w:pPr>
            <w:r>
              <w:t xml:space="preserve">Draft, version 0.1. Not signed</w:t>
            </w:r>
          </w:p>
        </w:tc>
        <w:tc>
          <w:tcPr/>
          <w:p>
            <w:pPr>
              <w:pStyle w:val="Compact"/>
            </w:pPr>
            <w:r>
              <w:t xml:space="preserve">Sponsor</w:t>
            </w:r>
          </w:p>
        </w:tc>
      </w:tr>
      <w:tr>
        <w:tc>
          <w:tcPr/>
          <w:p>
            <w:pPr>
              <w:pStyle w:val="Compact"/>
            </w:pPr>
            <w:r>
              <w:t xml:space="preserve">Board minute recording the related-party interest</w:t>
            </w:r>
          </w:p>
        </w:tc>
        <w:tc>
          <w:tcPr/>
          <w:p>
            <w:pPr>
              <w:pStyle w:val="Compact"/>
            </w:pPr>
            <w:r>
              <w:t xml:space="preserve">Not on file</w:t>
            </w:r>
          </w:p>
        </w:tc>
        <w:tc>
          <w:tcPr/>
          <w:p>
            <w:pPr>
              <w:pStyle w:val="Compact"/>
            </w:pPr>
            <w:r>
              <w:t xml:space="preserve">Sponsor</w:t>
            </w:r>
          </w:p>
        </w:tc>
      </w:tr>
      <w:tr>
        <w:tc>
          <w:tcPr/>
          <w:p>
            <w:pPr>
              <w:pStyle w:val="Compact"/>
            </w:pPr>
            <w:r>
              <w:t xml:space="preserve">CSD-M industry licence</w:t>
            </w:r>
          </w:p>
        </w:tc>
        <w:tc>
          <w:tcPr/>
          <w:p>
            <w:pPr>
              <w:pStyle w:val="Compact"/>
            </w:pPr>
            <w:r>
              <w:t xml:space="preserve">Not on file</w:t>
            </w:r>
          </w:p>
        </w:tc>
        <w:tc>
          <w:tcPr/>
          <w:p>
            <w:pPr>
              <w:pStyle w:val="Compact"/>
            </w:pPr>
            <w:r>
              <w:t xml:space="preserve">Sponsor</w:t>
            </w:r>
          </w:p>
        </w:tc>
      </w:tr>
      <w:tr>
        <w:tc>
          <w:tcPr/>
          <w:p>
            <w:pPr>
              <w:pStyle w:val="Compact"/>
            </w:pPr>
            <w:r>
              <w:t xml:space="preserve">Research-ready app version pin and release note</w:t>
            </w:r>
          </w:p>
        </w:tc>
        <w:tc>
          <w:tcPr/>
          <w:p>
            <w:pPr>
              <w:pStyle w:val="Compact"/>
            </w:pPr>
            <w:r>
              <w:t xml:space="preserve">Not started</w:t>
            </w:r>
          </w:p>
        </w:tc>
        <w:tc>
          <w:tcPr/>
          <w:p>
            <w:pPr>
              <w:pStyle w:val="Compact"/>
            </w:pPr>
            <w:r>
              <w:t xml:space="preserve">Sponsor</w:t>
            </w:r>
          </w:p>
        </w:tc>
      </w:tr>
      <w:tr>
        <w:tc>
          <w:tcPr/>
          <w:p>
            <w:pPr>
              <w:pStyle w:val="Compact"/>
            </w:pPr>
            <w:r>
              <w:t xml:space="preserve">Data management plan</w:t>
            </w:r>
          </w:p>
        </w:tc>
        <w:tc>
          <w:tcPr/>
          <w:p>
            <w:pPr>
              <w:pStyle w:val="Compact"/>
            </w:pPr>
            <w:r>
              <w:t xml:space="preserve">Draft, version 0.4 (12 October 2026)</w:t>
            </w:r>
          </w:p>
        </w:tc>
        <w:tc>
          <w:tcPr/>
          <w:p>
            <w:pPr>
              <w:pStyle w:val="Compact"/>
            </w:pPr>
            <w:r>
              <w:t xml:space="preserve">Sponsor, with the Chief Investigator</w:t>
            </w:r>
          </w:p>
        </w:tc>
      </w:tr>
      <w:tr>
        <w:tc>
          <w:tcPr/>
          <w:p>
            <w:pPr>
              <w:pStyle w:val="Compact"/>
            </w:pPr>
            <w:r>
              <w:t xml:space="preserve">Data note for any outbound share of study data</w:t>
            </w:r>
          </w:p>
        </w:tc>
        <w:tc>
          <w:tcPr/>
          <w:p>
            <w:pPr>
              <w:pStyle w:val="Compact"/>
            </w:pPr>
            <w:r>
              <w:t xml:space="preserve">Not started. Needed before any transfer</w:t>
            </w:r>
          </w:p>
        </w:tc>
        <w:tc>
          <w:tcPr/>
          <w:p>
            <w:pPr>
              <w:pStyle w:val="Compact"/>
            </w:pPr>
            <w:r>
              <w:t xml:space="preserve">Sponsor</w:t>
            </w:r>
          </w:p>
        </w:tc>
      </w:tr>
      <w:tr>
        <w:tc>
          <w:tcPr/>
          <w:p>
            <w:pPr>
              <w:pStyle w:val="Compact"/>
            </w:pPr>
            <w:r>
              <w:t xml:space="preserve">Recruitment platform terms (Prolific)</w:t>
            </w:r>
          </w:p>
        </w:tc>
        <w:tc>
          <w:tcPr/>
          <w:p>
            <w:pPr>
              <w:pStyle w:val="Compact"/>
            </w:pPr>
            <w:r>
              <w:t xml:space="preserve">Not on file. Prolific acts as an independent controller of its account data; no data processing agreement. A recorded review of its terms, with a dated snapshot of Prolific’s terms filed, is an open item owned by the sponsor and needed before the Chief Investigator signs.</w:t>
            </w:r>
          </w:p>
        </w:tc>
        <w:tc>
          <w:tcPr/>
          <w:p>
            <w:pPr>
              <w:pStyle w:val="Compact"/>
            </w:pPr>
            <w:r>
              <w:t xml:space="preserve">Sponsor</w:t>
            </w:r>
          </w:p>
        </w:tc>
      </w:tr>
      <w:tr>
        <w:tc>
          <w:tcPr/>
          <w:p>
            <w:pPr>
              <w:pStyle w:val="Compact"/>
            </w:pPr>
            <w:r>
              <w:t xml:space="preserve">Reference copy: HRA notice</w:t>
            </w:r>
            <w:r>
              <w:t xml:space="preserve"> </w:t>
            </w:r>
            <w:r>
              <w:t xml:space="preserve">“Clinical trials regulations: updated suite of UK model agreements now in use”</w:t>
            </w:r>
            <w:r>
              <w:t xml:space="preserve"> </w:t>
            </w:r>
            <w:r>
              <w:t xml:space="preserve">(28 April 2026), saved as PDF with URL and access date (11 October 2026)</w:t>
            </w:r>
          </w:p>
        </w:tc>
        <w:tc>
          <w:tcPr/>
          <w:p>
            <w:pPr>
              <w:pStyle w:val="Compact"/>
            </w:pPr>
            <w:r>
              <w:t xml:space="preserve">Filed: sponsor-documents/HRA-notice-updated-model-agreements-2026-04-28-accessed-2026-10-11.pdf</w:t>
            </w:r>
          </w:p>
        </w:tc>
        <w:tc>
          <w:tcPr/>
          <w:p>
            <w:pPr>
              <w:pStyle w:val="Compact"/>
            </w:pPr>
            <w:r>
              <w:t xml:space="preserve">Clinical master file manager</w:t>
            </w:r>
          </w:p>
        </w:tc>
      </w:tr>
      <w:tr>
        <w:tc>
          <w:tcPr/>
          <w:p>
            <w:pPr>
              <w:pStyle w:val="Compact"/>
            </w:pPr>
            <w:r>
              <w:t xml:space="preserve">Reference copy: model Clinical Investigation Agreement, version 6.0 (August 2026), front page, with source URL and access date (11 October 2026)</w:t>
            </w:r>
          </w:p>
        </w:tc>
        <w:tc>
          <w:tcPr/>
          <w:p>
            <w:pPr>
              <w:pStyle w:val="Compact"/>
            </w:pPr>
            <w:r>
              <w:t xml:space="preserve">Filed: sponsor-documents/mCIA-v6.0-August-2026-front-page-accessed-2026-10-11.pdf (sources listed in sponsor-documents/README-sources.md)</w:t>
            </w:r>
          </w:p>
        </w:tc>
        <w:tc>
          <w:tcPr/>
          <w:p>
            <w:pPr>
              <w:pStyle w:val="Compact"/>
            </w:pPr>
            <w:r>
              <w:t xml:space="preserve">Clinical master file manager</w:t>
            </w:r>
          </w:p>
        </w:tc>
      </w:tr>
    </w:tbl>
    <w:p>
      <w:pPr>
        <w:pStyle w:val="BodyText"/>
      </w:pPr>
      <w:r>
        <w:t xml:space="preserve">End of protocol LAZ-VAL-001 version 0.5 (12 October 2026).</w:t>
      </w:r>
    </w:p>
    <w:bookmarkEnd w:id="79"/>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2026-10-19T11:06:32Z</dcterms:created>
  <dcterms:modified xsi:type="dcterms:W3CDTF">2026-10-19T11:06:32Z</dcterms:modified>
</cp:coreProperties>
</file>

<file path=docProps/custom.xml><?xml version="1.0" encoding="utf-8"?>
<Properties xmlns="http://schemas.openxmlformats.org/officeDocument/2006/custom-properties" xmlns:vt="http://schemas.openxmlformats.org/officeDocument/2006/docPropsVTypes"/>
</file>