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5Dark-Accent6"/>
        <w:tblpPr w:leftFromText="180" w:rightFromText="180" w:vertAnchor="text" w:tblpY="1"/>
        <w:tblW w:w="9369" w:type="dxa"/>
        <w:tblLayout w:type="fixed"/>
        <w:tblLook w:val="04A0" w:firstRow="1" w:lastRow="0" w:firstColumn="1" w:lastColumn="0" w:noHBand="0" w:noVBand="1"/>
      </w:tblPr>
      <w:tblGrid>
        <w:gridCol w:w="1254"/>
        <w:gridCol w:w="8115"/>
      </w:tblGrid>
      <w:tr w:rsidR="00A006CD" w:rsidRPr="001F6DF3" w:rsidTr="00864CA9">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254" w:type="dxa"/>
          </w:tcPr>
          <w:p w:rsidR="00A006CD" w:rsidRPr="001F6DF3" w:rsidRDefault="00A006CD" w:rsidP="00864CA9">
            <w:pPr>
              <w:rPr>
                <w:rFonts w:cstheme="minorHAnsi"/>
                <w:sz w:val="20"/>
              </w:rPr>
            </w:pPr>
            <w:r w:rsidRPr="001F6DF3">
              <w:rPr>
                <w:rFonts w:cstheme="minorHAnsi"/>
                <w:sz w:val="20"/>
              </w:rPr>
              <w:t>TEA PRIMITIVE</w:t>
            </w:r>
          </w:p>
        </w:tc>
        <w:tc>
          <w:tcPr>
            <w:tcW w:w="8115" w:type="dxa"/>
          </w:tcPr>
          <w:p w:rsidR="00A006CD" w:rsidRPr="001F6DF3" w:rsidRDefault="00A006CD" w:rsidP="00864CA9">
            <w:pPr>
              <w:cnfStyle w:val="100000000000" w:firstRow="1" w:lastRow="0" w:firstColumn="0" w:lastColumn="0" w:oddVBand="0" w:evenVBand="0" w:oddHBand="0" w:evenHBand="0" w:firstRowFirstColumn="0" w:firstRowLastColumn="0" w:lastRowFirstColumn="0" w:lastRowLastColumn="0"/>
              <w:rPr>
                <w:rFonts w:cstheme="minorHAnsi"/>
                <w:sz w:val="20"/>
              </w:rPr>
            </w:pPr>
            <w:r w:rsidRPr="001F6DF3">
              <w:rPr>
                <w:rFonts w:cstheme="minorHAnsi"/>
                <w:sz w:val="20"/>
              </w:rPr>
              <w:t>SEMANTICS</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586"/>
        </w:trPr>
        <w:tc>
          <w:tcPr>
            <w:cnfStyle w:val="001000000000" w:firstRow="0" w:lastRow="0" w:firstColumn="1" w:lastColumn="0" w:oddVBand="0" w:evenVBand="0" w:oddHBand="0" w:evenHBand="0" w:firstRowFirstColumn="0" w:firstRowLastColumn="0" w:lastRowFirstColumn="0" w:lastRowLastColumn="0"/>
            <w:tcW w:w="1254" w:type="dxa"/>
          </w:tcPr>
          <w:p w:rsidR="00A006CD" w:rsidRPr="001F6DF3" w:rsidRDefault="00A006CD" w:rsidP="00864CA9">
            <w:pPr>
              <w:rPr>
                <w:rFonts w:ascii="Bookman Old Style" w:hAnsi="Bookman Old Style"/>
                <w:b w:val="0"/>
                <w:bCs w:val="0"/>
                <w:sz w:val="20"/>
              </w:rPr>
            </w:pPr>
            <w:r w:rsidRPr="001F6DF3">
              <w:rPr>
                <w:rFonts w:ascii="Bookman Old Style" w:hAnsi="Bookman Old Style"/>
                <w:sz w:val="20"/>
              </w:rPr>
              <w:t>R:</w:t>
            </w:r>
          </w:p>
          <w:p w:rsidR="00A006CD" w:rsidRPr="001F6DF3" w:rsidRDefault="00A006CD" w:rsidP="00864CA9">
            <w:pPr>
              <w:rPr>
                <w:rFonts w:ascii="Bookman Old Style" w:hAnsi="Bookman Old Style"/>
                <w:sz w:val="20"/>
              </w:rPr>
            </w:pPr>
          </w:p>
        </w:tc>
        <w:tc>
          <w:tcPr>
            <w:tcW w:w="8115" w:type="dxa"/>
          </w:tcPr>
          <w:tbl>
            <w:tblPr>
              <w:tblStyle w:val="GridTable5Dark-Accent2"/>
              <w:tblW w:w="7790" w:type="dxa"/>
              <w:tblInd w:w="28" w:type="dxa"/>
              <w:shd w:val="clear" w:color="auto" w:fill="FFFFFF" w:themeFill="background1"/>
              <w:tblLayout w:type="fixed"/>
              <w:tblLook w:val="04A0" w:firstRow="1" w:lastRow="0" w:firstColumn="1" w:lastColumn="0" w:noHBand="0" w:noVBand="1"/>
            </w:tblPr>
            <w:tblGrid>
              <w:gridCol w:w="1433"/>
              <w:gridCol w:w="5666"/>
              <w:gridCol w:w="337"/>
              <w:gridCol w:w="354"/>
            </w:tblGrid>
            <w:tr w:rsidR="00A006CD" w:rsidRPr="00AB2CE0" w:rsidTr="00864CA9">
              <w:trPr>
                <w:gridAfter w:val="2"/>
                <w:cnfStyle w:val="100000000000" w:firstRow="1" w:lastRow="0" w:firstColumn="0" w:lastColumn="0" w:oddVBand="0" w:evenVBand="0" w:oddHBand="0" w:evenHBand="0" w:firstRowFirstColumn="0" w:firstRowLastColumn="0" w:lastRowFirstColumn="0" w:lastRowLastColumn="0"/>
                <w:wAfter w:w="342" w:type="dxa"/>
                <w:trHeight w:val="152"/>
              </w:trPr>
              <w:tc>
                <w:tcPr>
                  <w:cnfStyle w:val="001000000000" w:firstRow="0" w:lastRow="0" w:firstColumn="1" w:lastColumn="0" w:oddVBand="0" w:evenVBand="0" w:oddHBand="0" w:evenHBand="0" w:firstRowFirstColumn="0" w:firstRowLastColumn="0" w:lastRowFirstColumn="0" w:lastRowLastColumn="0"/>
                  <w:tcW w:w="1496" w:type="dxa"/>
                  <w:shd w:val="clear" w:color="auto" w:fill="000000" w:themeFill="text1"/>
                </w:tcPr>
                <w:p w:rsidR="00A006CD" w:rsidRPr="00E63163" w:rsidRDefault="00A006CD" w:rsidP="00592D01">
                  <w:pPr>
                    <w:framePr w:hSpace="180" w:wrap="around" w:vAnchor="text" w:hAnchor="text" w:y="1"/>
                    <w:rPr>
                      <w:rFonts w:cstheme="minorHAnsi"/>
                      <w:color w:val="auto"/>
                      <w:sz w:val="20"/>
                    </w:rPr>
                  </w:pPr>
                  <w:r w:rsidRPr="00E63163">
                    <w:rPr>
                      <w:rFonts w:cstheme="minorHAnsi"/>
                      <w:color w:val="auto"/>
                      <w:sz w:val="20"/>
                    </w:rPr>
                    <w:t>NAME</w:t>
                  </w:r>
                </w:p>
              </w:tc>
              <w:tc>
                <w:tcPr>
                  <w:tcW w:w="5952" w:type="dxa"/>
                  <w:shd w:val="clear" w:color="auto" w:fill="000000" w:themeFill="text1"/>
                </w:tcPr>
                <w:p w:rsidR="00A006CD" w:rsidRPr="00AB2CE0" w:rsidRDefault="00A006CD" w:rsidP="00592D01">
                  <w:pPr>
                    <w:framePr w:hSpace="180" w:wrap="around" w:vAnchor="text" w:hAnchor="text" w:y="1"/>
                    <w:cnfStyle w:val="100000000000" w:firstRow="1"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Replace</w:t>
                  </w:r>
                </w:p>
              </w:tc>
            </w:tr>
            <w:tr w:rsidR="00A006CD" w:rsidRPr="00AB2CE0" w:rsidTr="00864CA9">
              <w:trPr>
                <w:gridAfter w:val="2"/>
                <w:cnfStyle w:val="000000100000" w:firstRow="0" w:lastRow="0" w:firstColumn="0" w:lastColumn="0" w:oddVBand="0" w:evenVBand="0" w:oddHBand="1" w:evenHBand="0" w:firstRowFirstColumn="0" w:firstRowLastColumn="0" w:lastRowFirstColumn="0" w:lastRowLastColumn="0"/>
                <w:wAfter w:w="342" w:type="dxa"/>
                <w:trHeight w:val="144"/>
              </w:trPr>
              <w:tc>
                <w:tcPr>
                  <w:cnfStyle w:val="001000000000" w:firstRow="0" w:lastRow="0" w:firstColumn="1" w:lastColumn="0" w:oddVBand="0" w:evenVBand="0" w:oddHBand="0" w:evenHBand="0" w:firstRowFirstColumn="0" w:firstRowLastColumn="0" w:lastRowFirstColumn="0" w:lastRowLastColumn="0"/>
                  <w:tcW w:w="1496" w:type="dxa"/>
                  <w:shd w:val="clear" w:color="auto" w:fill="FFFFFF" w:themeFill="background1"/>
                </w:tcPr>
                <w:p w:rsidR="00A006CD" w:rsidRPr="00E63163" w:rsidRDefault="00A006CD" w:rsidP="00592D01">
                  <w:pPr>
                    <w:framePr w:hSpace="180" w:wrap="around" w:vAnchor="text" w:hAnchor="text" w:y="1"/>
                    <w:rPr>
                      <w:rFonts w:cstheme="minorHAnsi"/>
                      <w:color w:val="auto"/>
                      <w:sz w:val="20"/>
                    </w:rPr>
                  </w:pPr>
                  <w:r w:rsidRPr="00E63163">
                    <w:rPr>
                      <w:rFonts w:cstheme="minorHAnsi"/>
                      <w:color w:val="auto"/>
                      <w:sz w:val="20"/>
                    </w:rPr>
                    <w:t>PURPOSE</w:t>
                  </w:r>
                </w:p>
              </w:tc>
              <w:tc>
                <w:tcPr>
                  <w:tcW w:w="5952" w:type="dxa"/>
                  <w:shd w:val="clear" w:color="auto" w:fill="FFFFFF" w:themeFill="background1"/>
                </w:tcPr>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Replace things with other things</w:t>
                  </w:r>
                </w:p>
              </w:tc>
            </w:tr>
            <w:tr w:rsidR="00A006CD" w:rsidRPr="00AB2CE0" w:rsidTr="00864CA9">
              <w:trPr>
                <w:gridAfter w:val="1"/>
                <w:wAfter w:w="354" w:type="dxa"/>
                <w:trHeight w:val="1861"/>
              </w:trPr>
              <w:tc>
                <w:tcPr>
                  <w:cnfStyle w:val="001000000000" w:firstRow="0" w:lastRow="0" w:firstColumn="1" w:lastColumn="0" w:oddVBand="0" w:evenVBand="0" w:oddHBand="0" w:evenHBand="0" w:firstRowFirstColumn="0" w:firstRowLastColumn="0" w:lastRowFirstColumn="0" w:lastRowLastColumn="0"/>
                  <w:tcW w:w="1496" w:type="dxa"/>
                  <w:shd w:val="clear" w:color="auto" w:fill="FFFFFF" w:themeFill="background1"/>
                </w:tcPr>
                <w:p w:rsidR="00A006CD" w:rsidRPr="00E63163" w:rsidRDefault="00A006CD" w:rsidP="00592D01">
                  <w:pPr>
                    <w:framePr w:hSpace="180" w:wrap="around" w:vAnchor="text" w:hAnchor="text" w:y="1"/>
                    <w:rPr>
                      <w:rFonts w:cstheme="minorHAnsi"/>
                      <w:color w:val="auto"/>
                      <w:sz w:val="20"/>
                    </w:rPr>
                  </w:pPr>
                  <w:r w:rsidRPr="00E63163">
                    <w:rPr>
                      <w:rFonts w:cstheme="minorHAnsi"/>
                      <w:color w:val="auto"/>
                      <w:sz w:val="20"/>
                    </w:rPr>
                    <w:t>SYNTAX</w:t>
                  </w:r>
                </w:p>
                <w:p w:rsidR="00A006CD" w:rsidRPr="00E63163" w:rsidRDefault="00A006CD" w:rsidP="00592D01">
                  <w:pPr>
                    <w:framePr w:hSpace="180" w:wrap="around" w:vAnchor="text" w:hAnchor="text" w:y="1"/>
                    <w:rPr>
                      <w:rFonts w:cstheme="minorHAnsi"/>
                      <w:color w:val="auto"/>
                      <w:sz w:val="20"/>
                    </w:rPr>
                  </w:pPr>
                  <w:r w:rsidRPr="00E63163">
                    <w:rPr>
                      <w:rFonts w:cstheme="minorHAnsi"/>
                      <w:color w:val="auto"/>
                      <w:sz w:val="20"/>
                    </w:rPr>
                    <w:t>&amp; SEMANTICS</w:t>
                  </w:r>
                </w:p>
              </w:tc>
              <w:tc>
                <w:tcPr>
                  <w:tcW w:w="5952" w:type="dxa"/>
                  <w:shd w:val="clear" w:color="auto" w:fill="FFFFFF" w:themeFill="background1"/>
                </w:tcPr>
                <w:tbl>
                  <w:tblPr>
                    <w:tblStyle w:val="PlainTable4"/>
                    <w:tblW w:w="5680" w:type="dxa"/>
                    <w:tblLayout w:type="fixed"/>
                    <w:tblLook w:val="04A0" w:firstRow="1" w:lastRow="0" w:firstColumn="1" w:lastColumn="0" w:noHBand="0" w:noVBand="1"/>
                  </w:tblPr>
                  <w:tblGrid>
                    <w:gridCol w:w="5680"/>
                  </w:tblGrid>
                  <w:tr w:rsidR="00A006CD" w:rsidRPr="00AB2CE0" w:rsidTr="00864CA9">
                    <w:trPr>
                      <w:cnfStyle w:val="100000000000" w:firstRow="1" w:lastRow="0" w:firstColumn="0" w:lastColumn="0" w:oddVBand="0" w:evenVBand="0" w:oddHBand="0" w:evenHBand="0" w:firstRowFirstColumn="0" w:firstRowLastColumn="0" w:lastRowFirstColumn="0" w:lastRowLastColumn="0"/>
                      <w:trHeight w:val="65"/>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sz w:val="20"/>
                          </w:rPr>
                        </w:pPr>
                        <w:r w:rsidRPr="00AB2CE0">
                          <w:rPr>
                            <w:rFonts w:ascii="Bookman Old Style" w:hAnsi="Bookman Old Style"/>
                            <w:sz w:val="20"/>
                          </w:rPr>
                          <w: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b w:val="0"/>
                            <w:bCs w:val="0"/>
                            <w:sz w:val="20"/>
                          </w:rPr>
                        </w:pPr>
                        <w:r w:rsidRPr="00AB2CE0">
                          <w:rPr>
                            <w:rFonts w:ascii="Bookman Old Style" w:hAnsi="Bookman Old Style"/>
                            <w:b w:val="0"/>
                            <w:bCs w:val="0"/>
                            <w:sz w:val="20"/>
                          </w:rPr>
                          <w:t xml:space="preserve">Replace all visible characters in AI with the EMPTY STRING and any whitespace except the </w:t>
                        </w:r>
                        <w:r w:rsidRPr="00AB2CE0">
                          <w:rPr>
                            <w:rFonts w:ascii="Bookman Old Style" w:hAnsi="Bookman Old Style"/>
                            <w:b w:val="0"/>
                            <w:sz w:val="20"/>
                          </w:rPr>
                          <w:t>NEW LINE character</w:t>
                        </w:r>
                        <w:r w:rsidRPr="00AB2CE0">
                          <w:rPr>
                            <w:rFonts w:ascii="Bookman Old Style" w:hAnsi="Bookman Old Style"/>
                            <w:b w:val="0"/>
                            <w:bCs w:val="0"/>
                            <w:sz w:val="20"/>
                          </w:rPr>
                          <w:t xml:space="preserve"> with the FULL-STOP character.</w:t>
                        </w:r>
                      </w:p>
                    </w:tc>
                  </w:tr>
                  <w:tr w:rsidR="00A006CD" w:rsidRPr="00AB2CE0" w:rsidTr="00864CA9">
                    <w:trPr>
                      <w:trHeight w:val="137"/>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sz w:val="20"/>
                          </w:rPr>
                        </w:pPr>
                        <w:r w:rsidRPr="00AB2CE0">
                          <w:rPr>
                            <w:rFonts w:ascii="Bookman Old Style" w:hAnsi="Bookman Old Style"/>
                            <w:sz w:val="20"/>
                          </w:rPr>
                          <w:t>r:REGEX:SUBSTR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b w:val="0"/>
                            <w:sz w:val="20"/>
                          </w:rPr>
                        </w:pPr>
                        <w:r w:rsidRPr="00AB2CE0">
                          <w:rPr>
                            <w:rFonts w:ascii="Bookman Old Style" w:hAnsi="Bookman Old Style"/>
                            <w:b w:val="0"/>
                            <w:sz w:val="20"/>
                          </w:rPr>
                          <w:t>Return AI with the first section matching REGEX replaced by SUBSTR</w:t>
                        </w:r>
                      </w:p>
                    </w:tc>
                  </w:tr>
                  <w:tr w:rsidR="00A006CD" w:rsidRPr="00AB2CE0" w:rsidTr="00864CA9">
                    <w:trPr>
                      <w:trHeight w:val="70"/>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sz w:val="20"/>
                          </w:rPr>
                        </w:pPr>
                        <w:r w:rsidRPr="00AB2CE0">
                          <w:rPr>
                            <w:rFonts w:ascii="Bookman Old Style" w:hAnsi="Bookman Old Style"/>
                            <w:sz w:val="20"/>
                          </w:rPr>
                          <w: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65"/>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b w:val="0"/>
                            <w:sz w:val="20"/>
                          </w:rPr>
                        </w:pPr>
                        <w:r w:rsidRPr="00AB2CE0">
                          <w:rPr>
                            <w:rFonts w:ascii="Bookman Old Style" w:hAnsi="Bookman Old Style"/>
                            <w:b w:val="0"/>
                            <w:sz w:val="20"/>
                          </w:rPr>
                          <w:t>The Inverse of r:; replaces all visible characters in AI with the SINGLE WHITESPACE, and all whitespace other than the NEW LINE character in AI with the FULL-STOP character.</w:t>
                        </w:r>
                      </w:p>
                    </w:tc>
                  </w:tr>
                  <w:tr w:rsidR="00A006CD" w:rsidRPr="00AB2CE0" w:rsidTr="00864CA9">
                    <w:trPr>
                      <w:trHeight w:val="70"/>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sz w:val="20"/>
                          </w:rPr>
                        </w:pPr>
                        <w:r w:rsidRPr="00AB2CE0">
                          <w:rPr>
                            <w:rFonts w:ascii="Bookman Old Style" w:hAnsi="Bookman Old Style"/>
                            <w:sz w:val="20"/>
                          </w:rPr>
                          <w:t>r!:REGEX:SUBSTR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b w:val="0"/>
                            <w:sz w:val="20"/>
                          </w:rPr>
                          <w:t>Return AI with ALL sections matching REGEX replaced by SUBSTR</w:t>
                        </w:r>
                      </w:p>
                    </w:tc>
                  </w:tr>
                  <w:tr w:rsidR="00A006CD"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sz w:val="20"/>
                          </w:rPr>
                          <w: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b w:val="0"/>
                            <w:sz w:val="20"/>
                          </w:rPr>
                          <w:t>INERT</w:t>
                        </w:r>
                      </w:p>
                    </w:tc>
                  </w:tr>
                  <w:tr w:rsidR="00A006CD"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sz w:val="20"/>
                          </w:rPr>
                        </w:pPr>
                        <w:r w:rsidRPr="00AB2CE0">
                          <w:rPr>
                            <w:rFonts w:ascii="Bookman Old Style" w:hAnsi="Bookman Old Style"/>
                            <w:sz w:val="20"/>
                          </w:rPr>
                          <w:t>r*: vNAME:</w:t>
                        </w:r>
                        <w:r w:rsidR="00283786">
                          <w:rPr>
                            <w:rFonts w:ascii="Bookman Old Style" w:hAnsi="Bookman Old Style"/>
                            <w:sz w:val="20"/>
                          </w:rPr>
                          <w:t>v</w:t>
                        </w:r>
                        <w:r w:rsidRPr="00AB2CE0">
                          <w:rPr>
                            <w:rFonts w:ascii="Bookman Old Style" w:hAnsi="Bookman Old Style"/>
                            <w:sz w:val="20"/>
                          </w:rPr>
                          <w:t>REGEX:</w:t>
                        </w:r>
                        <w:r w:rsidR="00283786">
                          <w:rPr>
                            <w:rFonts w:ascii="Bookman Old Style" w:hAnsi="Bookman Old Style"/>
                            <w:sz w:val="20"/>
                          </w:rPr>
                          <w:t>v</w:t>
                        </w:r>
                        <w:r w:rsidRPr="00AB2CE0">
                          <w:rPr>
                            <w:rFonts w:ascii="Bookman Old Style" w:hAnsi="Bookman Old Style"/>
                            <w:sz w:val="20"/>
                          </w:rPr>
                          <w:t>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E63163" w:rsidRDefault="00A006CD" w:rsidP="00592D01">
                        <w:pPr>
                          <w:framePr w:hSpace="180" w:wrap="around" w:vAnchor="text" w:hAnchor="text" w:y="1"/>
                          <w:rPr>
                            <w:rFonts w:ascii="Bookman Old Style" w:hAnsi="Bookman Old Style"/>
                            <w:b w:val="0"/>
                            <w:sz w:val="20"/>
                          </w:rPr>
                        </w:pPr>
                        <w:r w:rsidRPr="00E63163">
                          <w:rPr>
                            <w:rFonts w:ascii="Bookman Old Style" w:hAnsi="Bookman Old Style"/>
                            <w:b w:val="0"/>
                            <w:sz w:val="20"/>
                          </w:rPr>
                          <w:t>Same as r:REGEX:SUBSTR,but operating on the string stored in the vault with the name vNAME  instead of AI.  With only vNAME, like r:, but operating on strings in the named vaults instead of AI</w:t>
                        </w:r>
                        <w:r w:rsidR="00920B58">
                          <w:rPr>
                            <w:rFonts w:ascii="Bookman Old Style" w:hAnsi="Bookman Old Style"/>
                            <w:b w:val="0"/>
                            <w:sz w:val="20"/>
                          </w:rPr>
                          <w:t>. Result becomes AI</w:t>
                        </w:r>
                      </w:p>
                    </w:tc>
                  </w:tr>
                  <w:tr w:rsidR="00A006CD"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AB2CE0" w:rsidRDefault="00A006CD" w:rsidP="00592D01">
                        <w:pPr>
                          <w:framePr w:hSpace="180" w:wrap="around" w:vAnchor="text" w:hAnchor="text" w:y="1"/>
                          <w:rPr>
                            <w:rFonts w:ascii="Bookman Old Style" w:hAnsi="Bookman Old Style"/>
                            <w:sz w:val="20"/>
                          </w:rPr>
                        </w:pPr>
                        <w:r w:rsidRPr="00AB2CE0">
                          <w:rPr>
                            <w:rFonts w:ascii="Bookman Old Style" w:hAnsi="Bookman Old Style"/>
                            <w:sz w:val="20"/>
                          </w:rPr>
                          <w:t>r*!: vNAME:</w:t>
                        </w:r>
                        <w:r w:rsidR="00283786">
                          <w:rPr>
                            <w:rFonts w:ascii="Bookman Old Style" w:hAnsi="Bookman Old Style"/>
                            <w:sz w:val="20"/>
                          </w:rPr>
                          <w:t>v</w:t>
                        </w:r>
                        <w:r w:rsidRPr="00AB2CE0">
                          <w:rPr>
                            <w:rFonts w:ascii="Bookman Old Style" w:hAnsi="Bookman Old Style"/>
                            <w:sz w:val="20"/>
                          </w:rPr>
                          <w:t>REGEX:</w:t>
                        </w:r>
                        <w:r w:rsidR="00283786">
                          <w:rPr>
                            <w:rFonts w:ascii="Bookman Old Style" w:hAnsi="Bookman Old Style"/>
                            <w:sz w:val="20"/>
                          </w:rPr>
                          <w:t>v</w:t>
                        </w:r>
                        <w:r w:rsidRPr="00AB2CE0">
                          <w:rPr>
                            <w:rFonts w:ascii="Bookman Old Style" w:hAnsi="Bookman Old Style"/>
                            <w:sz w:val="20"/>
                          </w:rPr>
                          <w:t>SUBSTR</w:t>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006CD" w:rsidRPr="00E63163" w:rsidRDefault="00A006CD" w:rsidP="00592D01">
                        <w:pPr>
                          <w:framePr w:hSpace="180" w:wrap="around" w:vAnchor="text" w:hAnchor="text" w:y="1"/>
                          <w:rPr>
                            <w:rFonts w:ascii="Bookman Old Style" w:hAnsi="Bookman Old Style"/>
                            <w:b w:val="0"/>
                            <w:sz w:val="20"/>
                          </w:rPr>
                        </w:pPr>
                        <w:r w:rsidRPr="00E63163">
                          <w:rPr>
                            <w:rFonts w:ascii="Bookman Old Style" w:hAnsi="Bookman Old Style"/>
                            <w:b w:val="0"/>
                            <w:sz w:val="20"/>
                          </w:rPr>
                          <w:t>Same as r!:REGEX:SUBSTR,but operating on the string</w:t>
                        </w:r>
                        <w:r w:rsidR="00283786">
                          <w:rPr>
                            <w:rFonts w:ascii="Bookman Old Style" w:hAnsi="Bookman Old Style"/>
                            <w:b w:val="0"/>
                            <w:sz w:val="20"/>
                          </w:rPr>
                          <w:t>s</w:t>
                        </w:r>
                        <w:r w:rsidRPr="00E63163">
                          <w:rPr>
                            <w:rFonts w:ascii="Bookman Old Style" w:hAnsi="Bookman Old Style"/>
                            <w:b w:val="0"/>
                            <w:sz w:val="20"/>
                          </w:rPr>
                          <w:t xml:space="preserve"> stored in the </w:t>
                        </w:r>
                        <w:r w:rsidR="00283786">
                          <w:rPr>
                            <w:rFonts w:ascii="Bookman Old Style" w:hAnsi="Bookman Old Style"/>
                            <w:b w:val="0"/>
                            <w:sz w:val="20"/>
                          </w:rPr>
                          <w:t xml:space="preserve">specified </w:t>
                        </w:r>
                        <w:r w:rsidRPr="00E63163">
                          <w:rPr>
                            <w:rFonts w:ascii="Bookman Old Style" w:hAnsi="Bookman Old Style"/>
                            <w:b w:val="0"/>
                            <w:sz w:val="20"/>
                          </w:rPr>
                          <w:t>vault</w:t>
                        </w:r>
                        <w:r w:rsidR="00283786">
                          <w:rPr>
                            <w:rFonts w:ascii="Bookman Old Style" w:hAnsi="Bookman Old Style"/>
                            <w:b w:val="0"/>
                            <w:sz w:val="20"/>
                          </w:rPr>
                          <w:t>s</w:t>
                        </w:r>
                      </w:p>
                    </w:tc>
                  </w:tr>
                  <w:tr w:rsidR="00A80A22"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A80A22" w:rsidRDefault="00A80A22" w:rsidP="00592D01">
                        <w:pPr>
                          <w:framePr w:hSpace="180" w:wrap="around" w:vAnchor="text" w:hAnchor="text" w:y="1"/>
                          <w:tabs>
                            <w:tab w:val="left" w:pos="1275"/>
                          </w:tabs>
                          <w:rPr>
                            <w:rFonts w:ascii="Bookman Old Style" w:hAnsi="Bookman Old Style"/>
                            <w:sz w:val="20"/>
                          </w:rPr>
                        </w:pPr>
                        <w:r>
                          <w:rPr>
                            <w:rFonts w:ascii="Bookman Old Style" w:hAnsi="Bookman Old Style"/>
                            <w:sz w:val="20"/>
                          </w:rPr>
                          <w:t>r.:</w:t>
                        </w:r>
                      </w:p>
                      <w:p w:rsidR="00A80A22" w:rsidRPr="00E63163" w:rsidRDefault="001F447B" w:rsidP="00592D01">
                        <w:pPr>
                          <w:framePr w:hSpace="180" w:wrap="around" w:vAnchor="text" w:hAnchor="text" w:y="1"/>
                          <w:tabs>
                            <w:tab w:val="left" w:pos="1275"/>
                          </w:tabs>
                          <w:rPr>
                            <w:rFonts w:ascii="Bookman Old Style" w:hAnsi="Bookman Old Style"/>
                            <w:sz w:val="20"/>
                          </w:rPr>
                        </w:pPr>
                        <w:r>
                          <w:rPr>
                            <w:rFonts w:ascii="Bookman Old Style" w:hAnsi="Bookman Old Style"/>
                            <w:sz w:val="20"/>
                          </w:rPr>
                          <w:t>r.:EXPR</w:t>
                        </w:r>
                      </w:p>
                    </w:tc>
                  </w:tr>
                  <w:tr w:rsidR="00A80A22"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A80A22" w:rsidRDefault="00A80A22" w:rsidP="00592D01">
                        <w:pPr>
                          <w:framePr w:hSpace="180" w:wrap="around" w:vAnchor="text" w:hAnchor="text" w:y="1"/>
                          <w:tabs>
                            <w:tab w:val="left" w:pos="1275"/>
                          </w:tabs>
                          <w:rPr>
                            <w:rFonts w:ascii="Bookman Old Style" w:hAnsi="Bookman Old Style"/>
                            <w:sz w:val="20"/>
                          </w:rPr>
                        </w:pPr>
                        <w:r>
                          <w:rPr>
                            <w:rFonts w:ascii="Bookman Old Style" w:hAnsi="Bookman Old Style"/>
                            <w:sz w:val="20"/>
                          </w:rPr>
                          <w:t>Replace AI with the result of evaluating it as a pure arithmetic expression. With EXPR, instead operate on the explicit string EXPR. In all cases, result becomes AI, and in case the expression can’t be processed, AI is set to EMPTY SPACE. This is the only way to process basic explicit mathematics in TEA without using Z:</w:t>
                        </w:r>
                      </w:p>
                    </w:tc>
                  </w:tr>
                  <w:tr w:rsidR="001F447B"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1F447B" w:rsidRPr="00E63163" w:rsidRDefault="001F447B" w:rsidP="00592D01">
                        <w:pPr>
                          <w:framePr w:hSpace="180" w:wrap="around" w:vAnchor="text" w:hAnchor="text" w:y="1"/>
                          <w:tabs>
                            <w:tab w:val="left" w:pos="1275"/>
                          </w:tabs>
                          <w:rPr>
                            <w:rFonts w:ascii="Bookman Old Style" w:hAnsi="Bookman Old Style"/>
                            <w:sz w:val="20"/>
                          </w:rPr>
                        </w:pPr>
                        <w:r>
                          <w:rPr>
                            <w:rFonts w:ascii="Bookman Old Style" w:hAnsi="Bookman Old Style"/>
                            <w:sz w:val="20"/>
                          </w:rPr>
                          <w:lastRenderedPageBreak/>
                          <w:t>r*.:vEXPR</w:t>
                        </w:r>
                        <w:r>
                          <w:rPr>
                            <w:rFonts w:ascii="Bookman Old Style" w:hAnsi="Bookman Old Style"/>
                            <w:sz w:val="20"/>
                          </w:rPr>
                          <w:tab/>
                        </w:r>
                      </w:p>
                    </w:tc>
                  </w:tr>
                  <w:tr w:rsidR="001F447B"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1F447B" w:rsidRDefault="001F447B" w:rsidP="00592D01">
                        <w:pPr>
                          <w:framePr w:hSpace="180" w:wrap="around" w:vAnchor="text" w:hAnchor="text" w:y="1"/>
                          <w:tabs>
                            <w:tab w:val="left" w:pos="1275"/>
                          </w:tabs>
                          <w:rPr>
                            <w:rFonts w:ascii="Bookman Old Style" w:hAnsi="Bookman Old Style"/>
                            <w:sz w:val="20"/>
                          </w:rPr>
                        </w:pPr>
                        <w:r>
                          <w:rPr>
                            <w:rFonts w:ascii="Bookman Old Style" w:hAnsi="Bookman Old Style"/>
                            <w:sz w:val="20"/>
                          </w:rPr>
                          <w:t xml:space="preserve">Like r.:EXPR, but instead processing the string stored in vault vEXPR. </w:t>
                        </w:r>
                      </w:p>
                    </w:tc>
                  </w:tr>
                  <w:tr w:rsidR="001F447B" w:rsidRPr="00AB2CE0" w:rsidTr="00864CA9">
                    <w:trPr>
                      <w:trHeight w:val="346"/>
                    </w:trPr>
                    <w:tc>
                      <w:tcPr>
                        <w:cnfStyle w:val="001000000000" w:firstRow="0" w:lastRow="0" w:firstColumn="1" w:lastColumn="0" w:oddVBand="0" w:evenVBand="0" w:oddHBand="0" w:evenHBand="0" w:firstRowFirstColumn="0" w:firstRowLastColumn="0" w:lastRowFirstColumn="0" w:lastRowLastColumn="0"/>
                        <w:tcW w:w="5680" w:type="dxa"/>
                      </w:tcPr>
                      <w:p w:rsidR="001F447B" w:rsidRDefault="001F447B" w:rsidP="00592D01">
                        <w:pPr>
                          <w:framePr w:hSpace="180" w:wrap="around" w:vAnchor="text" w:hAnchor="text" w:y="1"/>
                          <w:tabs>
                            <w:tab w:val="left" w:pos="3600"/>
                          </w:tabs>
                          <w:rPr>
                            <w:rFonts w:ascii="Bookman Old Style" w:hAnsi="Bookman Old Style"/>
                            <w:sz w:val="20"/>
                          </w:rPr>
                        </w:pPr>
                        <w:r>
                          <w:rPr>
                            <w:rFonts w:ascii="Bookman Old Style" w:hAnsi="Bookman Old Style"/>
                            <w:sz w:val="20"/>
                          </w:rPr>
                          <w:t>r*.:</w:t>
                        </w:r>
                        <w:r>
                          <w:rPr>
                            <w:rFonts w:ascii="Bookman Old Style" w:hAnsi="Bookman Old Style"/>
                            <w:sz w:val="20"/>
                          </w:rPr>
                          <w:tab/>
                        </w:r>
                      </w:p>
                    </w:tc>
                  </w:tr>
                  <w:tr w:rsidR="001F447B" w:rsidRPr="00AB2CE0" w:rsidTr="00864CA9">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5680" w:type="dxa"/>
                      </w:tcPr>
                      <w:p w:rsidR="001F447B" w:rsidRDefault="001F447B" w:rsidP="00592D01">
                        <w:pPr>
                          <w:framePr w:hSpace="180" w:wrap="around" w:vAnchor="text" w:hAnchor="text" w:y="1"/>
                          <w:tabs>
                            <w:tab w:val="left" w:pos="3600"/>
                          </w:tabs>
                          <w:rPr>
                            <w:rFonts w:ascii="Bookman Old Style" w:hAnsi="Bookman Old Style"/>
                            <w:sz w:val="20"/>
                          </w:rPr>
                        </w:pPr>
                        <w:r>
                          <w:rPr>
                            <w:rFonts w:ascii="Bookman Old Style" w:hAnsi="Bookman Old Style"/>
                            <w:sz w:val="20"/>
                          </w:rPr>
                          <w:t>INERT</w:t>
                        </w:r>
                      </w:p>
                    </w:tc>
                  </w:tr>
                </w:tbl>
                <w:p w:rsidR="00A006CD" w:rsidRPr="00AB2CE0" w:rsidRDefault="00A006CD" w:rsidP="00592D01">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p>
              </w:tc>
              <w:tc>
                <w:tcPr>
                  <w:tcW w:w="342" w:type="dxa"/>
                  <w:shd w:val="clear" w:color="auto" w:fill="FFFFFF" w:themeFill="background1"/>
                </w:tcPr>
                <w:p w:rsidR="00A006CD" w:rsidRPr="00AB2CE0" w:rsidRDefault="00A006CD" w:rsidP="00592D01">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p>
              </w:tc>
            </w:tr>
            <w:tr w:rsidR="00A006CD" w:rsidRPr="00AB2CE0" w:rsidTr="00864CA9">
              <w:trPr>
                <w:cnfStyle w:val="000000100000" w:firstRow="0" w:lastRow="0" w:firstColumn="0" w:lastColumn="0" w:oddVBand="0" w:evenVBand="0" w:oddHBand="1" w:evenHBand="0" w:firstRowFirstColumn="0" w:firstRowLastColumn="0" w:lastRowFirstColumn="0" w:lastRowLastColumn="0"/>
                <w:trHeight w:val="1861"/>
              </w:trPr>
              <w:tc>
                <w:tcPr>
                  <w:cnfStyle w:val="001000000000" w:firstRow="0" w:lastRow="0" w:firstColumn="1" w:lastColumn="0" w:oddVBand="0" w:evenVBand="0" w:oddHBand="0" w:evenHBand="0" w:firstRowFirstColumn="0" w:firstRowLastColumn="0" w:lastRowFirstColumn="0" w:lastRowLastColumn="0"/>
                  <w:tcW w:w="1496" w:type="dxa"/>
                  <w:shd w:val="clear" w:color="auto" w:fill="FFFFFF" w:themeFill="background1"/>
                </w:tcPr>
                <w:p w:rsidR="00A006CD" w:rsidRPr="00E63163" w:rsidRDefault="00A006CD" w:rsidP="00592D01">
                  <w:pPr>
                    <w:framePr w:hSpace="180" w:wrap="around" w:vAnchor="text" w:hAnchor="text" w:y="1"/>
                    <w:rPr>
                      <w:rFonts w:ascii="Bookman Old Style" w:hAnsi="Bookman Old Style"/>
                      <w:b w:val="0"/>
                      <w:bCs w:val="0"/>
                      <w:color w:val="auto"/>
                      <w:sz w:val="20"/>
                    </w:rPr>
                  </w:pPr>
                </w:p>
                <w:p w:rsidR="00A006CD" w:rsidRPr="00E63163" w:rsidRDefault="00A006CD" w:rsidP="00592D01">
                  <w:pPr>
                    <w:framePr w:hSpace="180" w:wrap="around" w:vAnchor="text" w:hAnchor="text" w:y="1"/>
                    <w:rPr>
                      <w:rFonts w:ascii="Bookman Old Style" w:hAnsi="Bookman Old Style"/>
                      <w:b w:val="0"/>
                      <w:bCs w:val="0"/>
                      <w:color w:val="auto"/>
                      <w:sz w:val="20"/>
                    </w:rPr>
                  </w:pPr>
                </w:p>
                <w:p w:rsidR="00A006CD" w:rsidRPr="00E63163" w:rsidRDefault="00A006CD" w:rsidP="00592D01">
                  <w:pPr>
                    <w:framePr w:hSpace="180" w:wrap="around" w:vAnchor="text" w:hAnchor="text" w:y="1"/>
                    <w:rPr>
                      <w:rFonts w:ascii="Bookman Old Style" w:hAnsi="Bookman Old Style"/>
                      <w:b w:val="0"/>
                      <w:bCs w:val="0"/>
                      <w:color w:val="auto"/>
                      <w:sz w:val="20"/>
                    </w:rPr>
                  </w:pPr>
                </w:p>
                <w:p w:rsidR="00A006CD" w:rsidRPr="00E63163" w:rsidRDefault="00A006CD" w:rsidP="00592D01">
                  <w:pPr>
                    <w:framePr w:hSpace="180" w:wrap="around" w:vAnchor="text" w:hAnchor="text" w:y="1"/>
                    <w:jc w:val="center"/>
                    <w:rPr>
                      <w:rFonts w:ascii="Bookman Old Style" w:hAnsi="Bookman Old Style"/>
                      <w:color w:val="auto"/>
                      <w:sz w:val="20"/>
                    </w:rPr>
                  </w:pPr>
                  <w:r w:rsidRPr="00E63163">
                    <w:rPr>
                      <w:rFonts w:ascii="Bookman Old Style" w:hAnsi="Bookman Old Style"/>
                      <w:color w:val="auto"/>
                      <w:sz w:val="20"/>
                    </w:rPr>
                    <w:t>NOTES</w:t>
                  </w:r>
                </w:p>
              </w:tc>
              <w:tc>
                <w:tcPr>
                  <w:tcW w:w="5952" w:type="dxa"/>
                  <w:shd w:val="clear" w:color="auto" w:fill="FFFFFF" w:themeFill="background1"/>
                </w:tcPr>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rPr>
                  </w:pPr>
                </w:p>
                <w:p w:rsidR="00A006CD" w:rsidRPr="007D404C"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7D404C">
                    <w:rPr>
                      <w:rFonts w:ascii="Bookman Old Style" w:hAnsi="Bookman Old Style"/>
                      <w:sz w:val="20"/>
                    </w:rPr>
                    <w:t>String substitution as a core operation in most text processing, finds its main mechanics implemented using the R-command space in TEA. However, it should be noted that r: primitives aren’t the only kind that can perform string substitution in TEA. Some kinds of text replacement operations are possible using other TEA primitives such as g: that replaces whitespace with empty space, but also does some automatic replacements on punctuation with the g! variant.</w:t>
                  </w: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Pr>
                      <w:rFonts w:ascii="Bookman Old Style" w:hAnsi="Bookman Old Style" w:cs="CourierNew"/>
                      <w:sz w:val="20"/>
                    </w:rPr>
                    <w:t>IMPORTANT: It shall be worth noting that with the REPLACE command in TEA, there are two modes of performing substitutions in all cases. NAÏVE mode: in which, the pattern or regex in the command signature is treated as a literal pattern search string. This mode is very useful in situations where the search pattern might contain special characters that would otherwise be hard to correctly express via a regular expression. However, in case such case, if the replace command finds that the substitution cannot be done or that it effects no change, then it resorts to the regular expression (REGEX) mode. Thus, when in doubt, you can rest-assured that as long as the search pattern exists literally in the target string, it shall be replaced correctly with either r: or r!: or r*: or r*!:. However, when needed, know that the REGEX mode shall likewise work as expected, using the same exact command signature! Thus, the REPLACE TEA instruction somewhat performs smart substitution, and one can tell which mode was used, by running their commands using DEBUG MODE.</w:t>
                  </w: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Pr>
                      <w:rFonts w:ascii="Bookman Old Style" w:hAnsi="Bookman Old Style" w:cs="CourierNew"/>
                      <w:sz w:val="20"/>
                    </w:rPr>
                    <w:t xml:space="preserve"> For example, when one has a text such as</w:t>
                  </w: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P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w:t>
                  </w:r>
                </w:p>
                <w:p w:rsidR="00592D01" w:rsidRP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lastRenderedPageBreak/>
                    <w:t>"Name": "&lt;p!:8|t.:|z*:&gt;",</w:t>
                  </w:r>
                </w:p>
                <w:p w:rsidR="00592D01" w:rsidRP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"Age": "&lt;n:26:8&gt;"</w:t>
                  </w:r>
                </w:p>
                <w:p w:rsidR="00592D01" w:rsidRP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"Description": "&lt;p!:|s:|s:|z:&gt;"</w:t>
                  </w: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w:t>
                  </w: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Pr>
                      <w:rFonts w:ascii="Bookman Old Style" w:hAnsi="Bookman Old Style" w:cs="CourierNew"/>
                      <w:sz w:val="20"/>
                    </w:rPr>
                    <w:t>And one wishes to replace the substring “&lt;p!:8|t.:|z*:&gt;", you shall notice that, if we were to merely write a replace call such as:</w:t>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Pr>
                      <w:rFonts w:ascii="Bookman Old Style" w:hAnsi="Bookman Old Style" w:cs="CourierNew"/>
                      <w:sz w:val="20"/>
                    </w:rPr>
                    <w:tab/>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r*:vSCHEMA_TEMPLATE:vTEA_EXP:vTEA_EXP_VAL</w:t>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Pr>
                      <w:rFonts w:ascii="Bookman Old Style" w:hAnsi="Bookman Old Style" w:cs="CourierNew"/>
                      <w:sz w:val="20"/>
                    </w:rPr>
                    <w:t xml:space="preserve">Assuming </w:t>
                  </w:r>
                  <w:r w:rsidRPr="00592D01">
                    <w:rPr>
                      <w:rFonts w:ascii="Bookman Old Style" w:hAnsi="Bookman Old Style" w:cs="CourierNew"/>
                      <w:sz w:val="20"/>
                    </w:rPr>
                    <w:t xml:space="preserve"> </w:t>
                  </w:r>
                  <w:r w:rsidRPr="00592D01">
                    <w:rPr>
                      <w:rFonts w:ascii="Bookman Old Style" w:hAnsi="Bookman Old Style" w:cs="CourierNew"/>
                      <w:sz w:val="20"/>
                    </w:rPr>
                    <w:t>vSCHEMA_TEMPLATE</w:t>
                  </w:r>
                  <w:r>
                    <w:rPr>
                      <w:rFonts w:ascii="Bookman Old Style" w:hAnsi="Bookman Old Style" w:cs="CourierNew"/>
                      <w:sz w:val="20"/>
                    </w:rPr>
                    <w:t xml:space="preserve"> contains the text to be processed, </w:t>
                  </w:r>
                  <w:r w:rsidRPr="00592D01">
                    <w:rPr>
                      <w:rFonts w:ascii="Bookman Old Style" w:hAnsi="Bookman Old Style" w:cs="CourierNew"/>
                      <w:sz w:val="20"/>
                    </w:rPr>
                    <w:t xml:space="preserve"> </w:t>
                  </w:r>
                  <w:r w:rsidRPr="00592D01">
                    <w:rPr>
                      <w:rFonts w:ascii="Bookman Old Style" w:hAnsi="Bookman Old Style" w:cs="CourierNew"/>
                      <w:sz w:val="20"/>
                    </w:rPr>
                    <w:t>vTEA_EXP</w:t>
                  </w:r>
                  <w:r>
                    <w:rPr>
                      <w:rFonts w:ascii="Bookman Old Style" w:hAnsi="Bookman Old Style" w:cs="CourierNew"/>
                      <w:sz w:val="20"/>
                    </w:rPr>
                    <w:t xml:space="preserve"> contains the pattern to use to search for what to replace, and </w:t>
                  </w:r>
                  <w:r w:rsidRPr="00592D01">
                    <w:rPr>
                      <w:rFonts w:ascii="Bookman Old Style" w:hAnsi="Bookman Old Style" w:cs="CourierNew"/>
                      <w:sz w:val="20"/>
                    </w:rPr>
                    <w:t xml:space="preserve"> </w:t>
                  </w:r>
                  <w:r w:rsidRPr="00592D01">
                    <w:rPr>
                      <w:rFonts w:ascii="Bookman Old Style" w:hAnsi="Bookman Old Style" w:cs="CourierNew"/>
                      <w:sz w:val="20"/>
                    </w:rPr>
                    <w:t>vTEA_EXP_VAL</w:t>
                  </w:r>
                  <w:r>
                    <w:rPr>
                      <w:rFonts w:ascii="Bookman Old Style" w:hAnsi="Bookman Old Style" w:cs="CourierNew"/>
                      <w:sz w:val="20"/>
                    </w:rPr>
                    <w:t xml:space="preserve"> contains the substitution value e.g “John Doe”. Then, if we run this command when the vault </w:t>
                  </w:r>
                  <w:r w:rsidRPr="00592D01">
                    <w:rPr>
                      <w:rFonts w:ascii="Bookman Old Style" w:hAnsi="Bookman Old Style" w:cs="CourierNew"/>
                      <w:sz w:val="20"/>
                    </w:rPr>
                    <w:t xml:space="preserve"> </w:t>
                  </w:r>
                  <w:r w:rsidRPr="00592D01">
                    <w:rPr>
                      <w:rFonts w:ascii="Bookman Old Style" w:hAnsi="Bookman Old Style" w:cs="CourierNew"/>
                      <w:sz w:val="20"/>
                    </w:rPr>
                    <w:t>vTEA_EXP</w:t>
                  </w:r>
                  <w:r>
                    <w:rPr>
                      <w:rFonts w:ascii="Bookman Old Style" w:hAnsi="Bookman Old Style" w:cs="CourierNew"/>
                      <w:sz w:val="20"/>
                    </w:rPr>
                    <w:t xml:space="preserve"> contains the literal string “&lt;p!:8|t.:|z*:&gt;", then the substitution shall operate as expected via NAÏVE mode. However, if we instead have that vault containing the regular expression “</w:t>
                  </w:r>
                  <w:r w:rsidRPr="00592D01">
                    <w:rPr>
                      <w:rFonts w:ascii="Bookman Old Style" w:hAnsi="Bookman Old Style" w:cs="CourierNew"/>
                      <w:sz w:val="20"/>
                    </w:rPr>
                    <w:t>&lt;[^"]*&gt;</w:t>
                  </w:r>
                  <w:r>
                    <w:rPr>
                      <w:rFonts w:ascii="Bookman Old Style" w:hAnsi="Bookman Old Style" w:cs="CourierNew"/>
                      <w:sz w:val="20"/>
                    </w:rPr>
                    <w:t>” such as via the operation:</w:t>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v:vTEA_EXP:{&lt;[^"]*&gt;}</w:t>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Pr>
                      <w:rFonts w:ascii="Bookman Old Style" w:hAnsi="Bookman Old Style" w:cs="CourierNew"/>
                      <w:sz w:val="20"/>
                    </w:rPr>
                    <w:t>We shall then correctly find (in either case), that the result we obtain is the text:</w:t>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Pr="00592D01" w:rsidRDefault="00592D01" w:rsidP="00592D01">
                  <w:pPr>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w:t>
                  </w:r>
                </w:p>
                <w:p w:rsidR="00592D01" w:rsidRPr="00592D01" w:rsidRDefault="00592D01" w:rsidP="00592D01">
                  <w:pPr>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"Name": "</w:t>
                  </w:r>
                  <w:r>
                    <w:rPr>
                      <w:rFonts w:ascii="Bookman Old Style" w:hAnsi="Bookman Old Style" w:cs="CourierNew"/>
                      <w:sz w:val="20"/>
                    </w:rPr>
                    <w:t>John Doe</w:t>
                  </w:r>
                  <w:r w:rsidRPr="00592D01">
                    <w:rPr>
                      <w:rFonts w:ascii="Bookman Old Style" w:hAnsi="Bookman Old Style" w:cs="CourierNew"/>
                      <w:sz w:val="20"/>
                    </w:rPr>
                    <w:t>",</w:t>
                  </w:r>
                </w:p>
                <w:p w:rsidR="00592D01" w:rsidRPr="00592D01" w:rsidRDefault="00592D01" w:rsidP="00592D01">
                  <w:pPr>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"Age": "&lt;n:26:8&gt;"</w:t>
                  </w:r>
                </w:p>
                <w:p w:rsidR="00592D01" w:rsidRPr="00592D01" w:rsidRDefault="00592D01" w:rsidP="00592D01">
                  <w:pPr>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"Description": "&lt;p!:|s:|s:|z:&gt;"</w:t>
                  </w:r>
                </w:p>
                <w:p w:rsidR="00592D01" w:rsidRDefault="00592D01" w:rsidP="00592D01">
                  <w:pPr>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r w:rsidRPr="00592D01">
                    <w:rPr>
                      <w:rFonts w:ascii="Bookman Old Style" w:hAnsi="Bookman Old Style" w:cs="CourierNew"/>
                      <w:sz w:val="20"/>
                    </w:rPr>
                    <w:t>}</w:t>
                  </w:r>
                </w:p>
                <w:p w:rsidR="00592D01" w:rsidRDefault="00592D01" w:rsidP="00592D01">
                  <w:pPr>
                    <w:framePr w:hSpace="180" w:wrap="around" w:vAnchor="text" w:hAnchor="text" w:y="1"/>
                    <w:tabs>
                      <w:tab w:val="left" w:pos="1365"/>
                    </w:tabs>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592D01" w:rsidRPr="00AB2CE0"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s="CourierNew"/>
                      <w:sz w:val="20"/>
                    </w:rPr>
                  </w:pPr>
                </w:p>
                <w:p w:rsidR="00A006CD" w:rsidRPr="007D404C" w:rsidRDefault="00592D01"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That said, realize that m</w:t>
                  </w:r>
                  <w:bookmarkStart w:id="0" w:name="_GoBack"/>
                  <w:bookmarkEnd w:id="0"/>
                  <w:r w:rsidR="00A006CD" w:rsidRPr="007D404C">
                    <w:rPr>
                      <w:rFonts w:ascii="Bookman Old Style" w:hAnsi="Bookman Old Style"/>
                      <w:sz w:val="20"/>
                    </w:rPr>
                    <w:t xml:space="preserve">uch can be accomplished with mere text substitution operations. The example below is one solution to compressing messages meant for </w:t>
                  </w:r>
                  <w:r w:rsidR="00A006CD" w:rsidRPr="007D404C">
                    <w:rPr>
                      <w:rFonts w:ascii="Bookman Old Style" w:hAnsi="Bookman Old Style"/>
                      <w:sz w:val="20"/>
                    </w:rPr>
                    <w:lastRenderedPageBreak/>
                    <w:t>SMS so as to keep the messages short, still meaningful, and thus save on SMS/data charges</w:t>
                  </w:r>
                  <w:r w:rsidR="00A006CD" w:rsidRPr="00AB2CE0">
                    <w:rPr>
                      <w:rFonts w:ascii="Bookman Old Style" w:hAnsi="Bookman Old Style"/>
                      <w:sz w:val="20"/>
                    </w:rPr>
                    <w:t>.</w:t>
                  </w:r>
                  <w:r w:rsidR="00A006CD" w:rsidRPr="007D404C">
                    <w:rPr>
                      <w:rFonts w:ascii="Bookman Old Style" w:hAnsi="Bookman Old Style"/>
                      <w:sz w:val="20"/>
                    </w:rPr>
                    <w:t xml:space="preserve"> </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592D01">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r:[Ww]h:</w:t>
                  </w:r>
                  <w:r w:rsidRPr="00E63163">
                    <w:rPr>
                      <w:rFonts w:ascii="Bookman Old Style" w:hAnsi="Bookman Old Style"/>
                      <w:color w:val="833C0B" w:themeColor="accent2" w:themeShade="80"/>
                      <w:sz w:val="20"/>
                    </w:rPr>
                    <w:t>w</w:t>
                  </w:r>
                  <w:r w:rsidRPr="00AB2CE0">
                    <w:rPr>
                      <w:rFonts w:ascii="Bookman Old Style" w:hAnsi="Bookman Old Style"/>
                      <w:color w:val="0070C0"/>
                      <w:sz w:val="20"/>
                    </w:rPr>
                    <w:t xml:space="preserve"> | r:[iI][nN][gG]:</w:t>
                  </w:r>
                  <w:r w:rsidRPr="00E63163">
                    <w:rPr>
                      <w:rFonts w:ascii="Bookman Old Style" w:hAnsi="Bookman Old Style"/>
                      <w:color w:val="833C0B" w:themeColor="accent2" w:themeShade="80"/>
                      <w:sz w:val="20"/>
                    </w:rPr>
                    <w:t>in</w:t>
                  </w:r>
                  <w:r w:rsidRPr="00AB2CE0">
                    <w:rPr>
                      <w:rFonts w:ascii="Bookman Old Style" w:hAnsi="Bookman Old Style"/>
                      <w:color w:val="0070C0"/>
                      <w:sz w:val="20"/>
                    </w:rPr>
                    <w:t xml:space="preserve"> | r:and:</w:t>
                  </w:r>
                  <w:r w:rsidRPr="00E63163">
                    <w:rPr>
                      <w:rFonts w:ascii="Bookman Old Style" w:hAnsi="Bookman Old Style"/>
                      <w:color w:val="833C0B" w:themeColor="accent2" w:themeShade="80"/>
                      <w:sz w:val="20"/>
                    </w:rPr>
                    <w:t>n</w:t>
                  </w:r>
                </w:p>
                <w:p w:rsidR="00A006CD" w:rsidRPr="00AB2CE0" w:rsidRDefault="00A006CD" w:rsidP="00592D01">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r:to:</w:t>
                  </w:r>
                  <w:r w:rsidRPr="00E63163">
                    <w:rPr>
                      <w:rFonts w:ascii="Bookman Old Style" w:hAnsi="Bookman Old Style"/>
                      <w:color w:val="833C0B" w:themeColor="accent2" w:themeShade="80"/>
                      <w:sz w:val="20"/>
                    </w:rPr>
                    <w:t>2</w:t>
                  </w:r>
                  <w:r w:rsidRPr="00AB2CE0">
                    <w:rPr>
                      <w:rFonts w:ascii="Bookman Old Style" w:hAnsi="Bookman Old Style"/>
                      <w:color w:val="0070C0"/>
                      <w:sz w:val="20"/>
                    </w:rPr>
                    <w:t xml:space="preserve"> | r:for:</w:t>
                  </w:r>
                  <w:r w:rsidRPr="00E63163">
                    <w:rPr>
                      <w:rFonts w:ascii="Bookman Old Style" w:hAnsi="Bookman Old Style"/>
                      <w:color w:val="833C0B" w:themeColor="accent2" w:themeShade="80"/>
                      <w:sz w:val="20"/>
                    </w:rPr>
                    <w:t>4</w:t>
                  </w:r>
                  <w:r w:rsidRPr="00AB2CE0">
                    <w:rPr>
                      <w:rFonts w:ascii="Bookman Old Style" w:hAnsi="Bookman Old Style"/>
                      <w:color w:val="0070C0"/>
                      <w:sz w:val="20"/>
                    </w:rPr>
                    <w:t xml:space="preserve"> | r:how:</w:t>
                  </w:r>
                  <w:r w:rsidRPr="00E63163">
                    <w:rPr>
                      <w:rFonts w:ascii="Bookman Old Style" w:hAnsi="Bookman Old Style"/>
                      <w:color w:val="833C0B" w:themeColor="accent2" w:themeShade="80"/>
                      <w:sz w:val="20"/>
                    </w:rPr>
                    <w:t>hw</w:t>
                  </w:r>
                  <w:r w:rsidRPr="00AB2CE0">
                    <w:rPr>
                      <w:rFonts w:ascii="Bookman Old Style" w:hAnsi="Bookman Old Style"/>
                      <w:color w:val="0070C0"/>
                      <w:sz w:val="20"/>
                    </w:rPr>
                    <w:t xml:space="preserve"> | r:ed:</w:t>
                  </w:r>
                  <w:r w:rsidRPr="00E63163">
                    <w:rPr>
                      <w:rFonts w:ascii="Bookman Old Style" w:hAnsi="Bookman Old Style"/>
                      <w:color w:val="833C0B" w:themeColor="accent2" w:themeShade="80"/>
                      <w:sz w:val="20"/>
                    </w:rPr>
                    <w:t>d</w:t>
                  </w:r>
                </w:p>
                <w:p w:rsidR="00A006CD" w:rsidRPr="00AB2CE0" w:rsidRDefault="00A006CD" w:rsidP="00592D01">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 xml:space="preserve">r:[ ]*are[ ]: </w:t>
                  </w:r>
                  <w:r w:rsidRPr="00E63163">
                    <w:rPr>
                      <w:rFonts w:ascii="Bookman Old Style" w:hAnsi="Bookman Old Style"/>
                      <w:color w:val="833C0B" w:themeColor="accent2" w:themeShade="80"/>
                      <w:sz w:val="20"/>
                    </w:rPr>
                    <w:t xml:space="preserve">r </w:t>
                  </w:r>
                  <w:r w:rsidRPr="00AB2CE0">
                    <w:rPr>
                      <w:rFonts w:ascii="Bookman Old Style" w:hAnsi="Bookman Old Style"/>
                      <w:color w:val="0070C0"/>
                      <w:sz w:val="20"/>
                    </w:rPr>
                    <w:t>| r:why:</w:t>
                  </w:r>
                  <w:r w:rsidRPr="00E63163">
                    <w:rPr>
                      <w:rFonts w:ascii="Bookman Old Style" w:hAnsi="Bookman Old Style"/>
                      <w:color w:val="833C0B" w:themeColor="accent2" w:themeShade="80"/>
                      <w:sz w:val="20"/>
                    </w:rPr>
                    <w:t>y</w:t>
                  </w:r>
                  <w:r w:rsidRPr="00AB2CE0">
                    <w:rPr>
                      <w:rFonts w:ascii="Bookman Old Style" w:hAnsi="Bookman Old Style"/>
                      <w:color w:val="0070C0"/>
                      <w:sz w:val="20"/>
                    </w:rPr>
                    <w:t xml:space="preserve"> | r:ou:</w:t>
                  </w:r>
                  <w:r w:rsidRPr="00E63163">
                    <w:rPr>
                      <w:rFonts w:ascii="Bookman Old Style" w:hAnsi="Bookman Old Style"/>
                      <w:color w:val="833C0B" w:themeColor="accent2" w:themeShade="80"/>
                      <w:sz w:val="20"/>
                    </w:rPr>
                    <w:t xml:space="preserve">u </w:t>
                  </w:r>
                  <w:r w:rsidRPr="00AB2CE0">
                    <w:rPr>
                      <w:rFonts w:ascii="Bookman Old Style" w:hAnsi="Bookman Old Style"/>
                      <w:color w:val="0070C0"/>
                      <w:sz w:val="20"/>
                    </w:rPr>
                    <w:t xml:space="preserve">| r:[ ]be[ ]: </w:t>
                  </w:r>
                  <w:r w:rsidRPr="00E63163">
                    <w:rPr>
                      <w:rFonts w:ascii="Bookman Old Style" w:hAnsi="Bookman Old Style"/>
                      <w:color w:val="833C0B" w:themeColor="accent2" w:themeShade="80"/>
                      <w:sz w:val="20"/>
                    </w:rPr>
                    <w:t>b</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7D404C">
                    <w:rPr>
                      <w:rFonts w:ascii="Bookman Old Style" w:hAnsi="Bookman Old Style"/>
                      <w:sz w:val="20"/>
                    </w:rPr>
                    <w:t>Concerning controlling what to replace in a string, note that r:REGEX:STR replaces only the FIRST occurrence of REGEX</w:t>
                  </w:r>
                  <w:r w:rsidRPr="007D404C">
                    <w:rPr>
                      <w:rFonts w:ascii="Bookman Old Style" w:hAnsi="Bookman Old Style"/>
                      <w:sz w:val="18"/>
                    </w:rPr>
                    <w:t xml:space="preserve"> </w:t>
                  </w:r>
                  <w:r w:rsidRPr="007D404C">
                    <w:rPr>
                      <w:rFonts w:ascii="Bookman Old Style" w:hAnsi="Bookman Old Style"/>
                      <w:sz w:val="20"/>
                    </w:rPr>
                    <w:t>in what is being processed with STR, but r!: replaces ALL occurr</w:t>
                  </w:r>
                  <w:r>
                    <w:rPr>
                      <w:rFonts w:ascii="Bookman Old Style" w:hAnsi="Bookman Old Style"/>
                      <w:sz w:val="20"/>
                    </w:rPr>
                    <w:t xml:space="preserve">ences of the pattern in what is </w:t>
                  </w:r>
                  <w:r w:rsidRPr="00AB2CE0">
                    <w:rPr>
                      <w:rFonts w:ascii="Bookman Old Style" w:hAnsi="Bookman Old Style"/>
                      <w:sz w:val="20"/>
                    </w:rPr>
                    <w:t>being processed. We see this by the following two examples:</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i!:</w:t>
                  </w:r>
                  <w:r w:rsidRPr="00AB2CE0">
                    <w:rPr>
                      <w:rFonts w:ascii="Bookman Old Style" w:hAnsi="Bookman Old Style"/>
                      <w:color w:val="C45911" w:themeColor="accent2" w:themeShade="BF"/>
                      <w:sz w:val="20"/>
                    </w:rPr>
                    <w:t>I like this</w:t>
                  </w:r>
                  <w:r w:rsidRPr="00AB2CE0">
                    <w:rPr>
                      <w:rFonts w:ascii="Bookman Old Style" w:hAnsi="Bookman Old Style"/>
                      <w:color w:val="0070C0"/>
                      <w:sz w:val="20"/>
                    </w:rPr>
                    <w:t xml:space="preserve">|r:[aeiou]:_: </w:t>
                  </w:r>
                </w:p>
                <w:p w:rsidR="00A006CD" w:rsidRPr="00AB2CE0" w:rsidRDefault="00A006CD" w:rsidP="00592D01">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592D01">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returns “I l_:ke this”, while </w:t>
                  </w:r>
                </w:p>
                <w:p w:rsidR="00A006CD" w:rsidRPr="00AB2CE0" w:rsidRDefault="00A006CD" w:rsidP="00592D01">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592D01">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i!:</w:t>
                  </w:r>
                  <w:r w:rsidRPr="00AB2CE0">
                    <w:rPr>
                      <w:rFonts w:ascii="Bookman Old Style" w:hAnsi="Bookman Old Style"/>
                      <w:color w:val="C45911" w:themeColor="accent2" w:themeShade="BF"/>
                      <w:sz w:val="20"/>
                    </w:rPr>
                    <w:t>I like this</w:t>
                  </w:r>
                  <w:r w:rsidRPr="00AB2CE0">
                    <w:rPr>
                      <w:rFonts w:ascii="Bookman Old Style" w:hAnsi="Bookman Old Style"/>
                      <w:color w:val="0070C0"/>
                      <w:sz w:val="20"/>
                    </w:rPr>
                    <w:t xml:space="preserve">|r!:[aeiou]:_: </w:t>
                  </w:r>
                </w:p>
                <w:p w:rsidR="00A006CD" w:rsidRPr="00AB2CE0" w:rsidRDefault="00A006CD" w:rsidP="00592D01">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Pr="00AB2CE0" w:rsidRDefault="00A006CD" w:rsidP="00592D01">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returns “I l_:k_: th_:s”. Basically, the R!: form performs multiple substitutions, while R: only replaces the first occurrence of the target pattern.</w:t>
                  </w:r>
                </w:p>
                <w:p w:rsidR="00A006CD" w:rsidRPr="00AB2CE0" w:rsidRDefault="00A006CD" w:rsidP="00592D01">
                  <w:pPr>
                    <w:framePr w:hSpace="180" w:wrap="around" w:vAnchor="text" w:hAnchor="text" w:y="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 xml:space="preserve">Note that the </w:t>
                  </w:r>
                  <w:r w:rsidRPr="007D404C">
                    <w:rPr>
                      <w:rFonts w:ascii="Bookman Old Style" w:hAnsi="Bookman Old Style"/>
                      <w:b/>
                      <w:sz w:val="20"/>
                    </w:rPr>
                    <w:t>r:</w:t>
                  </w:r>
                  <w:r>
                    <w:rPr>
                      <w:rFonts w:ascii="Bookman Old Style" w:hAnsi="Bookman Old Style"/>
                      <w:sz w:val="20"/>
                    </w:rPr>
                    <w:t xml:space="preserve"> and </w:t>
                  </w:r>
                  <w:r w:rsidRPr="007D404C">
                    <w:rPr>
                      <w:rFonts w:ascii="Bookman Old Style" w:hAnsi="Bookman Old Style"/>
                      <w:b/>
                      <w:sz w:val="20"/>
                    </w:rPr>
                    <w:t>r!:</w:t>
                  </w:r>
                  <w:r>
                    <w:rPr>
                      <w:rFonts w:ascii="Bookman Old Style" w:hAnsi="Bookman Old Style"/>
                      <w:sz w:val="20"/>
                    </w:rPr>
                    <w:t xml:space="preserve"> </w:t>
                  </w:r>
                  <w:r w:rsidRPr="00AB2CE0">
                    <w:rPr>
                      <w:rFonts w:ascii="Bookman Old Style" w:hAnsi="Bookman Old Style"/>
                      <w:sz w:val="20"/>
                    </w:rPr>
                    <w:t xml:space="preserve">primitives </w:t>
                  </w:r>
                  <w:r>
                    <w:rPr>
                      <w:rFonts w:ascii="Bookman Old Style" w:hAnsi="Bookman Old Style"/>
                      <w:sz w:val="20"/>
                    </w:rPr>
                    <w:t xml:space="preserve">offer distinct, but related cryptographic utilities for using whitespace as information in machine-readable cryptograms. Essentially, they offer </w:t>
                  </w:r>
                  <w:r w:rsidRPr="00AB2CE0">
                    <w:rPr>
                      <w:rFonts w:ascii="Bookman Old Style" w:hAnsi="Bookman Old Style"/>
                      <w:sz w:val="20"/>
                    </w:rPr>
                    <w:t>a strange but useful means to read “words between lines” so to say; systematically converting usual writing using visible text to a kind of invisible but readable writing syste</w:t>
                  </w:r>
                  <w:r>
                    <w:rPr>
                      <w:rFonts w:ascii="Bookman Old Style" w:hAnsi="Bookman Old Style"/>
                      <w:sz w:val="20"/>
                    </w:rPr>
                    <w:t xml:space="preserve">m – writing using whitespace, an important primitive capability for some families of cryptography. </w:t>
                  </w: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Also, n</w:t>
                  </w:r>
                  <w:r w:rsidRPr="00AB2CE0">
                    <w:rPr>
                      <w:rFonts w:ascii="Bookman Old Style" w:hAnsi="Bookman Old Style"/>
                      <w:sz w:val="20"/>
                    </w:rPr>
                    <w:t xml:space="preserve">ote that r: and r!: work very differently, though somewhat similarly. The first eliminates visible characters and recognizes spaces and new lines, while r!: recognizes visible characters and new lines, but </w:t>
                  </w:r>
                  <w:r w:rsidRPr="00AB2CE0">
                    <w:rPr>
                      <w:rFonts w:ascii="Bookman Old Style" w:hAnsi="Bookman Old Style"/>
                      <w:sz w:val="20"/>
                    </w:rPr>
                    <w:lastRenderedPageBreak/>
                    <w:t>simplifies reading white-space. Assuming we have the following simple text</w:t>
                  </w:r>
                  <w:r>
                    <w:rPr>
                      <w:rFonts w:ascii="Bookman Old Style" w:hAnsi="Bookman Old Style"/>
                      <w:sz w:val="20"/>
                    </w:rPr>
                    <w:t xml:space="preserve"> as the input</w:t>
                  </w:r>
                  <w:r w:rsidRPr="00AB2CE0">
                    <w:rPr>
                      <w:rFonts w:ascii="Bookman Old Style" w:hAnsi="Bookman Old Style"/>
                      <w:sz w:val="20"/>
                    </w:rPr>
                    <w:t>:</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 xml:space="preserve">Myself should tell </w:t>
                  </w: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You O my Lord.</w:t>
                  </w: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I trust You Know Me.</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We can then appreciate the “Braillish” projections of it with r: and r!: as seen below:</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 xml:space="preserve">Myself should tell </w:t>
                  </w: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You O my Lord.</w:t>
                  </w: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833C0B" w:themeColor="accent2" w:themeShade="80"/>
                      <w:sz w:val="20"/>
                    </w:rPr>
                    <w:t>I trust You Know Me.</w:t>
                  </w:r>
                  <w:r w:rsidRPr="00AB2CE0">
                    <w:rPr>
                      <w:rFonts w:ascii="Bookman Old Style" w:hAnsi="Bookman Old Style"/>
                      <w:color w:val="0070C0"/>
                      <w:sz w:val="20"/>
                    </w:rPr>
                    <w:t>} | r:</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Should return </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t>
                  </w:r>
                </w:p>
                <w:p w:rsidR="00A006CD" w:rsidRPr="00AB2CE0" w:rsidRDefault="00A006CD" w:rsidP="00592D01">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t>
                  </w:r>
                </w:p>
                <w:p w:rsidR="00A006CD" w:rsidRPr="00AB2CE0" w:rsidRDefault="00A006CD" w:rsidP="00592D01">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shd w:val="clear" w:color="auto" w:fill="FFFF0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 xml:space="preserve">While </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0070C0"/>
                      <w:sz w:val="20"/>
                    </w:rPr>
                    <w:t>i!:{</w:t>
                  </w:r>
                  <w:r w:rsidRPr="00AB2CE0">
                    <w:rPr>
                      <w:rFonts w:ascii="Bookman Old Style" w:hAnsi="Bookman Old Style"/>
                      <w:color w:val="833C0B" w:themeColor="accent2" w:themeShade="80"/>
                      <w:sz w:val="20"/>
                    </w:rPr>
                    <w:t xml:space="preserve">Myself should tell </w:t>
                  </w: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sidRPr="00AB2CE0">
                    <w:rPr>
                      <w:rFonts w:ascii="Bookman Old Style" w:hAnsi="Bookman Old Style"/>
                      <w:color w:val="833C0B" w:themeColor="accent2" w:themeShade="80"/>
                      <w:sz w:val="20"/>
                    </w:rPr>
                    <w:t>You O my Lord.</w:t>
                  </w:r>
                </w:p>
                <w:p w:rsidR="00A006CD" w:rsidRPr="00AB2CE0" w:rsidRDefault="00A006CD" w:rsidP="00592D01">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833C0B" w:themeColor="accent2" w:themeShade="80"/>
                      <w:sz w:val="20"/>
                    </w:rPr>
                    <w:t>I trust You Know Me.</w:t>
                  </w:r>
                  <w:r w:rsidRPr="00AB2CE0">
                    <w:rPr>
                      <w:rFonts w:ascii="Bookman Old Style" w:hAnsi="Bookman Old Style"/>
                      <w:color w:val="0070C0"/>
                      <w:sz w:val="20"/>
                    </w:rPr>
                    <w:t>} | r!:</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Returns what we see in the test screenshot below</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r>
                    <w:rPr>
                      <w:rFonts w:ascii="Bookman Old Style" w:hAnsi="Bookman Old Style"/>
                      <w:noProof/>
                      <w:sz w:val="20"/>
                    </w:rPr>
                    <mc:AlternateContent>
                      <mc:Choice Requires="wps">
                        <w:drawing>
                          <wp:anchor distT="0" distB="0" distL="114300" distR="114300" simplePos="0" relativeHeight="251659264" behindDoc="0" locked="0" layoutInCell="1" allowOverlap="1" wp14:anchorId="53840140" wp14:editId="0A30D0B7">
                            <wp:simplePos x="0" y="0"/>
                            <wp:positionH relativeFrom="column">
                              <wp:posOffset>-23495</wp:posOffset>
                            </wp:positionH>
                            <wp:positionV relativeFrom="paragraph">
                              <wp:posOffset>37686</wp:posOffset>
                            </wp:positionV>
                            <wp:extent cx="3872230" cy="1478943"/>
                            <wp:effectExtent l="0" t="0" r="13970" b="26035"/>
                            <wp:wrapNone/>
                            <wp:docPr id="7" name="Rectangle 7"/>
                            <wp:cNvGraphicFramePr/>
                            <a:graphic xmlns:a="http://schemas.openxmlformats.org/drawingml/2006/main">
                              <a:graphicData uri="http://schemas.microsoft.com/office/word/2010/wordprocessingShape">
                                <wps:wsp>
                                  <wps:cNvSpPr/>
                                  <wps:spPr>
                                    <a:xfrm>
                                      <a:off x="0" y="0"/>
                                      <a:ext cx="3872230" cy="1478943"/>
                                    </a:xfrm>
                                    <a:prstGeom prst="rect">
                                      <a:avLst/>
                                    </a:prstGeom>
                                    <a:solidFill>
                                      <a:schemeClr val="tx1">
                                        <a:lumMod val="95000"/>
                                        <a:lumOff val="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A006CD" w:rsidRPr="00BF23DB" w:rsidRDefault="00A006CD" w:rsidP="00A006CD">
                                        <w:pPr>
                                          <w:spacing w:line="192" w:lineRule="auto"/>
                                          <w:rPr>
                                            <w:rFonts w:ascii="Courier New" w:hAnsi="Courier New" w:cs="Courier New"/>
                                            <w:b/>
                                            <w:sz w:val="18"/>
                                          </w:rPr>
                                        </w:pPr>
                                        <w:r w:rsidRPr="00BF23DB">
                                          <w:rPr>
                                            <w:b/>
                                            <w:sz w:val="18"/>
                                          </w:rPr>
                                          <w:t xml:space="preserve">CLITTTT|&lt; 13:42:43 $&gt;* </w:t>
                                        </w:r>
                                        <w:r w:rsidRPr="00BF23DB">
                                          <w:rPr>
                                            <w:rFonts w:ascii="Courier New" w:hAnsi="Courier New" w:cs="Courier New"/>
                                            <w:b/>
                                            <w:sz w:val="18"/>
                                          </w:rPr>
                                          <w:t>cat tests/test_r2.tea | tttt</w:t>
                                        </w: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sz w:val="18"/>
                                          </w:rPr>
                                        </w:pPr>
                                        <w:r w:rsidRPr="00BF23DB">
                                          <w:rPr>
                                            <w:rFonts w:ascii="Courier New" w:hAnsi="Courier New" w:cs="Courier New"/>
                                            <w:b/>
                                            <w:sz w:val="18"/>
                                          </w:rPr>
                                          <w:t xml:space="preserve"> .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840140" id="Rectangle 7" o:spid="_x0000_s1026" style="position:absolute;margin-left:-1.85pt;margin-top:2.95pt;width:304.9pt;height:11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" fillcolor="#0d0d0d [3069]" strokecolor="#1f4d78 [1604]" strokeweight="1pt">
                            <v:textbox>
                              <w:txbxContent>
                                <w:p w:rsidR="00A006CD" w:rsidRPr="00BF23DB" w:rsidRDefault="00A006CD" w:rsidP="00A006CD">
                                  <w:pPr>
                                    <w:spacing w:line="192" w:lineRule="auto"/>
                                    <w:rPr>
                                      <w:rFonts w:ascii="Courier New" w:hAnsi="Courier New" w:cs="Courier New"/>
                                      <w:b/>
                                      <w:sz w:val="18"/>
                                    </w:rPr>
                                  </w:pPr>
                                  <w:r w:rsidRPr="00BF23DB">
                                    <w:rPr>
                                      <w:b/>
                                      <w:sz w:val="18"/>
                                    </w:rPr>
                                    <w:t xml:space="preserve">CLITTTT|&lt; 13:42:43 $&gt;* </w:t>
                                  </w:r>
                                  <w:r w:rsidRPr="00BF23DB">
                                    <w:rPr>
                                      <w:rFonts w:ascii="Courier New" w:hAnsi="Courier New" w:cs="Courier New"/>
                                      <w:b/>
                                      <w:sz w:val="18"/>
                                    </w:rPr>
                                    <w:t>cat tests/test_r2.tea | tttt</w:t>
                                  </w: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b/>
                                      <w:sz w:val="18"/>
                                    </w:rPr>
                                  </w:pPr>
                                  <w:r w:rsidRPr="00BF23DB">
                                    <w:rPr>
                                      <w:rFonts w:ascii="Courier New" w:hAnsi="Courier New" w:cs="Courier New"/>
                                      <w:b/>
                                      <w:sz w:val="18"/>
                                    </w:rPr>
                                    <w:t xml:space="preserve">   . .  .</w:t>
                                  </w:r>
                                </w:p>
                                <w:p w:rsidR="00A006CD" w:rsidRPr="00BF23DB" w:rsidRDefault="00A006CD" w:rsidP="00A006CD">
                                  <w:pPr>
                                    <w:spacing w:line="192" w:lineRule="auto"/>
                                    <w:rPr>
                                      <w:rFonts w:ascii="Courier New" w:hAnsi="Courier New" w:cs="Courier New"/>
                                      <w:b/>
                                      <w:sz w:val="18"/>
                                    </w:rPr>
                                  </w:pPr>
                                </w:p>
                                <w:p w:rsidR="00A006CD" w:rsidRPr="00BF23DB" w:rsidRDefault="00A006CD" w:rsidP="00A006CD">
                                  <w:pPr>
                                    <w:spacing w:line="192" w:lineRule="auto"/>
                                    <w:rPr>
                                      <w:rFonts w:ascii="Courier New" w:hAnsi="Courier New" w:cs="Courier New"/>
                                      <w:sz w:val="18"/>
                                    </w:rPr>
                                  </w:pPr>
                                  <w:r w:rsidRPr="00BF23DB">
                                    <w:rPr>
                                      <w:rFonts w:ascii="Courier New" w:hAnsi="Courier New" w:cs="Courier New"/>
                                      <w:b/>
                                      <w:sz w:val="18"/>
                                    </w:rPr>
                                    <w:t xml:space="preserve"> .     .   .    .</w:t>
                                  </w:r>
                                </w:p>
                              </w:txbxContent>
                            </v:textbox>
                          </v:rect>
                        </w:pict>
                      </mc:Fallback>
                    </mc:AlternateConten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Clearly, we see that these two primitives serve a role very hard to replace with anything else!</w:t>
                  </w:r>
                </w:p>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833C0B" w:themeColor="accent2" w:themeShade="80"/>
                      <w:sz w:val="20"/>
                    </w:rPr>
                  </w:pPr>
                </w:p>
              </w:tc>
              <w:tc>
                <w:tcPr>
                  <w:tcW w:w="342" w:type="dxa"/>
                  <w:shd w:val="clear" w:color="auto" w:fill="FFFFFF" w:themeFill="background1"/>
                </w:tcPr>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r w:rsidRPr="00AB2CE0">
                    <w:rPr>
                      <w:rFonts w:ascii="Bookman Old Style" w:hAnsi="Bookman Old Style"/>
                      <w:sz w:val="20"/>
                    </w:rPr>
                    <w:tab/>
                  </w:r>
                </w:p>
              </w:tc>
              <w:tc>
                <w:tcPr>
                  <w:tcW w:w="360" w:type="dxa"/>
                  <w:shd w:val="clear" w:color="auto" w:fill="FFFFFF" w:themeFill="background1"/>
                </w:tcPr>
                <w:p w:rsidR="00A006CD" w:rsidRPr="00AB2CE0" w:rsidRDefault="00A006CD" w:rsidP="00592D01">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p>
              </w:tc>
            </w:tr>
          </w:tbl>
          <w:p w:rsidR="00A006CD" w:rsidRPr="00AB2CE0" w:rsidRDefault="00A006CD"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r>
    </w:tbl>
    <w:p w:rsidR="00A402A0" w:rsidRDefault="00A402A0"/>
    <w:sectPr w:rsidR="00A40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New">
    <w:panose1 w:val="00000000000000000000"/>
    <w:charset w:val="00"/>
    <w:family w:val="auto"/>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06CD"/>
    <w:rsid w:val="001F447B"/>
    <w:rsid w:val="00222F62"/>
    <w:rsid w:val="00283786"/>
    <w:rsid w:val="00444F92"/>
    <w:rsid w:val="00592D01"/>
    <w:rsid w:val="00920B58"/>
    <w:rsid w:val="00A006CD"/>
    <w:rsid w:val="00A402A0"/>
    <w:rsid w:val="00A80A22"/>
    <w:rsid w:val="00B96EEF"/>
    <w:rsid w:val="00CA2E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2FEAB14-2514-41FE-A3B5-C8AC70F79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2D01"/>
    <w:pPr>
      <w:spacing w:after="160" w:line="259"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222F62"/>
    <w:rPr>
      <w:color w:val="0070C0"/>
      <w:u w:val="single"/>
    </w:rPr>
  </w:style>
  <w:style w:type="table" w:styleId="GridTable5Dark-Accent2">
    <w:name w:val="Grid Table 5 Dark Accent 2"/>
    <w:basedOn w:val="TableNormal"/>
    <w:uiPriority w:val="50"/>
    <w:rsid w:val="00A006CD"/>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PlainTable4">
    <w:name w:val="Plain Table 4"/>
    <w:basedOn w:val="TableNormal"/>
    <w:uiPriority w:val="44"/>
    <w:rsid w:val="00A006CD"/>
    <w:rPr>
      <w:rFonts w:eastAsiaTheme="minorEastAsia"/>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A006CD"/>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503</TotalTime>
  <Pages>6</Pages>
  <Words>901</Words>
  <Characters>5137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Willrich Lutalo</dc:creator>
  <cp:keywords/>
  <dc:description/>
  <cp:lastModifiedBy>Joseph Willrich Lutalo</cp:lastModifiedBy>
  <cp:revision>6</cp:revision>
  <dcterms:created xsi:type="dcterms:W3CDTF">2025-09-20T16:06:00Z</dcterms:created>
  <dcterms:modified xsi:type="dcterms:W3CDTF">2025-12-18T10:27:00Z</dcterms:modified>
</cp:coreProperties>
</file>