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-539"/>
        <w:tblW w:w="9365" w:type="dxa"/>
        <w:tblLayout w:type="fixed"/>
        <w:tblLook w:val="04A0" w:firstRow="1" w:lastRow="0" w:firstColumn="1" w:lastColumn="0" w:noHBand="0" w:noVBand="1"/>
      </w:tblPr>
      <w:tblGrid>
        <w:gridCol w:w="1528"/>
        <w:gridCol w:w="7837"/>
      </w:tblGrid>
      <w:tr w:rsidR="00966580" w:rsidRPr="000F532C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66580" w:rsidRPr="000F532C" w:rsidRDefault="00966580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 xml:space="preserve">TEA </w:t>
            </w:r>
          </w:p>
          <w:p w:rsidR="00966580" w:rsidRPr="000F532C" w:rsidRDefault="00966580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PRIMITIVE</w:t>
            </w:r>
          </w:p>
        </w:tc>
        <w:tc>
          <w:tcPr>
            <w:tcW w:w="7837" w:type="dxa"/>
          </w:tcPr>
          <w:p w:rsidR="00966580" w:rsidRPr="000F532C" w:rsidRDefault="00966580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SEMANTICS</w:t>
            </w:r>
          </w:p>
        </w:tc>
      </w:tr>
      <w:tr w:rsidR="00966580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966580" w:rsidRPr="000F532C" w:rsidRDefault="0096658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F532C">
              <w:rPr>
                <w:rFonts w:ascii="Bookman Old Style" w:hAnsi="Bookman Old Style"/>
                <w:sz w:val="20"/>
              </w:rPr>
              <w:t>D:</w:t>
            </w:r>
          </w:p>
          <w:p w:rsidR="00966580" w:rsidRPr="000F532C" w:rsidRDefault="00966580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7837" w:type="dxa"/>
          </w:tcPr>
          <w:tbl>
            <w:tblPr>
              <w:tblStyle w:val="GridTable5Dark-Accent2"/>
              <w:tblW w:w="7502" w:type="dxa"/>
              <w:tblInd w:w="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34"/>
              <w:gridCol w:w="5614"/>
              <w:gridCol w:w="354"/>
            </w:tblGrid>
            <w:tr w:rsidR="00966580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54" w:type="dxa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3" w:type="dxa"/>
                  <w:shd w:val="clear" w:color="auto" w:fill="000000" w:themeFill="text1"/>
                </w:tcPr>
                <w:p w:rsidR="00966580" w:rsidRPr="00162C39" w:rsidRDefault="00966580" w:rsidP="00BC1383">
                  <w:pPr>
                    <w:framePr w:hSpace="180" w:wrap="around" w:vAnchor="text" w:hAnchor="margin" w:y="-539"/>
                    <w:rPr>
                      <w:rFonts w:cstheme="minorHAnsi"/>
                      <w:sz w:val="20"/>
                    </w:rPr>
                  </w:pPr>
                  <w:r w:rsidRPr="00162C39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5899" w:type="dxa"/>
                  <w:shd w:val="clear" w:color="auto" w:fill="000000" w:themeFill="text1"/>
                </w:tcPr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Delete</w:t>
                  </w:r>
                </w:p>
              </w:tc>
            </w:tr>
            <w:tr w:rsidR="00966580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54" w:type="dxa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3" w:type="dxa"/>
                  <w:shd w:val="clear" w:color="auto" w:fill="FFFFFF" w:themeFill="background1"/>
                </w:tcPr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cstheme="minorHAnsi"/>
                      <w:color w:val="auto"/>
                      <w:sz w:val="20"/>
                    </w:rPr>
                  </w:pPr>
                  <w:r w:rsidRPr="00AC006D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899" w:type="dxa"/>
                  <w:shd w:val="clear" w:color="auto" w:fill="FFFFFF" w:themeFill="background1"/>
                </w:tcPr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Delete something from the AI</w:t>
                  </w:r>
                </w:p>
              </w:tc>
            </w:tr>
            <w:tr w:rsidR="00966580" w:rsidRPr="00AB2CE0" w:rsidTr="00864CA9">
              <w:trPr>
                <w:trHeight w:val="30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3" w:type="dxa"/>
                  <w:shd w:val="clear" w:color="auto" w:fill="FFFFFF" w:themeFill="background1"/>
                </w:tcPr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cstheme="minorHAnsi"/>
                      <w:color w:val="auto"/>
                      <w:sz w:val="20"/>
                    </w:rPr>
                  </w:pPr>
                  <w:r w:rsidRPr="00AC006D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cstheme="minorHAnsi"/>
                      <w:color w:val="auto"/>
                      <w:sz w:val="20"/>
                    </w:rPr>
                  </w:pPr>
                  <w:r w:rsidRPr="00AC006D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899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14"/>
                  </w:tblGrid>
                  <w:tr w:rsidR="00966580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d: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966580" w:rsidRPr="00AB2CE0" w:rsidTr="00864CA9">
                    <w:trPr>
                      <w:trHeight w:val="4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d:REGEX</w:t>
                        </w:r>
                      </w:p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d:RX1:RX2:…:RXN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Delete from AI all sections matching the single regular expression REGEX or any of the given regular expressions RX1, RX2,…, RXN</w:t>
                        </w:r>
                      </w:p>
                    </w:tc>
                  </w:tr>
                  <w:tr w:rsidR="00BC1383" w:rsidRPr="00AB2CE0" w:rsidTr="00864CA9">
                    <w:trPr>
                      <w:trHeight w:val="4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BC1383" w:rsidRPr="00AB2CE0" w:rsidRDefault="00BC1383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.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:REGEX</w:t>
                        </w:r>
                      </w:p>
                    </w:tc>
                  </w:tr>
                  <w:tr w:rsidR="00BC1383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BC1383" w:rsidRPr="00AB2CE0" w:rsidRDefault="00BC1383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BC1383">
                          <w:rPr>
                            <w:rFonts w:ascii="Bookman Old Style" w:hAnsi="Bookman Old Style"/>
                            <w:sz w:val="20"/>
                          </w:rPr>
                          <w:t>The Exceptional Delete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Instruction, </w:t>
                        </w:r>
                        <w:r w:rsidRPr="00BC138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that deletes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from AI all sections matching the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single regular expression REGEX. It doesn’t accept multiple parameters, and so, everything after the first “:” is treated as part of the pattern. It is one of few TEA commands using the “.” Qualifier.</w:t>
                        </w:r>
                        <w:bookmarkStart w:id="0" w:name="_GoBack"/>
                        <w:bookmarkEnd w:id="0"/>
                      </w:p>
                    </w:tc>
                  </w:tr>
                  <w:tr w:rsidR="00966580" w:rsidRPr="00AB2CE0" w:rsidTr="00864CA9">
                    <w:trPr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d!: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Delete all white-space from the AI (same as g:)</w:t>
                        </w:r>
                      </w:p>
                    </w:tc>
                  </w:tr>
                  <w:tr w:rsidR="00966580" w:rsidRPr="00AB2CE0" w:rsidTr="00864CA9">
                    <w:trPr>
                      <w:trHeight w:val="2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d!:REGEX</w:t>
                        </w:r>
                      </w:p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d!:RX1:RX2:…:RXN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The Inverse of d:, for which only </w:t>
                        </w:r>
                        <w:r w:rsidRPr="00142E93">
                          <w:rPr>
                            <w:rFonts w:ascii="Bookman Old Style" w:hAnsi="Bookman Old Style"/>
                            <w:sz w:val="20"/>
                          </w:rPr>
                          <w:t>sections not matching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given patterns are deleted from AI. </w:t>
                        </w:r>
                      </w:p>
                    </w:tc>
                  </w:tr>
                  <w:tr w:rsidR="00966580" w:rsidRPr="00AB2CE0" w:rsidTr="00864CA9">
                    <w:trPr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d*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REGEX</w:t>
                        </w:r>
                      </w:p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d*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RX1: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RX2:…: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RXN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Like the d:REGEX and d:RX1:…:RXN except, referencing the patterns stored in the named vaults.</w:t>
                        </w:r>
                      </w:p>
                    </w:tc>
                  </w:tr>
                  <w:tr w:rsidR="00966580" w:rsidRPr="00AB2CE0" w:rsidTr="00864CA9">
                    <w:trPr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d*!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REGEX</w:t>
                        </w:r>
                      </w:p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d*!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RX1: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RX2:…: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RXN</w:t>
                        </w:r>
                      </w:p>
                    </w:tc>
                  </w:tr>
                  <w:tr w:rsidR="0096658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14" w:type="dxa"/>
                      </w:tcPr>
                      <w:p w:rsidR="00966580" w:rsidRPr="00AB2CE0" w:rsidRDefault="00966580" w:rsidP="00BC1383">
                        <w:pPr>
                          <w:framePr w:hSpace="180" w:wrap="around" w:vAnchor="text" w:hAnchor="margin" w:y="-539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Like the d!:REGEX and d!:RX1:…:RXN except, referencing the patterns stored in the named vaults.</w:t>
                        </w:r>
                      </w:p>
                    </w:tc>
                  </w:tr>
                </w:tbl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966580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3" w:type="dxa"/>
                  <w:shd w:val="clear" w:color="auto" w:fill="FFFFFF" w:themeFill="background1"/>
                </w:tcPr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966580" w:rsidRPr="00AC006D" w:rsidRDefault="00966580" w:rsidP="00BC1383">
                  <w:pPr>
                    <w:framePr w:hSpace="180" w:wrap="around" w:vAnchor="text" w:hAnchor="margin" w:y="-539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966580" w:rsidRPr="00AC006D" w:rsidRDefault="00966580" w:rsidP="00BC1383">
                  <w:pPr>
                    <w:framePr w:hSpace="180" w:wrap="around" w:vAnchor="text" w:hAnchor="margin" w:y="-539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C006D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899" w:type="dxa"/>
                  <w:shd w:val="clear" w:color="auto" w:fill="FFFFFF" w:themeFill="background1"/>
                </w:tcPr>
                <w:p w:rsidR="0096658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One can appreciate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D: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by the following illustrative examples: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i!: “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1A63BC">
                    <w:rPr>
                      <w:rFonts w:ascii="Bookman Old Style" w:hAnsi="Bookman Old Style"/>
                      <w:color w:val="0070C0"/>
                      <w:sz w:val="20"/>
                    </w:rPr>
                    <w:t>”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|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(=“bC CB BA aB”</w:t>
                  </w:r>
                  <w:r w:rsidRPr="001A63BC"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d:[aA] |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#(</w:t>
                  </w:r>
                  <w:r w:rsidRPr="001A63BC">
                    <w:rPr>
                      <w:rFonts w:ascii="Bookman Old Style" w:hAnsi="Bookman Old Style"/>
                      <w:color w:val="00B050"/>
                      <w:sz w:val="20"/>
                    </w:rPr>
                    <w:t>=“bC CB B B”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But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i!: 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 CB BA aB”)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d:aA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 CB BA aB”) because no pattern “aA”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While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i!: 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 CB BA aB”)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d!: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bCCBBAaB”)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And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i!: 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 CB BA aB”)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d:[aA]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 CB B B”)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d:.B |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”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Or rather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i!: 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}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d:[aA]:.B | 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bC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”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Note that parameterized inverse of the Delete command makes implementing powerful complex filters easier. For example, we eliminate anything in AI that isn’t a punctuation mark using the following terse program: </w:t>
                  </w:r>
                </w:p>
                <w:p w:rsidR="00966580" w:rsidRPr="00AB2CE0" w:rsidRDefault="00966580" w:rsidP="00BC1383">
                  <w:pPr>
                    <w:framePr w:hSpace="180" w:wrap="around" w:vAnchor="text" w:hAnchor="margin" w:y="-539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  <w:shd w:val="clear" w:color="auto" w:fill="FFFFFF" w:themeFill="background1"/>
                    </w:rPr>
                    <w:t>d!:[.,?;:]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966580" w:rsidRPr="00AB2CE0" w:rsidRDefault="00966580" w:rsidP="00BC1383">
                  <w:pPr>
                    <w:framePr w:hSpace="180" w:wrap="around" w:vAnchor="text" w:hAnchor="margin" w:y="-5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966580" w:rsidRPr="00AB2CE0" w:rsidRDefault="00966580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 </w:t>
            </w:r>
          </w:p>
        </w:tc>
      </w:tr>
    </w:tbl>
    <w:p w:rsidR="00A402A0" w:rsidRDefault="00A402A0"/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80"/>
    <w:rsid w:val="00222F62"/>
    <w:rsid w:val="00966580"/>
    <w:rsid w:val="00A402A0"/>
    <w:rsid w:val="00B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5704-9661-411B-8CCC-73D2B15B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58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96658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966580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6658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2</cp:revision>
  <dcterms:created xsi:type="dcterms:W3CDTF">2025-09-20T16:00:00Z</dcterms:created>
  <dcterms:modified xsi:type="dcterms:W3CDTF">2025-09-20T16:19:00Z</dcterms:modified>
</cp:coreProperties>
</file>