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1"/>
        <w:tblW w:w="9599" w:type="dxa"/>
        <w:tblLayout w:type="fixed"/>
        <w:tblLook w:val="04A0" w:firstRow="1" w:lastRow="0" w:firstColumn="1" w:lastColumn="0" w:noHBand="0" w:noVBand="1"/>
      </w:tblPr>
      <w:tblGrid>
        <w:gridCol w:w="1615"/>
        <w:gridCol w:w="7984"/>
      </w:tblGrid>
      <w:tr w:rsidR="00772BA8" w:rsidRPr="000D1F7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72BA8" w:rsidRPr="000D1F7D" w:rsidRDefault="00772BA8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</w:t>
            </w:r>
          </w:p>
          <w:p w:rsidR="00772BA8" w:rsidRPr="000D1F7D" w:rsidRDefault="00772BA8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 xml:space="preserve"> PRIMITIVE</w:t>
            </w:r>
          </w:p>
        </w:tc>
        <w:tc>
          <w:tcPr>
            <w:tcW w:w="7984" w:type="dxa"/>
          </w:tcPr>
          <w:p w:rsidR="00772BA8" w:rsidRPr="000D1F7D" w:rsidRDefault="00772BA8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SEMANTICS</w:t>
            </w:r>
          </w:p>
        </w:tc>
      </w:tr>
      <w:tr w:rsidR="00772BA8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72BA8" w:rsidRPr="000D1F7D" w:rsidRDefault="00772BA8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/>
                <w:sz w:val="20"/>
              </w:rPr>
              <w:t>F:</w:t>
            </w:r>
          </w:p>
          <w:p w:rsidR="00772BA8" w:rsidRPr="000D1F7D" w:rsidRDefault="00772BA8" w:rsidP="00864CA9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7984" w:type="dxa"/>
          </w:tcPr>
          <w:tbl>
            <w:tblPr>
              <w:tblStyle w:val="GridTable5Dark-Accent2"/>
              <w:tblW w:w="7930" w:type="dxa"/>
              <w:tblInd w:w="4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13"/>
              <w:gridCol w:w="6263"/>
              <w:gridCol w:w="354"/>
            </w:tblGrid>
            <w:tr w:rsidR="00772BA8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54" w:type="dxa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7" w:type="dxa"/>
                  <w:shd w:val="clear" w:color="auto" w:fill="000000" w:themeFill="text1"/>
                </w:tcPr>
                <w:p w:rsidR="00772BA8" w:rsidRPr="00162C39" w:rsidRDefault="00772BA8" w:rsidP="00864CA9">
                  <w:pPr>
                    <w:framePr w:hSpace="180" w:wrap="around" w:vAnchor="text" w:hAnchor="margin" w:y="1"/>
                    <w:rPr>
                      <w:rFonts w:cstheme="minorHAnsi"/>
                      <w:sz w:val="20"/>
                    </w:rPr>
                  </w:pPr>
                  <w:r w:rsidRPr="00162C39">
                    <w:rPr>
                      <w:rFonts w:cstheme="minorHAnsi"/>
                      <w:sz w:val="20"/>
                    </w:rPr>
                    <w:t>NAME</w:t>
                  </w:r>
                </w:p>
              </w:tc>
              <w:tc>
                <w:tcPr>
                  <w:tcW w:w="6563" w:type="dxa"/>
                  <w:shd w:val="clear" w:color="auto" w:fill="000000" w:themeFill="text1"/>
                </w:tcPr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Fork</w:t>
                  </w:r>
                </w:p>
              </w:tc>
            </w:tr>
            <w:tr w:rsidR="00772BA8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54" w:type="dxa"/>
                <w:trHeight w:val="2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7" w:type="dxa"/>
                  <w:shd w:val="clear" w:color="auto" w:fill="FFFFFF" w:themeFill="background1"/>
                </w:tcPr>
                <w:p w:rsidR="00772BA8" w:rsidRPr="0044239D" w:rsidRDefault="00772BA8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563" w:type="dxa"/>
                  <w:shd w:val="clear" w:color="auto" w:fill="FFFFFF" w:themeFill="background1"/>
                </w:tcPr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Conditionally Jump across a TEA program</w:t>
                  </w:r>
                </w:p>
              </w:tc>
            </w:tr>
            <w:tr w:rsidR="00772BA8" w:rsidRPr="00AB2CE0" w:rsidTr="00864CA9">
              <w:trPr>
                <w:trHeight w:val="3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7" w:type="dxa"/>
                  <w:shd w:val="clear" w:color="auto" w:fill="FFFFFF" w:themeFill="background1"/>
                </w:tcPr>
                <w:p w:rsidR="00772BA8" w:rsidRPr="0044239D" w:rsidRDefault="00772BA8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772BA8" w:rsidRPr="0044239D" w:rsidRDefault="00772BA8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563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635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55"/>
                  </w:tblGrid>
                  <w:tr w:rsidR="00772BA8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f:</w:t>
                        </w:r>
                      </w:p>
                    </w:tc>
                  </w:tr>
                  <w:tr w:rsidR="00772BA8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772BA8" w:rsidRPr="00AB2CE0" w:rsidTr="00864CA9">
                    <w:trPr>
                      <w:trHeight w:val="43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f:REGEX:LA</w:t>
                        </w:r>
                      </w:p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f:REGEX:LA:LB</w:t>
                        </w:r>
                      </w:p>
                    </w:tc>
                  </w:tr>
                  <w:tr w:rsidR="00772BA8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If the AI matches the regular expression REGEX then jump to the block in the TEA Program under the label LA, otherwise to LB. Only the first two parameters are mandatory.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And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LA, LB should be valid labels declared somewhere in the program. </w:t>
                        </w:r>
                      </w:p>
                    </w:tc>
                  </w:tr>
                  <w:tr w:rsidR="00772BA8" w:rsidRPr="00AB2CE0" w:rsidTr="00864CA9">
                    <w:trPr>
                      <w:trHeight w:val="2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f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772BA8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772BA8" w:rsidRPr="00AB2CE0" w:rsidTr="00864CA9">
                    <w:trPr>
                      <w:trHeight w:val="43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f!:REGEX:LA</w:t>
                        </w:r>
                      </w:p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f!:REGEX:LA:LB</w:t>
                        </w:r>
                      </w:p>
                    </w:tc>
                  </w:tr>
                  <w:tr w:rsidR="00772BA8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2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55" w:type="dxa"/>
                      </w:tcPr>
                      <w:p w:rsidR="00772BA8" w:rsidRPr="00AB2CE0" w:rsidRDefault="00772BA8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Similar to f:, but the logic works same if AI does NOT match the regular expression REGEX</w:t>
                        </w:r>
                      </w:p>
                    </w:tc>
                  </w:tr>
                </w:tbl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772BA8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7" w:type="dxa"/>
                  <w:shd w:val="clear" w:color="auto" w:fill="FFFFFF" w:themeFill="background1"/>
                </w:tcPr>
                <w:p w:rsidR="00772BA8" w:rsidRPr="00AB2CE0" w:rsidRDefault="00772BA8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sz w:val="20"/>
                    </w:rPr>
                  </w:pPr>
                </w:p>
                <w:p w:rsidR="00772BA8" w:rsidRPr="0044239D" w:rsidRDefault="00772BA8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772BA8" w:rsidRPr="0044239D" w:rsidRDefault="00772BA8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jc w:val="center"/>
                    <w:rPr>
                      <w:rFonts w:ascii="Bookman Old Style" w:hAnsi="Bookman Old Style"/>
                      <w:sz w:val="20"/>
                    </w:rPr>
                  </w:pPr>
                  <w:r w:rsidRPr="0044239D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563" w:type="dxa"/>
                  <w:shd w:val="clear" w:color="auto" w:fill="FFFFFF" w:themeFill="background1"/>
                </w:tcPr>
                <w:p w:rsidR="00772BA8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It is important to note that f: is the equivalent of an IF-Statement in other languages. We shall look at some illustrative examples: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i: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TEST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f:TEST:A:B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l:B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x: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_OK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q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l:A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r:^T:B 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Would return “BEST” if AI at line#2 is “TEST”, otherwise “TEST_OK”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772BA8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Note that properly using conditional branching in TEA via the f: construct </w:t>
                  </w:r>
                  <w:r w:rsidRPr="00773D94">
                    <w:rPr>
                      <w:rFonts w:ascii="Bookman Old Style" w:hAnsi="Bookman Old Style"/>
                      <w:b/>
                      <w:sz w:val="20"/>
                    </w:rPr>
                    <w:t>requires some careful thought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. First, because TEA has no explicit code block construct such as using {…code} in some languages.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Also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>, it is important to note that Label-Block can overlap based on which Label occurs first. For example, try to re-write the above program with the B-block (lines #3-5), which is our “Else-Block” being preceded by the A-block (lines #6-7), and see if it would produce the same test results as what we expect in the above example.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br/>
                  </w:r>
                </w:p>
                <w:p w:rsidR="00772BA8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Another simpler, but still enlightening example is the following short program:</w:t>
                  </w:r>
                </w:p>
                <w:p w:rsidR="00772BA8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772BA8" w:rsidRPr="00773D94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773D94">
                    <w:rPr>
                      <w:rFonts w:ascii="Bookman Old Style" w:hAnsi="Bookman Old Style"/>
                      <w:color w:val="00B050"/>
                      <w:sz w:val="20"/>
                    </w:rPr>
                    <w:t>#shall return input shuffled if it match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es</w:t>
                  </w:r>
                  <w:r w:rsidRPr="00773D94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“</w:t>
                  </w:r>
                  <w:r w:rsidRPr="00773D94">
                    <w:rPr>
                      <w:rFonts w:ascii="Bookman Old Style" w:hAnsi="Bookman Old Style"/>
                      <w:color w:val="00B050"/>
                      <w:sz w:val="20"/>
                    </w:rPr>
                    <w:t>TEST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”</w:t>
                  </w:r>
                  <w:r w:rsidRPr="00773D94"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</w:p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773D94">
                    <w:rPr>
                      <w:rFonts w:ascii="Bookman Old Style" w:hAnsi="Bookman Old Style"/>
                      <w:color w:val="0070C0"/>
                      <w:sz w:val="20"/>
                    </w:rPr>
                    <w:t>i:</w:t>
                  </w:r>
                  <w:r w:rsidRPr="00773D94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TEST</w:t>
                  </w:r>
                  <w:r w:rsidRPr="00773D94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f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773D94">
                    <w:rPr>
                      <w:rFonts w:ascii="Bookman Old Style" w:hAnsi="Bookman Old Style"/>
                      <w:color w:val="0070C0"/>
                      <w:sz w:val="20"/>
                    </w:rPr>
                    <w:t>:TEST:A:B | l:B |a!: | l:A | v: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  <w:r w:rsidRPr="008B332B">
                    <w:rPr>
                      <w:rFonts w:ascii="Bookman Old Style" w:hAnsi="Bookman Old Style"/>
                      <w:color w:val="00B050"/>
                      <w:sz w:val="20"/>
                    </w:rPr>
                    <w:t>#(=TTSE, VAULTS:{"":"TTSE"})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72BA8" w:rsidRPr="00AB2CE0" w:rsidRDefault="00772BA8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772BA8" w:rsidRPr="00AB2CE0" w:rsidRDefault="00772BA8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772BA8" w:rsidRPr="00AB2CE0" w:rsidRDefault="00772BA8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8"/>
    <w:rsid w:val="00222F62"/>
    <w:rsid w:val="00772BA8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5CED-6757-4B04-83C4-B6E653E0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BA8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772BA8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772BA8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772BA8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2025-09-20T16:01:00Z</dcterms:created>
  <dcterms:modified xsi:type="dcterms:W3CDTF">2025-09-20T16:01:00Z</dcterms:modified>
</cp:coreProperties>
</file>