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4"/>
        <w:tblpPr w:leftFromText="180" w:rightFromText="180" w:vertAnchor="text" w:tblpY="1"/>
        <w:tblW w:w="9363" w:type="dxa"/>
        <w:tblLayout w:type="fixed"/>
        <w:tblLook w:val="04A0" w:firstRow="1" w:lastRow="0" w:firstColumn="1" w:lastColumn="0" w:noHBand="0" w:noVBand="1"/>
      </w:tblPr>
      <w:tblGrid>
        <w:gridCol w:w="1253"/>
        <w:gridCol w:w="8110"/>
      </w:tblGrid>
      <w:tr w:rsidR="001375F2" w:rsidRPr="00AB2CE0" w:rsidTr="005F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1375F2" w:rsidRPr="007F112C" w:rsidRDefault="001375F2" w:rsidP="00864CA9">
            <w:pPr>
              <w:rPr>
                <w:rFonts w:cstheme="minorHAnsi"/>
                <w:color w:val="auto"/>
                <w:sz w:val="20"/>
              </w:rPr>
            </w:pPr>
            <w:r w:rsidRPr="007F112C">
              <w:rPr>
                <w:rFonts w:cstheme="minorHAnsi"/>
                <w:color w:val="auto"/>
                <w:sz w:val="20"/>
              </w:rPr>
              <w:t>TEA PRIMITIVE</w:t>
            </w:r>
          </w:p>
        </w:tc>
        <w:tc>
          <w:tcPr>
            <w:tcW w:w="8110" w:type="dxa"/>
          </w:tcPr>
          <w:p w:rsidR="001375F2" w:rsidRPr="007F112C" w:rsidRDefault="001375F2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</w:rPr>
            </w:pPr>
            <w:r w:rsidRPr="007F112C">
              <w:rPr>
                <w:rFonts w:cstheme="minorHAnsi"/>
                <w:color w:val="auto"/>
                <w:sz w:val="20"/>
              </w:rPr>
              <w:t>SEMANTICS</w:t>
            </w:r>
          </w:p>
        </w:tc>
      </w:tr>
      <w:tr w:rsidR="001375F2" w:rsidRPr="00AB2CE0" w:rsidTr="005F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1375F2" w:rsidRPr="007F112C" w:rsidRDefault="001375F2" w:rsidP="00864CA9">
            <w:pPr>
              <w:rPr>
                <w:rFonts w:ascii="Bookman Old Style" w:hAnsi="Bookman Old Style"/>
                <w:b w:val="0"/>
                <w:bCs w:val="0"/>
                <w:color w:val="auto"/>
                <w:sz w:val="20"/>
              </w:rPr>
            </w:pPr>
            <w:r w:rsidRPr="007F112C">
              <w:rPr>
                <w:rFonts w:ascii="Bookman Old Style" w:hAnsi="Bookman Old Style"/>
                <w:color w:val="auto"/>
                <w:sz w:val="20"/>
              </w:rPr>
              <w:t>Z:</w:t>
            </w:r>
          </w:p>
          <w:p w:rsidR="001375F2" w:rsidRPr="007F112C" w:rsidRDefault="001375F2" w:rsidP="00864CA9">
            <w:pPr>
              <w:rPr>
                <w:rFonts w:ascii="Bookman Old Style" w:hAnsi="Bookman Old Style"/>
                <w:color w:val="auto"/>
                <w:sz w:val="20"/>
              </w:rPr>
            </w:pPr>
          </w:p>
        </w:tc>
        <w:tc>
          <w:tcPr>
            <w:tcW w:w="8110" w:type="dxa"/>
          </w:tcPr>
          <w:tbl>
            <w:tblPr>
              <w:tblStyle w:val="GridTable5Dark-Accent2"/>
              <w:tblW w:w="7783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5663"/>
              <w:gridCol w:w="336"/>
              <w:gridCol w:w="353"/>
            </w:tblGrid>
            <w:tr w:rsidR="001375F2" w:rsidRPr="00AB2CE0" w:rsidTr="00864CA9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689" w:type="dxa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000000" w:themeFill="text1"/>
                </w:tcPr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5663" w:type="dxa"/>
                  <w:shd w:val="clear" w:color="auto" w:fill="000000" w:themeFill="text1"/>
                </w:tcPr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Zap</w:t>
                  </w:r>
                </w:p>
              </w:tc>
            </w:tr>
            <w:tr w:rsidR="001375F2" w:rsidRPr="00AB2CE0" w:rsidTr="00864CA9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689" w:type="dxa"/>
                <w:trHeight w:val="1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FFFFFF" w:themeFill="background1"/>
                </w:tcPr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663" w:type="dxa"/>
                  <w:shd w:val="clear" w:color="auto" w:fill="FFFFFF" w:themeFill="background1"/>
                </w:tcPr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Do things in TEA using external power</w:t>
                  </w:r>
                </w:p>
              </w:tc>
            </w:tr>
            <w:tr w:rsidR="001375F2" w:rsidRPr="00AB2CE0" w:rsidTr="00864CA9">
              <w:trPr>
                <w:gridAfter w:val="1"/>
                <w:wAfter w:w="353" w:type="dxa"/>
                <w:trHeight w:val="20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FFFFFF" w:themeFill="background1"/>
                </w:tcPr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663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67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77"/>
                  </w:tblGrid>
                  <w:tr w:rsidR="001375F2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z:</w:t>
                        </w:r>
                      </w:p>
                    </w:tc>
                  </w:tr>
                  <w:tr w:rsidR="001375F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2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Return AI transformed to ALL LOWERCASE</w:t>
                        </w:r>
                      </w:p>
                    </w:tc>
                  </w:tr>
                  <w:tr w:rsidR="001375F2" w:rsidRPr="00AB2CE0" w:rsidTr="00864CA9">
                    <w:trPr>
                      <w:trHeight w:val="14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5F0182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  <w:highlight w:val="cyan"/>
                          </w:rPr>
                        </w:pPr>
                        <w:r w:rsidRPr="005F0182">
                          <w:rPr>
                            <w:rFonts w:ascii="Bookman Old Style" w:hAnsi="Bookman Old Style"/>
                            <w:sz w:val="20"/>
                            <w:highlight w:val="cyan"/>
                          </w:rPr>
                          <w:t>z:CMD</w:t>
                        </w:r>
                      </w:p>
                    </w:tc>
                  </w:tr>
                  <w:tr w:rsidR="001375F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</w:pPr>
                        <w:r w:rsidRPr="005F0182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Invoke the system command CMD passing AI as only input, set the result as IO </w:t>
                        </w:r>
                        <w:proofErr w:type="spellStart"/>
                        <w:r w:rsidRPr="005F0182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iff</w:t>
                        </w:r>
                        <w:proofErr w:type="spellEnd"/>
                        <w:r w:rsidRPr="005F0182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 the command successfully executed, otherwise return EMPTY STRING</w:t>
                        </w:r>
                      </w:p>
                      <w:p w:rsidR="005F0182" w:rsidRPr="005F0182" w:rsidRDefault="005F018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On the WEB/WEB TEA, CMD is any valid code or string that can be evaluated in JavaScript using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eval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, and the AI is passed as “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var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 xml:space="preserve"> AI=’</w:t>
                        </w:r>
                      </w:p>
                    </w:tc>
                  </w:tr>
                  <w:tr w:rsidR="001375F2" w:rsidRPr="00AB2CE0" w:rsidTr="00864CA9">
                    <w:trPr>
                      <w:trHeight w:val="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z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1375F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7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Return AI transformed to ALL UPPERCASE</w:t>
                        </w:r>
                      </w:p>
                    </w:tc>
                  </w:tr>
                  <w:tr w:rsidR="001375F2" w:rsidRPr="00AB2CE0" w:rsidTr="00864CA9">
                    <w:trPr>
                      <w:trHeight w:val="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5F0182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  <w:highlight w:val="cyan"/>
                          </w:rPr>
                        </w:pPr>
                        <w:r w:rsidRPr="005F0182">
                          <w:rPr>
                            <w:rFonts w:ascii="Bookman Old Style" w:hAnsi="Bookman Old Style"/>
                            <w:sz w:val="20"/>
                            <w:highlight w:val="cyan"/>
                          </w:rPr>
                          <w:t>z!:CMD</w:t>
                        </w:r>
                      </w:p>
                    </w:tc>
                  </w:tr>
                  <w:tr w:rsidR="001375F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5F0182" w:rsidRDefault="001375F2" w:rsidP="009540AF">
                        <w:pPr>
                          <w:framePr w:hSpace="180" w:wrap="around" w:vAnchor="text" w:hAnchor="text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</w:pPr>
                        <w:r w:rsidRPr="005F0182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Same as z</w:t>
                        </w:r>
                        <w:proofErr w:type="gramStart"/>
                        <w:r w:rsidRPr="005F0182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:CMD</w:t>
                        </w:r>
                        <w:proofErr w:type="gramEnd"/>
                        <w:r w:rsidRPr="005F0182">
                          <w:rPr>
                            <w:rFonts w:ascii="Bookman Old Style" w:hAnsi="Bookman Old Style"/>
                            <w:b w:val="0"/>
                            <w:sz w:val="20"/>
                            <w:highlight w:val="cyan"/>
                          </w:rPr>
                          <w:t>, but will return an Error Message from the command execution if it didn’t execute or if there were errors.</w:t>
                        </w:r>
                      </w:p>
                    </w:tc>
                  </w:tr>
                  <w:tr w:rsidR="001375F2" w:rsidRPr="00AB2CE0" w:rsidTr="00864CA9">
                    <w:trPr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z*:</w:t>
                        </w:r>
                      </w:p>
                    </w:tc>
                  </w:tr>
                  <w:tr w:rsidR="001375F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Return AI transformed to TITLE CASE</w:t>
                        </w:r>
                      </w:p>
                    </w:tc>
                  </w:tr>
                  <w:tr w:rsidR="001375F2" w:rsidRPr="00AB2CE0" w:rsidTr="00864CA9">
                    <w:trPr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z*: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vCMD</w:t>
                        </w:r>
                        <w:proofErr w:type="spellEnd"/>
                      </w:p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z*!: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vCMD</w:t>
                        </w:r>
                        <w:proofErr w:type="spellEnd"/>
                      </w:p>
                    </w:tc>
                  </w:tr>
                  <w:tr w:rsidR="001375F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77" w:type="dxa"/>
                      </w:tcPr>
                      <w:p w:rsidR="001375F2" w:rsidRPr="00AB2CE0" w:rsidRDefault="001375F2" w:rsidP="009540AF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Same as z:CMD and z!:CMD, but using the command string stored in the vault with name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vCMD</w:t>
                        </w:r>
                        <w:proofErr w:type="spellEnd"/>
                      </w:p>
                    </w:tc>
                  </w:tr>
                </w:tbl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36" w:type="dxa"/>
                  <w:shd w:val="clear" w:color="auto" w:fill="FFFFFF" w:themeFill="background1"/>
                </w:tcPr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1375F2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1" w:type="dxa"/>
                  <w:shd w:val="clear" w:color="auto" w:fill="FFFFFF" w:themeFill="background1"/>
                </w:tcPr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1375F2" w:rsidRPr="007F112C" w:rsidRDefault="001375F2" w:rsidP="009540AF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1375F2" w:rsidRPr="007F112C" w:rsidRDefault="001375F2" w:rsidP="009540AF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7F112C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663" w:type="dxa"/>
                  <w:shd w:val="clear" w:color="auto" w:fill="FFFFFF" w:themeFill="background1"/>
                </w:tcPr>
                <w:p w:rsidR="001375F2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The Z-command space is for bringing external (think Unix, System or non-TEA) powers into a TEA program…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But also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, much as its outputs might be harder to predict or determine up-front, and yet, among the TEA primitives, it is one of the simplest to use and recall, because of the simplicity of its API.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Also, because the Z: primitive allows a TEA program to set the value of the ACTIVE input to whatever that command returns from executing an external system command, it then becomes a potential way to read external values into the TEA program, and also might allow writing the ACTIVE input to some external memory store. Other input commands such as </w:t>
                  </w:r>
                  <w:proofErr w:type="gramStart"/>
                  <w:r w:rsidRPr="00AB2CE0">
                    <w:rPr>
                      <w:rFonts w:ascii="Bookman Old Style" w:hAnsi="Bookman Old Style"/>
                      <w:b/>
                      <w:sz w:val="18"/>
                      <w:szCs w:val="20"/>
                    </w:rPr>
                    <w:lastRenderedPageBreak/>
                    <w:t>i</w:t>
                  </w:r>
                  <w:proofErr w:type="gramEnd"/>
                  <w:r w:rsidRPr="00AB2CE0">
                    <w:rPr>
                      <w:rFonts w:ascii="Bookman Old Style" w:hAnsi="Bookman Old Style"/>
                      <w:b/>
                      <w:sz w:val="18"/>
                      <w:szCs w:val="20"/>
                    </w:rPr>
                    <w:t>: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and </w:t>
                  </w:r>
                  <w:r w:rsidRPr="00AB2CE0">
                    <w:rPr>
                      <w:rFonts w:ascii="Bookman Old Style" w:hAnsi="Bookman Old Style"/>
                      <w:b/>
                      <w:sz w:val="18"/>
                      <w:szCs w:val="20"/>
                    </w:rPr>
                    <w:t>w: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can be likened to </w:t>
                  </w:r>
                  <w:r w:rsidRPr="00AB2CE0">
                    <w:rPr>
                      <w:rFonts w:ascii="Bookman Old Style" w:hAnsi="Bookman Old Style"/>
                      <w:b/>
                      <w:sz w:val="18"/>
                      <w:szCs w:val="20"/>
                    </w:rPr>
                    <w:t>z: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in this regard, with the exception that any potential data or values that might be introduced into a TEA program using the </w:t>
                  </w:r>
                  <w:r w:rsidRPr="00AB2CE0">
                    <w:rPr>
                      <w:rFonts w:ascii="Bookman Old Style" w:hAnsi="Bookman Old Style"/>
                      <w:b/>
                      <w:sz w:val="18"/>
                      <w:szCs w:val="20"/>
                    </w:rPr>
                    <w:t>i: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primitive is explicitly stated in the TEA program code.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The earlier sections of this specification already contain several example TEA programs using the Z-primitive.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But, perhaps, it should be noted, that, just like the network accessing commands in the W-command space might not do what they are expected to do when the program is being run without access to a network – such as when a program meant to post data to a server runs while the host device has no data connection, also, in some operating environments – such as when a TEA program is being run in an environment that doesn’t expose the system – such as on un-rooted mobile devices – they might be running on Linux underneath, but this space might not accessible to TEA programs by default.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While, in other environments like Windows or LINUX, such access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is guaranteed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to be possible most times. Thus, Z-primitives should be used cautiously, and perhaps only minimally or not at all if possible,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so as to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ensure that one’s TEA programs shall do what they are expected to do portably or across all environments. Z-command space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should mostly be kept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for advanced, non-trivial cases that are expected to only be required in special environments one is sure about.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Z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: basically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makes it possible to perform some basic system programming in TEA. For a simple example demonstrating the power of the Zap facility, here is a program that would generate random numbers from words: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i: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abcdefghijklmnopqrstuvwxy z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a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d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:[ ].*$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r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!:[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aeiou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]:</w:t>
                  </w:r>
                  <w:r w:rsidRPr="007F112C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0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r!:[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bcdfghjklmnpqrstvwxyz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]:</w:t>
                  </w:r>
                  <w:r w:rsidRPr="007F112C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1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x:{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ibase=2;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x:{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echo '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x!:{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' |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v:vCMD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c: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z*: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vCMD</w:t>
                  </w:r>
                  <w:proofErr w:type="spellEnd"/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Where we assume the system or shell command `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` exists.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Also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, this example shows how we can use TEA to construct custom or special system commands, and then use them to solve problems based on user-provided data. For example this program constructs a call such as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echo '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ibase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=2; 1100011011111101111' | 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bc</w:t>
                  </w:r>
                  <w:proofErr w:type="spellEnd"/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Which, when passed to the Z-command returns “407535” on a system where the “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” command is accessible. A slightly modified version of this program is shown below, which would take any user input and return it as a number. It can for example show that the name “Jesus Christ” is equal to the number 1403!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# program converts provided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word to a</w:t>
                  </w: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 xml:space="preserve">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number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i: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test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g!: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first eliminate all whitespace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z: 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then turn everything to lowercase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r!:[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aeiou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]:</w:t>
                  </w:r>
                  <w:r w:rsidRPr="00110A6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0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| r!:[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bcdfghjklmnpqrstvwxyz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]:</w:t>
                  </w:r>
                  <w:r w:rsidRPr="00110A6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1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x:{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ibase=2;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x:{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echo '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x!:{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' |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v:vCMD | c: | z*: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vCMD</w:t>
                  </w:r>
                  <w:proofErr w:type="spellEnd"/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Magic!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ab/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An otherwise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simple,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and likely potentially widely supported system command is the “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pwd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” command for returning the current working directory. We can see Z: working with an example invoking this command via TEA:</w:t>
                  </w:r>
                </w:p>
                <w:p w:rsidR="001375F2" w:rsidRDefault="001375F2" w:rsidP="009540AF">
                  <w:pPr>
                    <w:framePr w:hSpace="180" w:wrap="around" w:vAnchor="text" w:hAnchor="text" w:y="1"/>
                    <w:shd w:val="clear" w:color="auto" w:fill="000000" w:themeFill="text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000000" w:themeFill="text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EXPERIMENTS|&lt; 18:26:34 $&gt;* </w:t>
                  </w:r>
                  <w:proofErr w:type="spellStart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pwd</w:t>
                  </w:r>
                  <w:proofErr w:type="spellEnd"/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000000" w:themeFill="text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/</w:t>
                  </w:r>
                  <w:proofErr w:type="spellStart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mnt</w:t>
                  </w:r>
                  <w:proofErr w:type="spellEnd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/e/LAB/EXPERIMENTS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000000" w:themeFill="text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EXPERIMENTS|&lt; 18:26:36 $&gt;* </w:t>
                  </w:r>
                  <w:proofErr w:type="spellStart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tttt</w:t>
                  </w:r>
                  <w:proofErr w:type="spellEnd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-c "z:pwd"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000000" w:themeFill="text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/</w:t>
                  </w:r>
                  <w:proofErr w:type="spellStart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mnt</w:t>
                  </w:r>
                  <w:proofErr w:type="spellEnd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/e/LAB/EXPERIMENTS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shd w:val="clear" w:color="auto" w:fill="000000" w:themeFill="text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EXPERIMENTS|&lt; 18:26:50 $&gt;*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AB2CE0" w:rsidRDefault="00DE7156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Another useful demonstration is with combining use of TEA vaults with the Z-utility, such as in this example:</w:t>
                  </w: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tabs>
                      <w:tab w:val="center" w:pos="272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shd w:val="clear" w:color="auto" w:fill="FFFFFF" w:themeFill="background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+'%A %d, %b %Y'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v:vCMD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:{date}|z*: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vCMD</w:t>
                  </w:r>
                  <w:proofErr w:type="spellEnd"/>
                </w:p>
                <w:p w:rsidR="001375F2" w:rsidRPr="00AB2CE0" w:rsidRDefault="001375F2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1375F2" w:rsidRDefault="001375F2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Which should return something like  "Friday 23, Aug 2024"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For those testing Z: via TEA on the WEB (where we can’t readily run the same stuff we can run in Z on the command-line TEA, since there is not bash, no Linux/Unix commands), examples for using Z: to run JavaScript from TEA are as follows: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Cs w:val="20"/>
                    </w:rPr>
                  </w:pPr>
                  <w:proofErr w:type="spellStart"/>
                  <w:r w:rsidRPr="00DE7156">
                    <w:rPr>
                      <w:rFonts w:ascii="Bookman Old Style" w:hAnsi="Bookman Old Style"/>
                      <w:color w:val="00B0F0"/>
                      <w:szCs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B0F0"/>
                      <w:szCs w:val="20"/>
                    </w:rPr>
                    <w:t>!</w:t>
                  </w:r>
                  <w:r w:rsidRPr="00DE7156">
                    <w:rPr>
                      <w:rFonts w:ascii="Bookman Old Style" w:hAnsi="Bookman Old Style"/>
                      <w:color w:val="00B0F0"/>
                      <w:szCs w:val="20"/>
                    </w:rPr>
                    <w:t>:</w:t>
                  </w:r>
                  <w:r w:rsidRPr="00DE7156">
                    <w:rPr>
                      <w:rFonts w:ascii="Bookman Old Style" w:hAnsi="Bookman Old Style"/>
                      <w:color w:val="C00000"/>
                      <w:szCs w:val="20"/>
                    </w:rPr>
                    <w:t>2</w:t>
                  </w:r>
                  <w:r w:rsidRPr="00DE7156">
                    <w:rPr>
                      <w:rFonts w:ascii="Bookman Old Style" w:hAnsi="Bookman Old Style"/>
                      <w:color w:val="00B0F0"/>
                      <w:szCs w:val="20"/>
                    </w:rPr>
                    <w:t>|z:</w:t>
                  </w:r>
                  <w:r w:rsidRPr="00DE7156">
                    <w:rPr>
                      <w:rFonts w:ascii="Bookman Old Style" w:hAnsi="Bookman Old Style"/>
                      <w:color w:val="C00000"/>
                      <w:szCs w:val="20"/>
                    </w:rPr>
                    <w:t>AI+3</w:t>
                  </w:r>
                  <w:r>
                    <w:rPr>
                      <w:rFonts w:ascii="Bookman Old Style" w:hAnsi="Bookman Old Style"/>
                      <w:color w:val="C00000"/>
                      <w:szCs w:val="20"/>
                    </w:rPr>
                    <w:t xml:space="preserve"> 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That shall return “23” since, as we can see in the TEA debug output for this call, the system sets the internal variable AI to a string value “2” based on the AI at the time Z: is called, and so, whatever we write in the CMD against AI refers to the string value, unless we marshal it manually. See the debug output below for illustration: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Processing Instruction: z:AI+3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PRIOR MEMORY STATE: (=2, VAULTS:{})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***[SYSTEM CMD]: EVALUATING via JavaScript: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---[START CMD]---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const</w:t>
                  </w:r>
                  <w:proofErr w:type="spellEnd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AI = "2"; AI+3 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---[END CMD]---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***[SYSTEM CMD RESULT]: 23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RESULTANT MEMORY STATE: (=23, VAULTS:{})</w:t>
                  </w:r>
                  <w:r>
                    <w:rPr>
                      <w:rFonts w:ascii="Bookman Old Style" w:hAnsi="Bookman Old Style"/>
                      <w:color w:val="C00000"/>
                      <w:szCs w:val="20"/>
                    </w:rPr>
                    <w:t xml:space="preserve"> 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lastRenderedPageBreak/>
                    <w:t>So, to instead treat it as an integer and thus return say “5”, we should re-write that program as: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  <w:proofErr w:type="spellStart"/>
                  <w:r w:rsidRPr="00DE7156">
                    <w:rPr>
                      <w:rFonts w:ascii="Bookman Old Style" w:hAnsi="Bookman Old Style"/>
                      <w:color w:val="00B0F0"/>
                      <w:szCs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B0F0"/>
                      <w:szCs w:val="20"/>
                    </w:rPr>
                    <w:t>!</w:t>
                  </w:r>
                  <w:r w:rsidRPr="00DE7156">
                    <w:rPr>
                      <w:rFonts w:ascii="Bookman Old Style" w:hAnsi="Bookman Old Style"/>
                      <w:color w:val="00B0F0"/>
                      <w:szCs w:val="20"/>
                    </w:rPr>
                    <w:t>:</w:t>
                  </w:r>
                  <w:r w:rsidRPr="00DE7156">
                    <w:rPr>
                      <w:rFonts w:ascii="Bookman Old Style" w:hAnsi="Bookman Old Style"/>
                      <w:color w:val="C00000"/>
                      <w:szCs w:val="20"/>
                    </w:rPr>
                    <w:t>2</w:t>
                  </w:r>
                  <w:r w:rsidRPr="00DE7156">
                    <w:rPr>
                      <w:rFonts w:ascii="Bookman Old Style" w:hAnsi="Bookman Old Style"/>
                      <w:color w:val="00B0F0"/>
                      <w:szCs w:val="20"/>
                    </w:rPr>
                    <w:t>|z:</w:t>
                  </w:r>
                  <w:r>
                    <w:rPr>
                      <w:rFonts w:ascii="Bookman Old Style" w:hAnsi="Bookman Old Style"/>
                      <w:color w:val="C00000"/>
                      <w:szCs w:val="20"/>
                    </w:rPr>
                    <w:t>Number(A</w:t>
                  </w:r>
                  <w:r w:rsidRPr="00DE7156">
                    <w:rPr>
                      <w:rFonts w:ascii="Bookman Old Style" w:hAnsi="Bookman Old Style"/>
                      <w:color w:val="C00000"/>
                      <w:szCs w:val="20"/>
                    </w:rPr>
                    <w:t>I</w:t>
                  </w:r>
                  <w:r>
                    <w:rPr>
                      <w:rFonts w:ascii="Bookman Old Style" w:hAnsi="Bookman Old Style"/>
                      <w:color w:val="C00000"/>
                      <w:szCs w:val="20"/>
                    </w:rPr>
                    <w:t>)</w:t>
                  </w:r>
                  <w:r w:rsidRPr="00DE7156">
                    <w:rPr>
                      <w:rFonts w:ascii="Bookman Old Style" w:hAnsi="Bookman Old Style"/>
                      <w:color w:val="C00000"/>
                      <w:szCs w:val="20"/>
                    </w:rPr>
                    <w:t>+3</w:t>
                  </w:r>
                  <w:r>
                    <w:rPr>
                      <w:rFonts w:ascii="Bookman Old Style" w:hAnsi="Bookman Old Style"/>
                      <w:color w:val="C00000"/>
                      <w:szCs w:val="20"/>
                    </w:rPr>
                    <w:t xml:space="preserve"> </w:t>
                  </w:r>
                  <w:r w:rsidRPr="00DE7156">
                    <w:rPr>
                      <w:rFonts w:ascii="Bookman Old Style" w:hAnsi="Bookman Old Style"/>
                      <w:color w:val="00B050"/>
                      <w:szCs w:val="20"/>
                    </w:rPr>
                    <w:t>#=5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The debug output shall enlighten us: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Processing Instruction: z:Number(AI)+3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PRIOR MEMORY STATE: (=2, VAULTS:{})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***[SYSTEM CMD]: EVALUATING via JavaScript: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---[START CMD]---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const</w:t>
                  </w:r>
                  <w:proofErr w:type="spellEnd"/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AI = "2"; Number(AI)+3 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---[END CMD]---</w:t>
                  </w:r>
                </w:p>
                <w:p w:rsidR="00DE7156" w:rsidRP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***[SYSTEM CMD RESULT]: 5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shd w:val="clear" w:color="auto" w:fill="FFFF0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DE7156">
                    <w:rPr>
                      <w:rFonts w:ascii="Bookman Old Style" w:hAnsi="Bookman Old Style"/>
                      <w:sz w:val="18"/>
                      <w:szCs w:val="20"/>
                    </w:rPr>
                    <w:t>RESULTANT MEMORY STATE: (=5, VAULTS:{})</w:t>
                  </w:r>
                </w:p>
                <w:p w:rsidR="00DE7156" w:rsidRDefault="00DE7156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BF6FFC" w:rsidRDefault="00BF6FFC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Running invalid JavaScript or if any exception occurs during evaluation of that CMD, then with cases like Z!:, we would get the result containing the error:</w:t>
                  </w:r>
                </w:p>
                <w:p w:rsidR="00BF6FFC" w:rsidRPr="00BF6FFC" w:rsidRDefault="00BF6FFC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  <w:r w:rsidRPr="00BF6FFC">
                    <w:rPr>
                      <w:rFonts w:ascii="Bookman Old Style" w:hAnsi="Bookman Old Style"/>
                      <w:color w:val="00B0F0"/>
                      <w:szCs w:val="20"/>
                    </w:rPr>
                    <w:t>i:</w:t>
                  </w:r>
                  <w:r w:rsidRPr="00BF6FFC">
                    <w:rPr>
                      <w:rFonts w:ascii="Bookman Old Style" w:hAnsi="Bookman Old Style"/>
                      <w:color w:val="C00000"/>
                      <w:szCs w:val="20"/>
                    </w:rPr>
                    <w:t>2</w:t>
                  </w:r>
                  <w:r w:rsidRPr="00BF6FFC">
                    <w:rPr>
                      <w:rFonts w:ascii="Bookman Old Style" w:hAnsi="Bookman Old Style"/>
                      <w:color w:val="00B0F0"/>
                      <w:szCs w:val="20"/>
                    </w:rPr>
                    <w:t>|z:</w:t>
                  </w:r>
                  <w:r w:rsidRPr="00BF6FFC">
                    <w:rPr>
                      <w:rFonts w:ascii="Bookman Old Style" w:hAnsi="Bookman Old Style"/>
                      <w:color w:val="C00000"/>
                      <w:szCs w:val="20"/>
                    </w:rPr>
                    <w:t xml:space="preserve">Numbers(AI)+3 </w:t>
                  </w:r>
                  <w:r w:rsidRPr="00BF6FFC">
                    <w:rPr>
                      <w:rFonts w:ascii="Bookman Old Style" w:hAnsi="Bookman Old Style"/>
                      <w:color w:val="00B050"/>
                      <w:szCs w:val="20"/>
                    </w:rPr>
                    <w:t># (=, VAULTS:{})</w:t>
                  </w:r>
                </w:p>
                <w:p w:rsidR="00BF6FFC" w:rsidRDefault="00BF6FFC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  <w:r w:rsidRPr="00BF6FFC">
                    <w:rPr>
                      <w:rFonts w:ascii="Bookman Old Style" w:hAnsi="Bookman Old Style"/>
                      <w:color w:val="00B0F0"/>
                      <w:szCs w:val="20"/>
                    </w:rPr>
                    <w:t>i:</w:t>
                  </w:r>
                  <w:r w:rsidRPr="00BF6FFC">
                    <w:rPr>
                      <w:rFonts w:ascii="Bookman Old Style" w:hAnsi="Bookman Old Style"/>
                      <w:color w:val="C00000"/>
                      <w:szCs w:val="20"/>
                    </w:rPr>
                    <w:t>2</w:t>
                  </w:r>
                  <w:r w:rsidRPr="00BF6FFC">
                    <w:rPr>
                      <w:rFonts w:ascii="Bookman Old Style" w:hAnsi="Bookman Old Style"/>
                      <w:color w:val="00B0F0"/>
                      <w:szCs w:val="20"/>
                    </w:rPr>
                    <w:t>|z:</w:t>
                  </w:r>
                  <w:r w:rsidRPr="00BF6FFC">
                    <w:rPr>
                      <w:rFonts w:ascii="Bookman Old Style" w:hAnsi="Bookman Old Style"/>
                      <w:color w:val="C00000"/>
                      <w:szCs w:val="20"/>
                    </w:rPr>
                    <w:t xml:space="preserve">Numbers(AI)+3  </w:t>
                  </w:r>
                  <w:r w:rsidRPr="00BF6FFC">
                    <w:rPr>
                      <w:rFonts w:ascii="Bookman Old Style" w:hAnsi="Bookman Old Style"/>
                      <w:color w:val="00B050"/>
                      <w:szCs w:val="20"/>
                    </w:rPr>
                    <w:t xml:space="preserve"># (=[ERROR]: </w:t>
                  </w:r>
                  <w:proofErr w:type="spellStart"/>
                  <w:r w:rsidRPr="00BF6FFC">
                    <w:rPr>
                      <w:rFonts w:ascii="Bookman Old Style" w:hAnsi="Bookman Old Style"/>
                      <w:color w:val="00B050"/>
                      <w:szCs w:val="20"/>
                    </w:rPr>
                    <w:t>ReferenceError</w:t>
                  </w:r>
                  <w:proofErr w:type="spellEnd"/>
                  <w:r w:rsidRPr="00BF6FFC">
                    <w:rPr>
                      <w:rFonts w:ascii="Bookman Old Style" w:hAnsi="Bookman Old Style"/>
                      <w:color w:val="00B050"/>
                      <w:szCs w:val="20"/>
                    </w:rPr>
                    <w:t>: Numbers is not defined, VAULTS:{})</w:t>
                  </w:r>
                </w:p>
                <w:p w:rsidR="001929D1" w:rsidRDefault="001929D1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</w:p>
                <w:p w:rsidR="001929D1" w:rsidRPr="009540AF" w:rsidRDefault="001929D1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540AF">
                    <w:rPr>
                      <w:rFonts w:ascii="Bookman Old Style" w:hAnsi="Bookman Old Style"/>
                      <w:sz w:val="18"/>
                      <w:szCs w:val="20"/>
                    </w:rPr>
                    <w:t>And for the case of commands held in vaults, we see the following as a good example:</w:t>
                  </w:r>
                </w:p>
                <w:p w:rsidR="001929D1" w:rsidRDefault="001929D1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</w:p>
                <w:p w:rsidR="001929D1" w:rsidRDefault="001929D1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  <w:r w:rsidRPr="001929D1">
                    <w:rPr>
                      <w:rFonts w:ascii="Bookman Old Style" w:hAnsi="Bookman Old Style"/>
                      <w:color w:val="0070C0"/>
                      <w:szCs w:val="20"/>
                    </w:rPr>
                    <w:t>i:</w:t>
                  </w:r>
                  <w:r w:rsidRPr="001929D1">
                    <w:rPr>
                      <w:rFonts w:ascii="Bookman Old Style" w:hAnsi="Bookman Old Style"/>
                      <w:color w:val="C00000"/>
                      <w:szCs w:val="20"/>
                    </w:rPr>
                    <w:t>2</w:t>
                  </w:r>
                  <w:r w:rsidRPr="001929D1">
                    <w:rPr>
                      <w:rFonts w:ascii="Bookman Old Style" w:hAnsi="Bookman Old Style"/>
                      <w:color w:val="0070C0"/>
                      <w:szCs w:val="20"/>
                    </w:rPr>
                    <w:t>|v:vCMD:</w:t>
                  </w:r>
                  <w:r w:rsidRPr="001929D1">
                    <w:rPr>
                      <w:rFonts w:ascii="Bookman Old Style" w:hAnsi="Bookman Old Style"/>
                      <w:color w:val="C00000"/>
                      <w:szCs w:val="20"/>
                    </w:rPr>
                    <w:t>Number(AI)+3</w:t>
                  </w:r>
                  <w:r w:rsidRPr="001929D1">
                    <w:rPr>
                      <w:rFonts w:ascii="Bookman Old Style" w:hAnsi="Bookman Old Style"/>
                      <w:color w:val="0070C0"/>
                      <w:szCs w:val="20"/>
                    </w:rPr>
                    <w:t>|z*:vCMD</w:t>
                  </w:r>
                  <w:r>
                    <w:rPr>
                      <w:rFonts w:ascii="Bookman Old Style" w:hAnsi="Bookman Old Style"/>
                      <w:color w:val="0070C0"/>
                      <w:szCs w:val="20"/>
                    </w:rPr>
                    <w:t xml:space="preserve"> </w:t>
                  </w:r>
                  <w:r w:rsidRPr="001929D1">
                    <w:rPr>
                      <w:rFonts w:ascii="Bookman Old Style" w:hAnsi="Bookman Old Style"/>
                      <w:color w:val="00B050"/>
                      <w:szCs w:val="20"/>
                    </w:rPr>
                    <w:t xml:space="preserve"># </w:t>
                  </w:r>
                  <w:r w:rsidRPr="001929D1">
                    <w:rPr>
                      <w:color w:val="00B050"/>
                    </w:rPr>
                    <w:t xml:space="preserve"> </w:t>
                  </w:r>
                  <w:r w:rsidRPr="001929D1">
                    <w:rPr>
                      <w:rFonts w:ascii="Bookman Old Style" w:hAnsi="Bookman Old Style"/>
                      <w:color w:val="00B050"/>
                      <w:szCs w:val="20"/>
                    </w:rPr>
                    <w:t>(=5, VAULTS:{"</w:t>
                  </w:r>
                  <w:proofErr w:type="spellStart"/>
                  <w:r w:rsidRPr="001929D1">
                    <w:rPr>
                      <w:rFonts w:ascii="Bookman Old Style" w:hAnsi="Bookman Old Style"/>
                      <w:color w:val="00B050"/>
                      <w:szCs w:val="20"/>
                    </w:rPr>
                    <w:t>vCMD</w:t>
                  </w:r>
                  <w:proofErr w:type="spellEnd"/>
                  <w:r w:rsidRPr="001929D1">
                    <w:rPr>
                      <w:rFonts w:ascii="Bookman Old Style" w:hAnsi="Bookman Old Style"/>
                      <w:color w:val="00B050"/>
                      <w:szCs w:val="20"/>
                    </w:rPr>
                    <w:t>":"Number(AI)+3"})</w:t>
                  </w:r>
                </w:p>
                <w:p w:rsidR="009540AF" w:rsidRDefault="009540AF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</w:p>
                <w:p w:rsidR="009540AF" w:rsidRPr="009540AF" w:rsidRDefault="009540AF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540AF">
                    <w:rPr>
                      <w:rFonts w:ascii="Bookman Old Style" w:hAnsi="Bookman Old Style"/>
                      <w:b/>
                      <w:color w:val="FF0000"/>
                      <w:sz w:val="18"/>
                      <w:szCs w:val="20"/>
                    </w:rPr>
                    <w:t>WARNING</w:t>
                  </w:r>
                  <w:r w:rsidRPr="009540AF">
                    <w:rPr>
                      <w:rFonts w:ascii="Bookman Old Style" w:hAnsi="Bookman Old Style"/>
                      <w:sz w:val="18"/>
                      <w:szCs w:val="20"/>
                    </w:rPr>
                    <w:t>: BE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</w:t>
                  </w:r>
                  <w:r w:rsidRPr="009540AF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CAREFUL with the POWER of Z: --- not just on WEB, but anywhere! Take for example the following simple </w:t>
                  </w:r>
                  <w:bookmarkStart w:id="0" w:name="_GoBack"/>
                  <w:bookmarkEnd w:id="0"/>
                  <w:r w:rsidRPr="009540AF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program that, when run on the TEA WEB IDE, shall modify the WEB IDE itself! Yes, it shall insert the text “Hello </w:t>
                  </w:r>
                  <w:r w:rsidRPr="009540AF">
                    <w:rPr>
                      <w:rFonts w:ascii="Bookman Old Style" w:hAnsi="Bookman Old Style"/>
                      <w:sz w:val="18"/>
                      <w:szCs w:val="20"/>
                    </w:rPr>
                    <w:lastRenderedPageBreak/>
                    <w:t>Word 5” somewhere towards the bottom of the page in RED, and after that, unless you reload the page, most things will just stop working!</w:t>
                  </w:r>
                </w:p>
                <w:p w:rsidR="009540AF" w:rsidRDefault="009540AF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Cs w:val="20"/>
                    </w:rPr>
                  </w:pPr>
                </w:p>
                <w:p w:rsidR="009540AF" w:rsidRPr="009540AF" w:rsidRDefault="009540AF" w:rsidP="009540AF">
                  <w:pPr>
                    <w:framePr w:hSpace="180" w:wrap="around" w:vAnchor="text" w:hAnchor="text" w:y="1"/>
                    <w:shd w:val="clear" w:color="auto" w:fill="00B0F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b/>
                      <w:color w:val="FFFFFF" w:themeColor="background1"/>
                      <w:szCs w:val="20"/>
                    </w:rPr>
                  </w:pPr>
                  <w:r w:rsidRPr="009540AF">
                    <w:rPr>
                      <w:rFonts w:ascii="Bookman Old Style" w:hAnsi="Bookman Old Style"/>
                      <w:b/>
                      <w:color w:val="FFFFFF" w:themeColor="background1"/>
                      <w:szCs w:val="20"/>
                    </w:rPr>
                    <w:t>i:2|v:vCMD:{</w:t>
                  </w:r>
                  <w:r w:rsidRPr="009540AF">
                    <w:rPr>
                      <w:rFonts w:ascii="Bookman Old Style" w:hAnsi="Bookman Old Style"/>
                      <w:b/>
                      <w:color w:val="FFFF00"/>
                      <w:szCs w:val="20"/>
                    </w:rPr>
                    <w:t>var R=Number(AI)+3;document.body.innerHTML += "&lt;div style=\'</w:t>
                  </w:r>
                  <w:proofErr w:type="spellStart"/>
                  <w:r w:rsidRPr="009540AF">
                    <w:rPr>
                      <w:rFonts w:ascii="Bookman Old Style" w:hAnsi="Bookman Old Style"/>
                      <w:b/>
                      <w:color w:val="FFFF00"/>
                      <w:szCs w:val="20"/>
                    </w:rPr>
                    <w:t>color:red</w:t>
                  </w:r>
                  <w:proofErr w:type="spellEnd"/>
                  <w:r w:rsidRPr="009540AF">
                    <w:rPr>
                      <w:rFonts w:ascii="Bookman Old Style" w:hAnsi="Bookman Old Style"/>
                      <w:b/>
                      <w:color w:val="FFFF00"/>
                      <w:szCs w:val="20"/>
                    </w:rPr>
                    <w:t>;\'&gt;Hello &lt;b&gt;World:" + R +"&lt;/b&gt;&lt;/div&gt;";R</w:t>
                  </w:r>
                  <w:r w:rsidRPr="009540AF">
                    <w:rPr>
                      <w:rFonts w:ascii="Bookman Old Style" w:hAnsi="Bookman Old Style"/>
                      <w:b/>
                      <w:color w:val="FFFFFF" w:themeColor="background1"/>
                      <w:szCs w:val="20"/>
                    </w:rPr>
                    <w:t>}|z*:</w:t>
                  </w:r>
                  <w:proofErr w:type="spellStart"/>
                  <w:r w:rsidRPr="009540AF">
                    <w:rPr>
                      <w:rFonts w:ascii="Bookman Old Style" w:hAnsi="Bookman Old Style"/>
                      <w:b/>
                      <w:color w:val="FFFFFF" w:themeColor="background1"/>
                      <w:szCs w:val="20"/>
                    </w:rPr>
                    <w:t>vCMD</w:t>
                  </w:r>
                  <w:proofErr w:type="spellEnd"/>
                </w:p>
                <w:p w:rsidR="00BF6FFC" w:rsidRPr="00AB2CE0" w:rsidRDefault="00BF6FFC" w:rsidP="009540AF">
                  <w:pPr>
                    <w:framePr w:hSpace="180" w:wrap="around" w:vAnchor="text" w:hAnchor="text" w:y="1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</w:tc>
              <w:tc>
                <w:tcPr>
                  <w:tcW w:w="336" w:type="dxa"/>
                  <w:shd w:val="clear" w:color="auto" w:fill="FFFFFF" w:themeFill="background1"/>
                </w:tcPr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53" w:type="dxa"/>
                  <w:shd w:val="clear" w:color="auto" w:fill="FFFFFF" w:themeFill="background1"/>
                </w:tcPr>
                <w:p w:rsidR="001375F2" w:rsidRPr="00AB2CE0" w:rsidRDefault="001375F2" w:rsidP="009540AF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1375F2" w:rsidRPr="00AB2CE0" w:rsidRDefault="001375F2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1375F2" w:rsidRPr="00AB2CE0" w:rsidRDefault="001375F2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/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F2"/>
    <w:rsid w:val="001375F2"/>
    <w:rsid w:val="001929D1"/>
    <w:rsid w:val="00222F62"/>
    <w:rsid w:val="005F0182"/>
    <w:rsid w:val="009540AF"/>
    <w:rsid w:val="00A402A0"/>
    <w:rsid w:val="00BF6FFC"/>
    <w:rsid w:val="00D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2DB62-9995-490E-BFD0-7E04D7B2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156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3">
    <w:name w:val="Grid Table 5 Dark Accent 3"/>
    <w:basedOn w:val="TableNormal"/>
    <w:uiPriority w:val="50"/>
    <w:rsid w:val="001375F2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1375F2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1375F2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5F01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5</cp:revision>
  <dcterms:created xsi:type="dcterms:W3CDTF">2025-09-20T16:11:00Z</dcterms:created>
  <dcterms:modified xsi:type="dcterms:W3CDTF">2025-09-22T16:13:00Z</dcterms:modified>
</cp:coreProperties>
</file>