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E78" w:sz="8" w:space="4"/>
        </w:pBdr>
        <w:bidi/>
        <w:spacing w:after="160"/>
        <w:jc w:val="right"/>
      </w:pPr>
      <w:r>
        <w:rPr>
          <w:rFonts w:ascii="Tahoma" w:cs="Tahoma" w:eastAsia="Tahoma" w:hAnsi="Tahoma"/>
          <w:b/>
          <w:bCs/>
          <w:sz w:val="34"/>
          <w:szCs w:val="34"/>
          <w:rtl/>
        </w:rPr>
        <w:t xml:space="preserve">فهرست قابلیت‌های فایروال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هسته و پیکربندی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پیکربندی candidate / running و diff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commit اتمی و rollback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confirmed commit با بازگشت خودکار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تاریخچهٔ revision و قفل نویسنده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اعتبارسنجی ساختاری، معنایی و dry-run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بازسازی خودکار دیتاپلین پس از ری‌استارت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تنظیم خودکار hugepage، هسته‌ها، RSS و NUMA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تنظیمات دیتاپلین: ماژول‌ها، صف کارت شبکه، هسته‌ها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احراز هویت، RBAC، کلید API و لاگ ممیزی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رمزنگاری secret ها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رابط وب فارسی/انگلیسی، RTL، تم تیره و روشن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ویرایشگر پیشرفتهٔ پیکربندی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CLI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RESTCONF / NETCONF و YANG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SDK و زیرساخت به‌عنوان کد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مجوز (لایسنس)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اینترفیس‌ها و لایهٔ ۲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موجودی کارت‌های شبکه و انتخاب درایور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MTU، MAC، وضعیت up/down، آدرس IPv4/IPv6، unnumbered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VLAN 802.1q و QinQ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Bonding: LACP، XOR، round-robin، active-backup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Bridge domain، L2XC / L3XC، split-horizon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Loopback و BVI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اینترفیس‌های مجازی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GSO / offload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LLDP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SPAN / ERSPAN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شبیه‌ساز شرایط شبکه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کلاینت PPPoE روی WAN با MSS clamping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مسیریابی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VRF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مسیر ایستا و ECMP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مرورگر FIB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ARP / ND، proxy-ND، IPv6 RA، DAD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uRPF strict / loose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مسیریابی مبتنی بر سیاست (PBR)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BGP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OSPFv2 / OSPFv3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IS-IS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RIPv2 / RIPng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BFD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Redistribution و route-map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MPLS ایستا، SR-MPLS و LDP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SRv6 و service chaining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LISP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IGMPv3، multicast ایستا و BIER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Multi-WAN با failover و تقسیم بار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فایروال و امنیت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اشیا: آدرس، گروه، FQDN، سرویس، زمان‌بندی، zone، برچسب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ACL لایهٔ ۲، ۳ و ۴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شمارندهٔ hit قوانین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ویرایشگر ۱۰۰ هزار قانون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فیلتر خودکار آدرس‌های مخرب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محافظت از خود دستگاه (host firewall)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Global Blocking با لیست IP و به‌روزرسانی زمان‌بندی‌شده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قوانین موقت با تاریخ انقضا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تشخیص brute-force و اسکن با مسدودسازی خودکار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NAT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NAT44 خروجی / PAT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NAT 1:1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Port-forward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مرورگر session و قطع session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NAT44 مستقل از مقصد (EI)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NAT64، NAT66، NAT46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NPTv6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CGNAT قطعی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MAP-E / MAP-T، DS-Lite، LW4o6، 464XLAT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NAT برای سرویس‌ها (CNAT)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VPN و تونل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IPsec site-to-site (IKEv1 / IKEv2)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IKEv2 بومی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VPN دسترسی از راه دور (IKEv2 + EAP)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WireGuard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PKI: CA، CSR، CRL / OCSP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GRE، IPIP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VXLAN، VXLAN-GPE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GTP-U، L2TPv3، PPPoE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داشبورد تونل‌ها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سرویس‌های شبکه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سرور DHCPv4 / DHCPv6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DHCP relay و کلاینت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DNS resolver / forwarder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NTP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SNMP v2c / v3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IPFIX و sFlow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Syslog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QoS: policer، marking، DSCP / dot1p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Load Balancer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Host stack: TCP، UDP، TLS، QUIC، HTTP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پایش و عملیات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داشبورد: CPU، حافظه، گذردهی، ترافیک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شمارنده‌های زندهٔ اینترفیس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ping و traceroute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ضبط بسته (pcap) و فیلتر BPF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Packet trace و Trace Path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مرورگر لاگ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خروجی متریک برای سامانهٔ پایش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هشدارها و رویدادها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اعلان: ایمیل، تلگرام، webhook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Backup / restore و export زمان‌بندی‌شده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Support bundle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دسترس‌پذیری بالا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VRRPv3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همگام‌سازی پیکربندی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همگام‌سازی وضعیت NAT / ACL / IPsec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نمای خوشه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سیستم و مدیریت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Hostname، منطقهٔ زمانی، بنر ورود، DNS کلاینت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کاربران محلی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RADIUS، TACACS+، LDAP، SAML، OIDC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MFA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گواهی TLS رابط مدیریت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ویزارد راه‌اندازی اولیه</w:t>
      </w:r>
    </w:p>
    <w:p>
      <w:pPr>
        <w:keepNext/>
        <w:bidi/>
        <w:spacing w:after="40" w:before="120"/>
        <w:jc w:val="right"/>
      </w:pPr>
      <w:r>
        <w:rPr>
          <w:rFonts w:ascii="Tahoma" w:cs="Tahoma" w:eastAsia="Tahoma" w:hAnsi="Tahoma"/>
          <w:b/>
          <w:bCs/>
          <w:color w:val="0B6E78"/>
          <w:sz w:val="21"/>
          <w:szCs w:val="21"/>
          <w:rtl/>
        </w:rPr>
        <w:t xml:space="preserve">نصب و ارتقا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بستهٔ نصبی و مخزن به‌روزرسانی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ISO نصب خودکار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ارتقای A/B با rollback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ایمیج VM و ابری</w:t>
      </w:r>
    </w:p>
    <w:p>
      <w:pPr>
        <w:pStyle w:val="ListParagraph"/>
        <w:keepNext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سخت‌سازی سیستم‌عامل</w:t>
      </w:r>
    </w:p>
    <w:p>
      <w:pPr>
        <w:pStyle w:val="ListParagraph"/>
        <w:keepNext w:val="false"/>
        <w:numPr>
          <w:ilvl w:val="0"/>
          <w:numId w:val="2"/>
        </w:numPr>
        <w:bidi/>
        <w:spacing w:after="10"/>
        <w:jc w:val="right"/>
      </w:pPr>
      <w:r>
        <w:rPr>
          <w:rFonts w:ascii="Tahoma" w:cs="Tahoma" w:eastAsia="Tahoma" w:hAnsi="Tahoma"/>
          <w:b w:val="false"/>
          <w:sz w:val="18"/>
          <w:szCs w:val="18"/>
          <w:rtl/>
        </w:rPr>
        <w:t xml:space="preserve">امضای بسته‌ها</w:t>
      </w:r>
    </w:p>
    <w:sectPr>
      <w:pgSz w:w="16838" w:h="11906" w:orient="landscape"/>
      <w:pgMar w:top="567" w:right="624" w:bottom="567" w:left="624" w:header="708" w:footer="708" w:gutter="0"/>
      <w:pgNumType/>
      <w:cols w:space="340" w:num="4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قابلیت‌های فایروال</dc:title>
  <dc:creator>Firewall</dc:creator>
  <cp:lastModifiedBy>Un-named</cp:lastModifiedBy>
  <cp:revision>1</cp:revision>
  <dcterms:created xsi:type="dcterms:W3CDTF">2026-09-27T09:41:00.561Z</dcterms:created>
  <dcterms:modified xsi:type="dcterms:W3CDTF">2026-09-27T09:41:00.561Z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