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156" w:rsidRPr="003C5144" w:rsidRDefault="006F3883" w:rsidP="00F3377A">
      <w:pPr>
        <w:spacing w:after="0"/>
        <w:jc w:val="right"/>
        <w:rPr>
          <w:rFonts w:cstheme="minorHAnsi"/>
          <w:sz w:val="18"/>
          <w:szCs w:val="18"/>
        </w:rPr>
      </w:pPr>
      <w:r w:rsidRPr="003C5144">
        <w:rPr>
          <w:rFonts w:cstheme="minorHAnsi"/>
          <w:sz w:val="18"/>
          <w:szCs w:val="18"/>
        </w:rPr>
        <w:t>NCL student</w:t>
      </w:r>
      <w:r w:rsidR="00784944" w:rsidRPr="003C5144">
        <w:rPr>
          <w:rFonts w:cstheme="minorHAnsi"/>
          <w:sz w:val="18"/>
          <w:szCs w:val="18"/>
        </w:rPr>
        <w:t xml:space="preserve"> Journal,</w:t>
      </w:r>
      <w:r w:rsidR="001E6F8F">
        <w:rPr>
          <w:rFonts w:cstheme="minorHAnsi"/>
          <w:sz w:val="18"/>
          <w:szCs w:val="18"/>
        </w:rPr>
        <w:t xml:space="preserve"> 2018</w:t>
      </w:r>
      <w:r w:rsidR="008A4899" w:rsidRPr="003C5144">
        <w:rPr>
          <w:rFonts w:cstheme="minorHAnsi"/>
          <w:sz w:val="18"/>
          <w:szCs w:val="18"/>
        </w:rPr>
        <w:t>, 0-0,</w:t>
      </w:r>
      <w:r w:rsidR="001E6F8F">
        <w:rPr>
          <w:rFonts w:cstheme="minorHAnsi"/>
          <w:sz w:val="18"/>
          <w:szCs w:val="18"/>
        </w:rPr>
        <w:t xml:space="preserve"> Publication Date: 06 June 2018</w:t>
      </w:r>
    </w:p>
    <w:p w:rsidR="00784944" w:rsidRDefault="008A4899" w:rsidP="00F3377A">
      <w:pPr>
        <w:spacing w:after="0"/>
        <w:jc w:val="right"/>
        <w:rPr>
          <w:rFonts w:cstheme="minorHAnsi"/>
          <w:sz w:val="18"/>
          <w:szCs w:val="18"/>
        </w:rPr>
      </w:pPr>
      <w:r w:rsidRPr="003C5144">
        <w:rPr>
          <w:rFonts w:cstheme="minorHAnsi"/>
          <w:sz w:val="18"/>
          <w:szCs w:val="18"/>
        </w:rPr>
        <w:t xml:space="preserve">Category, </w:t>
      </w:r>
      <w:r w:rsidR="008A359A" w:rsidRPr="003C5144">
        <w:rPr>
          <w:rFonts w:cstheme="minorHAnsi"/>
          <w:sz w:val="18"/>
          <w:szCs w:val="18"/>
        </w:rPr>
        <w:t xml:space="preserve">DOI: </w:t>
      </w:r>
      <w:proofErr w:type="spellStart"/>
      <w:r w:rsidR="008A359A" w:rsidRPr="003C5144">
        <w:rPr>
          <w:rFonts w:cstheme="minorHAnsi"/>
          <w:sz w:val="18"/>
          <w:szCs w:val="18"/>
        </w:rPr>
        <w:t>xxxx</w:t>
      </w:r>
      <w:proofErr w:type="spellEnd"/>
      <w:r w:rsidR="008A359A" w:rsidRPr="003C5144">
        <w:rPr>
          <w:rFonts w:cstheme="minorHAnsi"/>
          <w:sz w:val="18"/>
          <w:szCs w:val="18"/>
        </w:rPr>
        <w:t>/</w:t>
      </w:r>
      <w:proofErr w:type="spellStart"/>
      <w:r w:rsidR="008A359A" w:rsidRPr="003C5144">
        <w:rPr>
          <w:rFonts w:cstheme="minorHAnsi"/>
          <w:sz w:val="18"/>
          <w:szCs w:val="18"/>
        </w:rPr>
        <w:t>n</w:t>
      </w:r>
      <w:r w:rsidR="00784944" w:rsidRPr="003C5144">
        <w:rPr>
          <w:rFonts w:cstheme="minorHAnsi"/>
          <w:sz w:val="18"/>
          <w:szCs w:val="18"/>
        </w:rPr>
        <w:t>cl</w:t>
      </w:r>
      <w:r w:rsidR="008A359A" w:rsidRPr="003C5144">
        <w:rPr>
          <w:rFonts w:cstheme="minorHAnsi"/>
          <w:sz w:val="18"/>
          <w:szCs w:val="18"/>
        </w:rPr>
        <w:t>sj</w:t>
      </w:r>
      <w:proofErr w:type="spellEnd"/>
      <w:r w:rsidR="00784944" w:rsidRPr="003C5144">
        <w:rPr>
          <w:rFonts w:cstheme="minorHAnsi"/>
          <w:sz w:val="18"/>
          <w:szCs w:val="18"/>
        </w:rPr>
        <w:t>/</w:t>
      </w:r>
      <w:proofErr w:type="spellStart"/>
      <w:r w:rsidR="00784944" w:rsidRPr="003C5144">
        <w:rPr>
          <w:rFonts w:cstheme="minorHAnsi"/>
          <w:sz w:val="18"/>
          <w:szCs w:val="18"/>
        </w:rPr>
        <w:t>xxxx</w:t>
      </w:r>
      <w:proofErr w:type="spellEnd"/>
    </w:p>
    <w:p w:rsidR="00732EA5" w:rsidRDefault="00732EA5" w:rsidP="00732EA5">
      <w:pPr>
        <w:spacing w:after="0"/>
        <w:jc w:val="right"/>
        <w:rPr>
          <w:sz w:val="18"/>
          <w:szCs w:val="18"/>
        </w:rPr>
      </w:pPr>
      <w:hyperlink r:id="rId7" w:history="1">
        <w:r w:rsidRPr="00732EA5">
          <w:rPr>
            <w:rStyle w:val="Hyperlink"/>
            <w:sz w:val="18"/>
            <w:szCs w:val="18"/>
          </w:rPr>
          <w:t>Software Repository</w:t>
        </w:r>
      </w:hyperlink>
    </w:p>
    <w:p w:rsidR="00732EA5" w:rsidRPr="00F3377A" w:rsidRDefault="00732EA5" w:rsidP="00732EA5">
      <w:pPr>
        <w:spacing w:after="0"/>
        <w:jc w:val="right"/>
        <w:rPr>
          <w:sz w:val="18"/>
          <w:szCs w:val="18"/>
        </w:rPr>
      </w:pPr>
      <w:r>
        <w:rPr>
          <w:sz w:val="18"/>
          <w:szCs w:val="18"/>
        </w:rPr>
        <w:t>Sof</w:t>
      </w:r>
      <w:r>
        <w:rPr>
          <w:sz w:val="18"/>
          <w:szCs w:val="18"/>
        </w:rPr>
        <w:t xml:space="preserve">tware DOI: </w:t>
      </w:r>
      <w:hyperlink r:id="rId8" w:history="1">
        <w:r w:rsidRPr="00732EA5">
          <w:rPr>
            <w:rStyle w:val="Hyperlink"/>
            <w:sz w:val="18"/>
            <w:szCs w:val="18"/>
          </w:rPr>
          <w:t>10.5281/zenodo.1308730</w:t>
        </w:r>
      </w:hyperlink>
    </w:p>
    <w:p w:rsidR="00732EA5" w:rsidRPr="003C5144" w:rsidRDefault="00732EA5" w:rsidP="00F3377A">
      <w:pPr>
        <w:spacing w:after="0"/>
        <w:jc w:val="right"/>
        <w:rPr>
          <w:rFonts w:cstheme="minorHAnsi"/>
          <w:sz w:val="18"/>
          <w:szCs w:val="18"/>
        </w:rPr>
      </w:pPr>
    </w:p>
    <w:p w:rsidR="00784944" w:rsidRPr="003C5144" w:rsidRDefault="00784944">
      <w:pPr>
        <w:rPr>
          <w:rFonts w:cstheme="minorHAnsi"/>
        </w:rPr>
      </w:pPr>
    </w:p>
    <w:p w:rsidR="00784944" w:rsidRPr="003C5144" w:rsidRDefault="0083121E" w:rsidP="00F3377A">
      <w:pPr>
        <w:pStyle w:val="Title"/>
        <w:rPr>
          <w:rFonts w:asciiTheme="minorHAnsi" w:hAnsiTheme="minorHAnsi" w:cstheme="minorHAnsi"/>
        </w:rPr>
      </w:pPr>
      <w:r w:rsidRPr="003C5144">
        <w:rPr>
          <w:rFonts w:asciiTheme="minorHAnsi" w:hAnsiTheme="minorHAnsi" w:cstheme="minorHAnsi"/>
        </w:rPr>
        <w:t xml:space="preserve">A computational model of neuronal migration and layer formation in the </w:t>
      </w:r>
      <w:bookmarkStart w:id="0" w:name="_GoBack"/>
      <w:bookmarkEnd w:id="0"/>
      <w:r w:rsidRPr="003C5144">
        <w:rPr>
          <w:rFonts w:asciiTheme="minorHAnsi" w:hAnsiTheme="minorHAnsi" w:cstheme="minorHAnsi"/>
        </w:rPr>
        <w:t xml:space="preserve">human retina </w:t>
      </w:r>
    </w:p>
    <w:p w:rsidR="00784944" w:rsidRPr="003C5144" w:rsidRDefault="0083121E" w:rsidP="00F3377A">
      <w:pPr>
        <w:pStyle w:val="Subtitle"/>
        <w:rPr>
          <w:rFonts w:cstheme="minorHAnsi"/>
        </w:rPr>
      </w:pPr>
      <w:r w:rsidRPr="003C5144">
        <w:rPr>
          <w:rFonts w:cstheme="minorHAnsi"/>
        </w:rPr>
        <w:t>Dinika Paramalingam</w:t>
      </w:r>
      <w:r w:rsidR="008A4899" w:rsidRPr="003C5144">
        <w:rPr>
          <w:rFonts w:cstheme="minorHAnsi"/>
          <w:vertAlign w:val="superscript"/>
        </w:rPr>
        <w:t>1</w:t>
      </w:r>
      <w:r w:rsidRPr="003C5144">
        <w:rPr>
          <w:rFonts w:cstheme="minorHAnsi"/>
        </w:rPr>
        <w:t>, Roman Bauer</w:t>
      </w:r>
      <w:r w:rsidR="008A4899" w:rsidRPr="003C5144">
        <w:rPr>
          <w:rFonts w:cstheme="minorHAnsi"/>
          <w:vertAlign w:val="superscript"/>
        </w:rPr>
        <w:t>2</w:t>
      </w:r>
      <w:r w:rsidRPr="003C5144">
        <w:rPr>
          <w:rFonts w:cstheme="minorHAnsi"/>
        </w:rPr>
        <w:t>, Marcus Kaiser</w:t>
      </w:r>
      <w:r w:rsidRPr="003C5144">
        <w:rPr>
          <w:rFonts w:cstheme="minorHAnsi"/>
          <w:vertAlign w:val="superscript"/>
        </w:rPr>
        <w:t>3</w:t>
      </w:r>
      <w:r w:rsidR="00784944" w:rsidRPr="003C5144">
        <w:rPr>
          <w:rFonts w:cstheme="minorHAnsi"/>
        </w:rPr>
        <w:t xml:space="preserve"> </w:t>
      </w:r>
    </w:p>
    <w:p w:rsidR="00784944" w:rsidRPr="003C5144" w:rsidRDefault="008A4899" w:rsidP="00F3377A">
      <w:pPr>
        <w:spacing w:after="0"/>
        <w:rPr>
          <w:rFonts w:cstheme="minorHAnsi"/>
          <w:sz w:val="18"/>
          <w:szCs w:val="18"/>
        </w:rPr>
      </w:pPr>
      <w:r w:rsidRPr="003C5144">
        <w:rPr>
          <w:rFonts w:cstheme="minorHAnsi"/>
          <w:sz w:val="18"/>
          <w:szCs w:val="18"/>
          <w:vertAlign w:val="superscript"/>
        </w:rPr>
        <w:t>1</w:t>
      </w:r>
      <w:r w:rsidRPr="003C5144">
        <w:rPr>
          <w:rFonts w:cstheme="minorHAnsi"/>
          <w:sz w:val="18"/>
          <w:szCs w:val="18"/>
        </w:rPr>
        <w:t xml:space="preserve">School of Computing, Newcastle University, NE4 5TG UK </w:t>
      </w:r>
    </w:p>
    <w:p w:rsidR="008A4899" w:rsidRPr="003C5144" w:rsidRDefault="008A4899" w:rsidP="00F3377A">
      <w:pPr>
        <w:spacing w:after="0"/>
        <w:rPr>
          <w:rFonts w:cstheme="minorHAnsi"/>
          <w:sz w:val="18"/>
          <w:szCs w:val="18"/>
        </w:rPr>
      </w:pPr>
      <w:r w:rsidRPr="003C5144">
        <w:rPr>
          <w:rFonts w:cstheme="minorHAnsi"/>
          <w:sz w:val="18"/>
          <w:szCs w:val="18"/>
          <w:vertAlign w:val="superscript"/>
        </w:rPr>
        <w:t>2</w:t>
      </w:r>
      <w:r w:rsidR="0083121E" w:rsidRPr="003C5144">
        <w:rPr>
          <w:rFonts w:cstheme="minorHAnsi"/>
          <w:sz w:val="18"/>
          <w:szCs w:val="18"/>
        </w:rPr>
        <w:t>Institute of Neuroscience, Newcastle University, NE2 4HH</w:t>
      </w:r>
      <w:r w:rsidRPr="003C5144">
        <w:rPr>
          <w:rFonts w:cstheme="minorHAnsi"/>
          <w:sz w:val="18"/>
          <w:szCs w:val="18"/>
        </w:rPr>
        <w:t xml:space="preserve"> UK </w:t>
      </w:r>
    </w:p>
    <w:p w:rsidR="0083121E" w:rsidRPr="003C5144" w:rsidRDefault="0083121E" w:rsidP="00F3377A">
      <w:pPr>
        <w:spacing w:after="0"/>
        <w:rPr>
          <w:rFonts w:cstheme="minorHAnsi"/>
          <w:sz w:val="18"/>
          <w:szCs w:val="18"/>
        </w:rPr>
      </w:pPr>
      <w:r w:rsidRPr="003C5144">
        <w:rPr>
          <w:rFonts w:cstheme="minorHAnsi"/>
          <w:sz w:val="18"/>
          <w:szCs w:val="18"/>
          <w:vertAlign w:val="superscript"/>
        </w:rPr>
        <w:t>3</w:t>
      </w:r>
      <w:r w:rsidRPr="003C5144">
        <w:rPr>
          <w:rFonts w:cstheme="minorHAnsi"/>
          <w:sz w:val="18"/>
          <w:szCs w:val="18"/>
        </w:rPr>
        <w:t xml:space="preserve">School of Computing, Newcastle University, NE4 5TG UK </w:t>
      </w:r>
    </w:p>
    <w:p w:rsidR="00F3377A" w:rsidRPr="003C5144" w:rsidRDefault="00F3377A" w:rsidP="00F3377A">
      <w:pPr>
        <w:spacing w:after="0"/>
        <w:rPr>
          <w:rFonts w:cstheme="minorHAnsi"/>
          <w:sz w:val="18"/>
          <w:szCs w:val="18"/>
        </w:rPr>
      </w:pPr>
    </w:p>
    <w:p w:rsidR="008A4899" w:rsidRPr="003C5144" w:rsidRDefault="008A4899">
      <w:pPr>
        <w:rPr>
          <w:rFonts w:cstheme="minorHAnsi"/>
          <w:sz w:val="18"/>
          <w:szCs w:val="18"/>
        </w:rPr>
      </w:pPr>
      <w:r w:rsidRPr="003C5144">
        <w:rPr>
          <w:rFonts w:cstheme="minorHAnsi"/>
          <w:sz w:val="18"/>
          <w:szCs w:val="18"/>
        </w:rPr>
        <w:t>Co</w:t>
      </w:r>
      <w:r w:rsidR="0083121E" w:rsidRPr="003C5144">
        <w:rPr>
          <w:rFonts w:cstheme="minorHAnsi"/>
          <w:sz w:val="18"/>
          <w:szCs w:val="18"/>
        </w:rPr>
        <w:t>rresponding author: Dinika Paramalingam</w:t>
      </w:r>
      <w:r w:rsidRPr="003C5144">
        <w:rPr>
          <w:rFonts w:cstheme="minorHAnsi"/>
          <w:sz w:val="18"/>
          <w:szCs w:val="18"/>
        </w:rPr>
        <w:t xml:space="preserve"> (Email: </w:t>
      </w:r>
      <w:hyperlink r:id="rId9" w:history="1">
        <w:r w:rsidR="0083121E" w:rsidRPr="003C5144">
          <w:rPr>
            <w:rStyle w:val="Hyperlink"/>
            <w:rFonts w:cstheme="minorHAnsi"/>
            <w:sz w:val="18"/>
            <w:szCs w:val="18"/>
          </w:rPr>
          <w:t>d.d.paramalingam2@newcastle.ac.uk</w:t>
        </w:r>
      </w:hyperlink>
      <w:r w:rsidRPr="003C5144">
        <w:rPr>
          <w:rFonts w:cstheme="minorHAnsi"/>
          <w:sz w:val="18"/>
          <w:szCs w:val="18"/>
        </w:rPr>
        <w:t>)</w:t>
      </w:r>
    </w:p>
    <w:p w:rsidR="005527CA" w:rsidRPr="003C5144" w:rsidRDefault="00F3377A">
      <w:pPr>
        <w:rPr>
          <w:rFonts w:cstheme="minorHAnsi"/>
        </w:rPr>
      </w:pPr>
      <w:r w:rsidRPr="003C5144">
        <w:rPr>
          <w:rStyle w:val="Heading1Char"/>
          <w:rFonts w:asciiTheme="minorHAnsi" w:hAnsiTheme="minorHAnsi" w:cstheme="minorHAnsi"/>
        </w:rPr>
        <w:t>ABSTRACT</w:t>
      </w:r>
      <w:r w:rsidR="008A4899" w:rsidRPr="003C5144">
        <w:rPr>
          <w:rFonts w:cstheme="minorHAnsi"/>
        </w:rPr>
        <w:t xml:space="preserve"> </w:t>
      </w:r>
    </w:p>
    <w:p w:rsidR="00B70073" w:rsidRPr="003C5144" w:rsidRDefault="00B70073">
      <w:pPr>
        <w:rPr>
          <w:rFonts w:cstheme="minorHAnsi"/>
        </w:rPr>
      </w:pPr>
      <w:r w:rsidRPr="003C5144">
        <w:rPr>
          <w:rFonts w:cstheme="minorHAnsi"/>
        </w:rPr>
        <w:t xml:space="preserve">Understanding the development of the human retina is essential for scientist to better understand how certain diseases develop, for example and how drug therapies could aid treatments. At the moment, most computational models of the retina were done in a different species or of a specific disease or stimulus such as oxygen levels. In this paper, we developed a model based on an external substance to show how the various retinal cells migrate and form the layers of the retina using </w:t>
      </w:r>
      <w:proofErr w:type="spellStart"/>
      <w:r w:rsidRPr="003C5144">
        <w:rPr>
          <w:rFonts w:cstheme="minorHAnsi"/>
        </w:rPr>
        <w:t>BioDynaMo</w:t>
      </w:r>
      <w:proofErr w:type="spellEnd"/>
      <w:r w:rsidRPr="003C5144">
        <w:rPr>
          <w:rFonts w:cstheme="minorHAnsi"/>
        </w:rPr>
        <w:t xml:space="preserve">. The model has been simplified to the 5 main cell types - ganglion cells, </w:t>
      </w:r>
      <w:proofErr w:type="spellStart"/>
      <w:r w:rsidRPr="003C5144">
        <w:rPr>
          <w:rFonts w:cstheme="minorHAnsi"/>
        </w:rPr>
        <w:t>amacrine</w:t>
      </w:r>
      <w:proofErr w:type="spellEnd"/>
      <w:r w:rsidRPr="003C5144">
        <w:rPr>
          <w:rFonts w:cstheme="minorHAnsi"/>
        </w:rPr>
        <w:t xml:space="preserve"> cells, bipolar cells, horizontal cells and photoreceptors (rods and cones). Differentiation of cells occurs by having biology modules, a feature in </w:t>
      </w:r>
      <w:proofErr w:type="spellStart"/>
      <w:r w:rsidRPr="003C5144">
        <w:rPr>
          <w:rFonts w:cstheme="minorHAnsi"/>
        </w:rPr>
        <w:t>BioDynaMo</w:t>
      </w:r>
      <w:proofErr w:type="spellEnd"/>
      <w:r w:rsidRPr="003C5144">
        <w:rPr>
          <w:rFonts w:cstheme="minorHAnsi"/>
        </w:rPr>
        <w:t xml:space="preserve">, for each cell type to define its characteristics and migration criteria to its final resting position. Migration occurs based on an external substance excreted in the environment to form the retinal layers. The overall retinal layer thickness in the model is measured and compared against known experimental data to see if it can reproduce the characteristics of human retinal development. Although the model developed is a simplification of human retinal development, it does support my hypothesis that the model is able to reproduce the characteristics of cellular migration and layer formation. Recommendations for further studies have also been made to further develop the complexity of the retina. </w:t>
      </w:r>
    </w:p>
    <w:p w:rsidR="008A4899" w:rsidRPr="003C5144" w:rsidRDefault="008A4899">
      <w:pPr>
        <w:rPr>
          <w:rFonts w:cstheme="minorHAnsi"/>
        </w:rPr>
      </w:pPr>
      <w:r w:rsidRPr="003C5144">
        <w:rPr>
          <w:rStyle w:val="IntenseReference"/>
          <w:rFonts w:cstheme="minorHAnsi"/>
        </w:rPr>
        <w:t>Index Terms</w:t>
      </w:r>
      <w:r w:rsidRPr="003C5144">
        <w:rPr>
          <w:rFonts w:cstheme="minorHAnsi"/>
        </w:rPr>
        <w:t xml:space="preserve"> </w:t>
      </w:r>
      <w:proofErr w:type="spellStart"/>
      <w:r w:rsidR="00727B7C" w:rsidRPr="003C5144">
        <w:rPr>
          <w:rFonts w:cstheme="minorHAnsi"/>
        </w:rPr>
        <w:t>BioDynaMo</w:t>
      </w:r>
      <w:proofErr w:type="spellEnd"/>
      <w:r w:rsidR="00727B7C" w:rsidRPr="003C5144">
        <w:rPr>
          <w:rFonts w:cstheme="minorHAnsi"/>
        </w:rPr>
        <w:t xml:space="preserve">, Computational Model, Retinal Development </w:t>
      </w:r>
      <w:r w:rsidRPr="003C5144">
        <w:rPr>
          <w:rFonts w:cstheme="minorHAnsi"/>
        </w:rPr>
        <w:t xml:space="preserve"> </w:t>
      </w:r>
    </w:p>
    <w:p w:rsidR="00E26FC8" w:rsidRPr="003C5144" w:rsidRDefault="00E26FC8" w:rsidP="00F3377A">
      <w:pPr>
        <w:pStyle w:val="Heading1"/>
        <w:rPr>
          <w:rFonts w:asciiTheme="minorHAnsi" w:hAnsiTheme="minorHAnsi" w:cstheme="minorHAnsi"/>
        </w:rPr>
        <w:sectPr w:rsidR="00E26FC8" w:rsidRPr="003C5144">
          <w:headerReference w:type="default" r:id="rId10"/>
          <w:footerReference w:type="default" r:id="rId11"/>
          <w:pgSz w:w="11906" w:h="16838"/>
          <w:pgMar w:top="1440" w:right="1440" w:bottom="1440" w:left="1440" w:header="708" w:footer="708" w:gutter="0"/>
          <w:cols w:space="708"/>
          <w:docGrid w:linePitch="360"/>
        </w:sectPr>
      </w:pPr>
    </w:p>
    <w:p w:rsidR="00727B7C" w:rsidRPr="003C5144" w:rsidRDefault="008A4899" w:rsidP="00E31D40">
      <w:pPr>
        <w:pStyle w:val="Heading1"/>
        <w:rPr>
          <w:rFonts w:asciiTheme="minorHAnsi" w:hAnsiTheme="minorHAnsi" w:cstheme="minorHAnsi"/>
        </w:rPr>
      </w:pPr>
      <w:r w:rsidRPr="003C5144">
        <w:rPr>
          <w:rFonts w:asciiTheme="minorHAnsi" w:hAnsiTheme="minorHAnsi" w:cstheme="minorHAnsi"/>
        </w:rPr>
        <w:t xml:space="preserve">1 </w:t>
      </w:r>
      <w:r w:rsidR="00F3377A" w:rsidRPr="003C5144">
        <w:rPr>
          <w:rFonts w:asciiTheme="minorHAnsi" w:hAnsiTheme="minorHAnsi" w:cstheme="minorHAnsi"/>
        </w:rPr>
        <w:t>INTRODUCTION</w:t>
      </w:r>
    </w:p>
    <w:p w:rsidR="00727B7C" w:rsidRPr="003C5144" w:rsidRDefault="00727B7C" w:rsidP="00727B7C">
      <w:pPr>
        <w:pStyle w:val="NormalWeb"/>
        <w:spacing w:before="0" w:beforeAutospacing="0" w:after="200" w:afterAutospacing="0"/>
        <w:rPr>
          <w:rFonts w:asciiTheme="minorHAnsi" w:hAnsiTheme="minorHAnsi" w:cstheme="minorHAnsi"/>
        </w:rPr>
      </w:pPr>
      <w:r w:rsidRPr="003C5144">
        <w:rPr>
          <w:rFonts w:asciiTheme="minorHAnsi" w:hAnsiTheme="minorHAnsi" w:cstheme="minorHAnsi"/>
          <w:color w:val="000000"/>
          <w:sz w:val="22"/>
          <w:szCs w:val="22"/>
        </w:rPr>
        <w:t>Computational models on the eye such as the retina has been limited in comparison to other research topics on the eye such as cortical visual processing which focuses on how neurons in the brain responses to visual images</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DGcXITRr","properties":{"formattedCitation":"(1)","plainCitation":"(1)","noteIndex":0},"citationItems":[{"id":32,"uris":["http://zotero.org/users/local/znIsdURO/items/PMGPUAH7"],"uri":["http://zotero.org/users/local/znIsdURO/items/PMGPUAH7"],"itemData":{"id":32,"type":"article-journal","title":"Computational models of cortical visual processing","container-title":"Proceedings of the National Academy of Sciences of the United States of America","page":"623-627","volume":"93","issue":"2","source":"PubMed","abstract":"The visual responses of neurons in the cerebral cortex were first adequately characterized in the 1960s by D. H. Hubel and T. N. Wiesel [(1962) J. Physiol. (London) 160, 106-154; (1968) J. Physiol. (London) 195, 215-243] using qualitative analyses based on simple geometric visual targets. Over the past 30 years, it has become common to consider the properties of these neurons by attempting to make formal descriptions of these transformations they execute on the visual image. Most such models have their roots in linear-systems approaches pioneered in the retina by C. Enroth-Cugell and J. R. Robson [(1966) J. Physiol. (London) 187, 517-552], but it is clear that purely linear models of cortical neurons are inadequate. We present two related models: one designed to account for the responses of simple cells in primary visual cortex (V1) and one designed to account for the responses of pattern direction selective cells in MT (or V5), an extrastriate visual area thought to be involved in the analysis of visual motion. These models share a common structure that operates in the same way on different kinds of input, and instantiate the widely held view that computational strategies are similar throughout the cerebral cortex. Implementations of these models for Macintosh microcomputers are available and can be used to explore the models' properties.","ISSN":"0027-8424","note":"PMID: 8570605\nPMCID: PMC40101","journalAbbreviation":"Proc. Natl. Acad. Sci. U.S.A.","language":"eng","author":[{"family":"Heeger","given":"D. J."},{"family":"Simoncelli","given":"E. P."},{"family":"Movshon","given":"J. A."}],"issued":{"date-parts":[["1996",1,23]]}}}],"schema":"https://github.com/citation-style-language/schema/raw/master/csl-citation.json"}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(1)</w:t>
      </w:r>
      <w:r w:rsidR="006D04CA">
        <w:rPr>
          <w:rFonts w:asciiTheme="minorHAnsi" w:hAnsiTheme="minorHAnsi" w:cstheme="minorHAnsi"/>
          <w:color w:val="000000"/>
          <w:sz w:val="22"/>
          <w:szCs w:val="22"/>
        </w:rPr>
        <w:fldChar w:fldCharType="end"/>
      </w:r>
      <w:r w:rsidRPr="003C5144">
        <w:rPr>
          <w:rFonts w:asciiTheme="minorHAnsi" w:hAnsiTheme="minorHAnsi" w:cstheme="minorHAnsi"/>
          <w:color w:val="000000"/>
          <w:sz w:val="22"/>
          <w:szCs w:val="22"/>
        </w:rPr>
        <w:t xml:space="preserve">. </w:t>
      </w:r>
      <w:r w:rsidR="006D04CA">
        <w:rPr>
          <w:rFonts w:asciiTheme="minorHAnsi" w:hAnsiTheme="minorHAnsi" w:cstheme="minorHAnsi"/>
          <w:color w:val="000000"/>
          <w:sz w:val="22"/>
          <w:szCs w:val="22"/>
        </w:rPr>
        <w:t>T</w:t>
      </w:r>
      <w:r w:rsidRPr="003C5144">
        <w:rPr>
          <w:rFonts w:asciiTheme="minorHAnsi" w:hAnsiTheme="minorHAnsi" w:cstheme="minorHAnsi"/>
          <w:color w:val="000000"/>
          <w:sz w:val="22"/>
          <w:szCs w:val="22"/>
        </w:rPr>
        <w:t>hough there has been retinal models being developed before, it has been less intensive as compared to other parts of the eye</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m2FEewWu","properties":{"formattedCitation":"(2)","plainCitation":"(2)","noteIndex":0},"citationItems":[{"id":54,"uris":["http://zotero.org/users/local/znIsdURO/items/EF52AGJE"],"uri":["http://zotero.org/users/local/znIsdURO/items/EF52AGJE"],"itemData":{"id":54,"type":"article-journal","title":"Mathematical and computational models of the retina in health, development and disease","container-title":"Progress in Retinal and Eye Research","page":"48-69","volume":"53","source":"ScienceDirect","abstract":"The retina confers upon us the gift of vision, enabling us to perceive the world in a manner unparalleled by any other tissue. Experimental and clinical studies have provided great insight into the physiology and biochemistry of the retina; however, there are questions which cannot be answered using these methods alone. Mathematical and computational techniques can provide complementary insight into this inherently complex and nonlinear system. They allow us to characterise and predict the behaviour of the retina, as well as to test hypotheses which are experimentally intractable. In this review, we survey some of the key theoretical models of the retina in the healthy, developmental and diseased states. The main insights derived from each of these modelling studies are highlighted, as are model predictions which have yet to be tested, and data which need to be gathered to inform future modelling work. Possible directions for future research are also discussed. Whilst the present modelling studies have achieved great success in unravelling the workings of the retina, they have yet to achieve their full potential. For this to happen, greater involvement with the modelling community is required, and stronger collaborations forged between experimentalists, clinicians and theoreticians. It is hoped that, in addition to bringing the fruits of current modelling studies to the attention of the ophthalmological community, this review will encourage many such future collaborations.","DOI":"10.1016/j.preteyeres.2016.04.001","ISSN":"1350-9462","journalAbbreviation":"Progress in Retinal and Eye Research","author":[{"family":"Roberts","given":"Paul A."},{"family":"Gaffney","given":"Eamonn A."},{"family":"Luthert","given":"Philip J."},{"family":"Foss","given":"Alexander J. E."},{"family":"Byrne","given":"Helen M."}],"issued":{"date-parts":[["2016",7,1]]}}}],"schema":"https://github.com/citation-style-language/schema/raw/master/csl-citation.json"}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(2)</w:t>
      </w:r>
      <w:r w:rsidR="006D04CA">
        <w:rPr>
          <w:rFonts w:asciiTheme="minorHAnsi" w:hAnsiTheme="minorHAnsi" w:cstheme="minorHAnsi"/>
          <w:color w:val="000000"/>
          <w:sz w:val="22"/>
          <w:szCs w:val="22"/>
        </w:rPr>
        <w:fldChar w:fldCharType="end"/>
      </w:r>
      <w:r w:rsidRPr="003C5144">
        <w:rPr>
          <w:rFonts w:asciiTheme="minorHAnsi" w:hAnsiTheme="minorHAnsi" w:cstheme="minorHAnsi"/>
          <w:color w:val="000000"/>
          <w:sz w:val="22"/>
          <w:szCs w:val="22"/>
        </w:rPr>
        <w:t xml:space="preserve">. Hence, reviewed that it is essential for “further modelling work” as well as </w:t>
      </w:r>
      <w:r w:rsidRPr="003C5144">
        <w:rPr>
          <w:rFonts w:asciiTheme="minorHAnsi" w:hAnsiTheme="minorHAnsi" w:cstheme="minorHAnsi"/>
          <w:color w:val="000000"/>
          <w:sz w:val="22"/>
          <w:szCs w:val="22"/>
        </w:rPr>
        <w:t xml:space="preserve">collaborations with theoretical/ experimental studies when it comes to the retina. </w:t>
      </w:r>
    </w:p>
    <w:p w:rsidR="00727B7C" w:rsidRPr="003C5144" w:rsidRDefault="00727B7C" w:rsidP="00727B7C">
      <w:pPr>
        <w:pStyle w:val="NormalWeb"/>
        <w:spacing w:before="0" w:beforeAutospacing="0" w:after="120" w:afterAutospacing="0"/>
        <w:rPr>
          <w:rFonts w:asciiTheme="minorHAnsi" w:hAnsiTheme="minorHAnsi" w:cstheme="minorHAnsi"/>
        </w:rPr>
      </w:pPr>
      <w:r w:rsidRPr="003C5144">
        <w:rPr>
          <w:rFonts w:asciiTheme="minorHAnsi" w:hAnsiTheme="minorHAnsi" w:cstheme="minorHAnsi"/>
          <w:color w:val="000000"/>
          <w:sz w:val="22"/>
          <w:szCs w:val="22"/>
        </w:rPr>
        <w:t xml:space="preserve">Many developmental disorders can affect how our retina grows. Finding a solution to pinpoint how and where the defects are and how it can affect our sight is crucial for patients, scientists and medical practitioners. Traditional experimental methods that scientists use are in vivo and in vitro. Both approaches require a lot of time and are costly. On top of that, in vivo techniques will require a whole, living organism such as an </w:t>
      </w:r>
      <w:r w:rsidRPr="003C5144">
        <w:rPr>
          <w:rFonts w:asciiTheme="minorHAnsi" w:hAnsiTheme="minorHAnsi" w:cstheme="minorHAnsi"/>
          <w:color w:val="000000"/>
          <w:sz w:val="22"/>
          <w:szCs w:val="22"/>
        </w:rPr>
        <w:lastRenderedPageBreak/>
        <w:t>animal as the test subject. In the UK, “</w:t>
      </w:r>
      <w:r w:rsidRPr="003C5144">
        <w:rPr>
          <w:rFonts w:asciiTheme="minorHAnsi" w:hAnsiTheme="minorHAnsi" w:cstheme="minorHAnsi"/>
          <w:color w:val="0B0C0C"/>
          <w:sz w:val="22"/>
          <w:szCs w:val="22"/>
          <w:shd w:val="clear" w:color="auto" w:fill="FFFFFF"/>
        </w:rPr>
        <w:t>animal research is carried out only where no practicable alternative exists and under controls which keep suffering to a minimum”</w:t>
      </w:r>
      <w:r w:rsidR="006D04CA">
        <w:rPr>
          <w:rFonts w:asciiTheme="minorHAnsi" w:hAnsiTheme="minorHAnsi" w:cstheme="minorHAnsi"/>
          <w:i/>
          <w:iCs/>
          <w:color w:val="0B0C0C"/>
          <w:sz w:val="22"/>
          <w:szCs w:val="22"/>
          <w:shd w:val="clear" w:color="auto" w:fill="FFFFFF"/>
        </w:rPr>
        <w:t xml:space="preserve"> </w:t>
      </w:r>
      <w:r w:rsidR="006D04CA">
        <w:rPr>
          <w:rFonts w:asciiTheme="minorHAnsi" w:hAnsiTheme="minorHAnsi" w:cstheme="minorHAnsi"/>
          <w:i/>
          <w:iCs/>
          <w:color w:val="0B0C0C"/>
          <w:sz w:val="22"/>
          <w:szCs w:val="22"/>
          <w:shd w:val="clear" w:color="auto" w:fill="FFFFFF"/>
        </w:rPr>
        <w:fldChar w:fldCharType="begin"/>
      </w:r>
      <w:r w:rsidR="006D04CA">
        <w:rPr>
          <w:rFonts w:asciiTheme="minorHAnsi" w:hAnsiTheme="minorHAnsi" w:cstheme="minorHAnsi"/>
          <w:i/>
          <w:iCs/>
          <w:color w:val="0B0C0C"/>
          <w:sz w:val="22"/>
          <w:szCs w:val="22"/>
          <w:shd w:val="clear" w:color="auto" w:fill="FFFFFF"/>
        </w:rPr>
        <w:instrText xml:space="preserve"> ADDIN ZOTERO_ITEM CSL_CITATION {"citationID":"NFWKE87m","properties":{"formattedCitation":"(3)","plainCitation":"(3)","noteIndex":0},"citationItems":[{"id":21,"uris":["http://zotero.org/users/local/znIsdURO/items/RLV68YCQ"],"uri":["http://zotero.org/users/local/znIsdURO/items/RLV68YCQ"],"itemData":{"id":21,"type":"webpage","title":"Animal testing and research","container-title":"GOV.UK","abstract":"Guidance on how to carry out scientific research and testing using animals, and how to apply for licences.","URL":"https://www.gov.uk/guidance/research-and-testing-using-animals","language":"en","accessed":{"date-parts":[["2018",7,6]]}}}],"schema":"https://github.com/citation-style-language/schema/raw/master/csl-citation.json"} </w:instrText>
      </w:r>
      <w:r w:rsidR="006D04CA">
        <w:rPr>
          <w:rFonts w:asciiTheme="minorHAnsi" w:hAnsiTheme="minorHAnsi" w:cstheme="minorHAnsi"/>
          <w:i/>
          <w:iCs/>
          <w:color w:val="0B0C0C"/>
          <w:sz w:val="22"/>
          <w:szCs w:val="22"/>
          <w:shd w:val="clear" w:color="auto" w:fill="FFFFFF"/>
        </w:rPr>
        <w:fldChar w:fldCharType="separate"/>
      </w:r>
      <w:r w:rsidR="006D04CA" w:rsidRPr="006D04CA">
        <w:rPr>
          <w:rFonts w:ascii="Calibri" w:hAnsi="Calibri" w:cs="Calibri"/>
          <w:sz w:val="22"/>
        </w:rPr>
        <w:t>(3)</w:t>
      </w:r>
      <w:r w:rsidR="006D04CA">
        <w:rPr>
          <w:rFonts w:asciiTheme="minorHAnsi" w:hAnsiTheme="minorHAnsi" w:cstheme="minorHAnsi"/>
          <w:i/>
          <w:iCs/>
          <w:color w:val="0B0C0C"/>
          <w:sz w:val="22"/>
          <w:szCs w:val="22"/>
          <w:shd w:val="clear" w:color="auto" w:fill="FFFFFF"/>
        </w:rPr>
        <w:fldChar w:fldCharType="end"/>
      </w:r>
      <w:r w:rsidRPr="003C5144">
        <w:rPr>
          <w:rFonts w:asciiTheme="minorHAnsi" w:hAnsiTheme="minorHAnsi" w:cstheme="minorHAnsi"/>
          <w:i/>
          <w:iCs/>
          <w:color w:val="0B0C0C"/>
          <w:sz w:val="22"/>
          <w:szCs w:val="22"/>
          <w:shd w:val="clear" w:color="auto" w:fill="FFFFFF"/>
        </w:rPr>
        <w:t xml:space="preserve">. </w:t>
      </w:r>
      <w:r w:rsidRPr="003C5144">
        <w:rPr>
          <w:rFonts w:asciiTheme="minorHAnsi" w:hAnsiTheme="minorHAnsi" w:cstheme="minorHAnsi"/>
          <w:color w:val="0B0C0C"/>
          <w:sz w:val="22"/>
          <w:szCs w:val="22"/>
          <w:shd w:val="clear" w:color="auto" w:fill="FFFFFF"/>
        </w:rPr>
        <w:t xml:space="preserve">Though it is kept to a bare minimum, there is always room for improvements to reduce the number of animals used for testing. </w:t>
      </w:r>
    </w:p>
    <w:p w:rsidR="00727B7C" w:rsidRPr="003C5144" w:rsidRDefault="00727B7C" w:rsidP="00727B7C">
      <w:pPr>
        <w:pStyle w:val="NormalWeb"/>
        <w:spacing w:before="0" w:beforeAutospacing="0" w:after="120" w:afterAutospacing="0"/>
        <w:rPr>
          <w:rFonts w:asciiTheme="minorHAnsi" w:hAnsiTheme="minorHAnsi" w:cstheme="minorHAnsi"/>
        </w:rPr>
      </w:pPr>
      <w:r w:rsidRPr="003C5144">
        <w:rPr>
          <w:rFonts w:asciiTheme="minorHAnsi" w:hAnsiTheme="minorHAnsi" w:cstheme="minorHAnsi"/>
          <w:color w:val="000000"/>
          <w:sz w:val="22"/>
          <w:szCs w:val="22"/>
        </w:rPr>
        <w:t xml:space="preserve">In silico simulations provide an attractive solution to such challenges. Replacing live tests with computational models, for example, can provide more flexibility when modifying or manipulating a system. This provides scientists with a better way to understand and predict any developmental defects in the retina on top of experiments which have been done before. </w:t>
      </w:r>
    </w:p>
    <w:p w:rsidR="00727B7C" w:rsidRPr="003C5144" w:rsidRDefault="00727B7C" w:rsidP="00E31D40">
      <w:pPr>
        <w:pStyle w:val="NormalWeb"/>
        <w:spacing w:before="0" w:beforeAutospacing="0" w:after="120" w:afterAutospacing="0"/>
        <w:rPr>
          <w:rFonts w:asciiTheme="minorHAnsi" w:hAnsiTheme="minorHAnsi" w:cstheme="minorHAnsi"/>
        </w:rPr>
      </w:pPr>
      <w:r w:rsidRPr="003C5144">
        <w:rPr>
          <w:rFonts w:asciiTheme="minorHAnsi" w:hAnsiTheme="minorHAnsi" w:cstheme="minorHAnsi"/>
          <w:color w:val="000000"/>
          <w:sz w:val="22"/>
          <w:szCs w:val="22"/>
        </w:rPr>
        <w:t xml:space="preserve">For the models to be created, suitable </w:t>
      </w:r>
      <w:proofErr w:type="spellStart"/>
      <w:r w:rsidRPr="003C5144">
        <w:rPr>
          <w:rFonts w:asciiTheme="minorHAnsi" w:hAnsiTheme="minorHAnsi" w:cstheme="minorHAnsi"/>
          <w:color w:val="000000"/>
          <w:sz w:val="22"/>
          <w:szCs w:val="22"/>
        </w:rPr>
        <w:t>softwares</w:t>
      </w:r>
      <w:proofErr w:type="spellEnd"/>
      <w:r w:rsidRPr="003C5144">
        <w:rPr>
          <w:rFonts w:asciiTheme="minorHAnsi" w:hAnsiTheme="minorHAnsi" w:cstheme="minorHAnsi"/>
          <w:color w:val="000000"/>
          <w:sz w:val="22"/>
          <w:szCs w:val="22"/>
        </w:rPr>
        <w:t xml:space="preserve"> are needed for scientist to use. An example of such software that is used in developmental neuroscience is Cx3D. Along those lines, the software </w:t>
      </w:r>
      <w:proofErr w:type="spellStart"/>
      <w:r w:rsidRPr="003C5144">
        <w:rPr>
          <w:rFonts w:asciiTheme="minorHAnsi" w:hAnsiTheme="minorHAnsi" w:cstheme="minorHAnsi"/>
          <w:color w:val="000000"/>
          <w:sz w:val="22"/>
          <w:szCs w:val="22"/>
        </w:rPr>
        <w:t>BioDynaMo</w:t>
      </w:r>
      <w:proofErr w:type="spellEnd"/>
      <w:r w:rsidRPr="003C5144">
        <w:rPr>
          <w:rFonts w:asciiTheme="minorHAnsi" w:hAnsiTheme="minorHAnsi" w:cstheme="minorHAnsi"/>
          <w:color w:val="000000"/>
          <w:sz w:val="22"/>
          <w:szCs w:val="22"/>
        </w:rPr>
        <w:t>, which is inspired by Cx3D, constitutes a general software framework for the simulation of biological dynamics. It is written in C++ to allow high performance computing and parallelism without the overheads that Java has such as using a virtual machine</w:t>
      </w:r>
      <w:r w:rsidR="006D04CA">
        <w:rPr>
          <w:rFonts w:asciiTheme="minorHAnsi" w:hAnsiTheme="minorHAnsi" w:cstheme="minorHAnsi"/>
          <w:color w:val="000000"/>
          <w:sz w:val="22"/>
          <w:szCs w:val="22"/>
        </w:rPr>
        <w:t xml:space="preserve"> </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ugUJEkWW","properties":{"formattedCitation":"(4)","plainCitation":"(4)","noteIndex":0},"citationItems":[{"id":14,"uris":["http://zotero.org/users/local/znIsdURO/items/T5ERQDMH"],"uri":["http://zotero.org/users/local/znIsdURO/items/T5ERQDMH"],"itemData":{"id":14,"type":"article-journal","title":"The BioDynaMo Project: Creating a Platform for Large-Scale Reproducible Biological Simulations","source":"ResearchGate","abstract":"Computer simulations have become a very powerful tool for scientific research. In order to facilitate research in computational biology, the BioDynaMo project aims at a general platform for biological computer simulations, which should be executable on hybrid cloud computing systems. This paper describes challenges and lessons learnt during the early stages of the software development process, in the context of implementation issues and the international nature of the collaboration.","shortTitle":"The BioDynaMo Project","author":[{"family":"Breitwieser","given":"Lukas"},{"family":"Bauer","given":"Roman"},{"family":"Di Meglio","given":"Alberto"},{"family":"Johard","given":"Leonard"},{"family":"Kaiser","given":"Marcus"},{"family":"Manca","given":"Marco"},{"family":"Mazzara","given":"Manuel"},{"family":"Rademakers","given":"Fons"},{"family":"Talanov","given":"Max"}],"issued":{"date-parts":[["2016",8,17]]}}}],"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(4)</w:t>
      </w:r>
      <w:r w:rsidR="006D04CA">
        <w:rPr>
          <w:rFonts w:asciiTheme="minorHAnsi" w:hAnsiTheme="minorHAnsi" w:cstheme="minorHAnsi"/>
          <w:color w:val="000000"/>
          <w:sz w:val="22"/>
          <w:szCs w:val="22"/>
        </w:rPr>
        <w:fldChar w:fldCharType="end"/>
      </w:r>
      <w:r w:rsidRPr="003C5144">
        <w:rPr>
          <w:rFonts w:asciiTheme="minorHAnsi" w:hAnsiTheme="minorHAnsi" w:cstheme="minorHAnsi"/>
          <w:color w:val="000000"/>
          <w:sz w:val="22"/>
          <w:szCs w:val="22"/>
        </w:rPr>
        <w:t>.</w:t>
      </w:r>
    </w:p>
    <w:p w:rsidR="00727B7C" w:rsidRPr="003C5144" w:rsidRDefault="00727B7C" w:rsidP="00727B7C">
      <w:pPr>
        <w:pStyle w:val="NormalWeb"/>
        <w:spacing w:before="0" w:beforeAutospacing="0" w:after="120" w:afterAutospacing="0"/>
        <w:rPr>
          <w:rFonts w:asciiTheme="minorHAnsi" w:hAnsiTheme="minorHAnsi" w:cstheme="minorHAnsi"/>
        </w:rPr>
      </w:pPr>
      <w:r w:rsidRPr="003C5144">
        <w:rPr>
          <w:rFonts w:asciiTheme="minorHAnsi" w:hAnsiTheme="minorHAnsi" w:cstheme="minorHAnsi"/>
          <w:color w:val="000000"/>
          <w:sz w:val="22"/>
          <w:szCs w:val="22"/>
        </w:rPr>
        <w:t>The project aim is to create a computational model of the biological dynamics, generating the basic architecture of the human retina in a biologically plausible way</w:t>
      </w:r>
      <w:r w:rsidR="00E31D40" w:rsidRPr="003C5144">
        <w:rPr>
          <w:rFonts w:asciiTheme="minorHAnsi" w:hAnsiTheme="minorHAnsi" w:cstheme="minorHAnsi"/>
          <w:color w:val="000000"/>
          <w:sz w:val="22"/>
          <w:szCs w:val="22"/>
        </w:rPr>
        <w:t xml:space="preserve"> using </w:t>
      </w:r>
      <w:proofErr w:type="spellStart"/>
      <w:r w:rsidR="00E31D40" w:rsidRPr="003C5144">
        <w:rPr>
          <w:rFonts w:asciiTheme="minorHAnsi" w:hAnsiTheme="minorHAnsi" w:cstheme="minorHAnsi"/>
          <w:color w:val="000000"/>
          <w:sz w:val="22"/>
          <w:szCs w:val="22"/>
        </w:rPr>
        <w:t>BioDynaMo</w:t>
      </w:r>
      <w:proofErr w:type="spellEnd"/>
      <w:r w:rsidRPr="003C5144">
        <w:rPr>
          <w:rFonts w:asciiTheme="minorHAnsi" w:hAnsiTheme="minorHAnsi" w:cstheme="minorHAnsi"/>
          <w:color w:val="000000"/>
          <w:sz w:val="22"/>
          <w:szCs w:val="22"/>
        </w:rPr>
        <w:t xml:space="preserve">. The main focus will be on the development of the five major retinal layers outer nuclear layer (ONL), outer plexiform layer (OPL), inner nuclear layer (INL), inner plexiform layer (IPL) and ganglion cell layer (GCL) (Figure 1). </w:t>
      </w:r>
    </w:p>
    <w:p w:rsidR="00727B7C" w:rsidRPr="003C5144" w:rsidRDefault="00127B37" w:rsidP="008F35A5">
      <w:pPr>
        <w:pStyle w:val="NormalWeb"/>
        <w:spacing w:before="0" w:beforeAutospacing="0" w:after="120" w:afterAutospacing="0"/>
        <w:rPr>
          <w:rFonts w:asciiTheme="minorHAnsi" w:hAnsiTheme="minorHAnsi" w:cstheme="minorHAnsi"/>
          <w:sz w:val="20"/>
          <w:szCs w:val="20"/>
        </w:rPr>
      </w:pPr>
      <w:r>
        <w:rPr>
          <w:rFonts w:asciiTheme="minorHAnsi" w:hAnsiTheme="minorHAnsi" w:cstheme="minorHAnsi"/>
          <w:color w:val="000000"/>
          <w:sz w:val="20"/>
          <w:szCs w:val="20"/>
        </w:rPr>
        <w:t xml:space="preserve">Figure 1. </w:t>
      </w:r>
      <w:r w:rsidR="008F35A5" w:rsidRPr="003C5144">
        <w:rPr>
          <w:rFonts w:asciiTheme="minorHAnsi" w:hAnsiTheme="minorHAnsi" w:cstheme="minorHAnsi"/>
          <w:color w:val="000000"/>
          <w:sz w:val="20"/>
          <w:szCs w:val="20"/>
        </w:rPr>
        <w:t xml:space="preserve">Diagram of the retinal layers in the human eye. The four cellular layers are the outer retina (i.e. retinal pigment epithelium and photoreceptors (rods (R) and cones (C)) layer), inner retina (i.e. bipolar (B), horizontal (H), </w:t>
      </w:r>
      <w:proofErr w:type="spellStart"/>
      <w:r w:rsidR="008F35A5" w:rsidRPr="003C5144">
        <w:rPr>
          <w:rFonts w:asciiTheme="minorHAnsi" w:hAnsiTheme="minorHAnsi" w:cstheme="minorHAnsi"/>
          <w:color w:val="000000"/>
          <w:sz w:val="20"/>
          <w:szCs w:val="20"/>
        </w:rPr>
        <w:t>amacrine</w:t>
      </w:r>
      <w:proofErr w:type="spellEnd"/>
      <w:r w:rsidR="008F35A5" w:rsidRPr="003C5144">
        <w:rPr>
          <w:rFonts w:asciiTheme="minorHAnsi" w:hAnsiTheme="minorHAnsi" w:cstheme="minorHAnsi"/>
          <w:color w:val="000000"/>
          <w:sz w:val="20"/>
          <w:szCs w:val="20"/>
        </w:rPr>
        <w:t xml:space="preserve"> (A) and </w:t>
      </w:r>
      <w:proofErr w:type="spellStart"/>
      <w:r w:rsidR="008F35A5" w:rsidRPr="003C5144">
        <w:rPr>
          <w:rFonts w:asciiTheme="minorHAnsi" w:hAnsiTheme="minorHAnsi" w:cstheme="minorHAnsi"/>
          <w:color w:val="000000"/>
          <w:sz w:val="20"/>
          <w:szCs w:val="20"/>
        </w:rPr>
        <w:t>muller</w:t>
      </w:r>
      <w:proofErr w:type="spellEnd"/>
      <w:r w:rsidR="008F35A5" w:rsidRPr="003C5144">
        <w:rPr>
          <w:rFonts w:asciiTheme="minorHAnsi" w:hAnsiTheme="minorHAnsi" w:cstheme="minorHAnsi"/>
          <w:color w:val="000000"/>
          <w:sz w:val="20"/>
          <w:szCs w:val="20"/>
        </w:rPr>
        <w:t xml:space="preserve"> glial cell (M) and ganglion cell (G) layers)</w:t>
      </w:r>
      <w:r>
        <w:rPr>
          <w:rFonts w:asciiTheme="minorHAnsi" w:hAnsiTheme="minorHAnsi" w:cstheme="minorHAnsi"/>
          <w:color w:val="000000"/>
          <w:sz w:val="20"/>
          <w:szCs w:val="20"/>
        </w:rPr>
        <w:t xml:space="preserve"> (2)</w:t>
      </w:r>
      <w:r w:rsidR="008F35A5" w:rsidRPr="003C5144">
        <w:rPr>
          <w:rFonts w:asciiTheme="minorHAnsi" w:hAnsiTheme="minorHAnsi" w:cstheme="minorHAnsi"/>
          <w:color w:val="000000"/>
          <w:sz w:val="20"/>
          <w:szCs w:val="20"/>
        </w:rPr>
        <w:t xml:space="preserve">. </w:t>
      </w:r>
    </w:p>
    <w:p w:rsidR="00727B7C" w:rsidRPr="003C5144" w:rsidRDefault="00727B7C" w:rsidP="00727B7C">
      <w:pPr>
        <w:pStyle w:val="NormalWeb"/>
        <w:spacing w:before="0" w:beforeAutospacing="0" w:after="120" w:afterAutospacing="0"/>
        <w:rPr>
          <w:rFonts w:asciiTheme="minorHAnsi" w:hAnsiTheme="minorHAnsi" w:cstheme="minorHAnsi"/>
        </w:rPr>
      </w:pPr>
      <w:r w:rsidRPr="003C5144">
        <w:rPr>
          <w:rFonts w:asciiTheme="minorHAnsi" w:hAnsiTheme="minorHAnsi" w:cstheme="minorHAnsi"/>
          <w:noProof/>
          <w:color w:val="000000"/>
          <w:sz w:val="22"/>
          <w:szCs w:val="22"/>
        </w:rPr>
        <w:drawing>
          <wp:inline distT="0" distB="0" distL="0" distR="0">
            <wp:extent cx="2571750" cy="2444488"/>
            <wp:effectExtent l="0" t="0" r="0" b="0"/>
            <wp:docPr id="5" name="Picture 5" descr="https://lh5.googleusercontent.com/gq9ie5Lti19zLM4bXFg5JbVChtHHyPlrap_PE3nMUXgZDi37mNPYmGvgo6p1aCCPYgo_E6nRiZtIGZi0EUyCRC2Dr1pNGJeDa-9St4ht_h7zzzdtyh3jB86Hfn7C1zU3Ka4vQdWLwNh9h_Qw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q9ie5Lti19zLM4bXFg5JbVChtHHyPlrap_PE3nMUXgZDi37mNPYmGvgo6p1aCCPYgo_E6nRiZtIGZi0EUyCRC2Dr1pNGJeDa-9St4ht_h7zzzdtyh3jB86Hfn7C1zU3Ka4vQdWLwNh9h_QwC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8056" cy="2469492"/>
                    </a:xfrm>
                    <a:prstGeom prst="rect">
                      <a:avLst/>
                    </a:prstGeom>
                    <a:noFill/>
                    <a:ln>
                      <a:noFill/>
                    </a:ln>
                  </pic:spPr>
                </pic:pic>
              </a:graphicData>
            </a:graphic>
          </wp:inline>
        </w:drawing>
      </w:r>
    </w:p>
    <w:p w:rsidR="007F1398" w:rsidRPr="003C5144" w:rsidRDefault="00727B7C" w:rsidP="00E829F4">
      <w:pPr>
        <w:pStyle w:val="NormalWeb"/>
        <w:spacing w:before="0" w:beforeAutospacing="0" w:after="120" w:afterAutospacing="0"/>
        <w:rPr>
          <w:rFonts w:asciiTheme="minorHAnsi" w:hAnsiTheme="minorHAnsi" w:cstheme="minorHAnsi"/>
        </w:rPr>
      </w:pPr>
      <w:r w:rsidRPr="003C5144">
        <w:rPr>
          <w:rFonts w:asciiTheme="minorHAnsi" w:hAnsiTheme="minorHAnsi" w:cstheme="minorHAnsi"/>
          <w:color w:val="000000"/>
          <w:sz w:val="22"/>
          <w:szCs w:val="22"/>
        </w:rPr>
        <w:t>The overall retinal thickness from the computational model will be measured and tested against results collected in literature using Optical Cohe</w:t>
      </w:r>
      <w:r w:rsidR="00E829F4" w:rsidRPr="003C5144">
        <w:rPr>
          <w:rFonts w:asciiTheme="minorHAnsi" w:hAnsiTheme="minorHAnsi" w:cstheme="minorHAnsi"/>
          <w:color w:val="000000"/>
          <w:sz w:val="22"/>
          <w:szCs w:val="22"/>
        </w:rPr>
        <w:t>rence Tomography (OCT) (Figure 2</w:t>
      </w:r>
      <w:r w:rsidRPr="003C5144">
        <w:rPr>
          <w:rFonts w:asciiTheme="minorHAnsi" w:hAnsiTheme="minorHAnsi" w:cstheme="minorHAnsi"/>
          <w:color w:val="000000"/>
          <w:sz w:val="22"/>
          <w:szCs w:val="22"/>
        </w:rPr>
        <w:t xml:space="preserve">). The hypothesis is that computational model can reproduce the characteristics of human retinal development, while the null hypothesis is that it will not be able to. In this project, the focus will be on retinal thickness measurements as a way to evaluate the model. </w:t>
      </w:r>
      <w:r w:rsidRPr="003C5144">
        <w:rPr>
          <w:rFonts w:asciiTheme="minorHAnsi" w:hAnsiTheme="minorHAnsi" w:cstheme="minorHAnsi"/>
          <w:b/>
          <w:bCs/>
          <w:color w:val="000000"/>
          <w:sz w:val="22"/>
          <w:szCs w:val="22"/>
        </w:rPr>
        <w:t xml:space="preserve"> </w:t>
      </w:r>
    </w:p>
    <w:p w:rsidR="008F35A5" w:rsidRPr="003C5144" w:rsidRDefault="008F35A5" w:rsidP="008F35A5">
      <w:pPr>
        <w:pStyle w:val="NormalWeb"/>
        <w:spacing w:before="0" w:beforeAutospacing="0" w:after="0" w:afterAutospacing="0"/>
        <w:jc w:val="both"/>
        <w:rPr>
          <w:rFonts w:asciiTheme="minorHAnsi" w:hAnsiTheme="minorHAnsi" w:cstheme="minorHAnsi"/>
          <w:color w:val="000000"/>
          <w:sz w:val="20"/>
          <w:szCs w:val="20"/>
        </w:rPr>
      </w:pPr>
    </w:p>
    <w:p w:rsidR="008F35A5" w:rsidRPr="003C5144" w:rsidRDefault="00E829F4" w:rsidP="008F35A5">
      <w:pPr>
        <w:pStyle w:val="NormalWeb"/>
        <w:spacing w:before="0" w:beforeAutospacing="0" w:after="0" w:afterAutospacing="0"/>
        <w:jc w:val="both"/>
        <w:rPr>
          <w:rFonts w:asciiTheme="minorHAnsi" w:hAnsiTheme="minorHAnsi" w:cstheme="minorHAnsi"/>
          <w:sz w:val="20"/>
          <w:szCs w:val="20"/>
        </w:rPr>
      </w:pPr>
      <w:r w:rsidRPr="003C5144">
        <w:rPr>
          <w:rFonts w:asciiTheme="minorHAnsi" w:hAnsiTheme="minorHAnsi" w:cstheme="minorHAnsi"/>
          <w:color w:val="000000"/>
          <w:sz w:val="20"/>
          <w:szCs w:val="20"/>
        </w:rPr>
        <w:t>Figure 2</w:t>
      </w:r>
      <w:r w:rsidR="008F35A5" w:rsidRPr="003C5144">
        <w:rPr>
          <w:rFonts w:asciiTheme="minorHAnsi" w:hAnsiTheme="minorHAnsi" w:cstheme="minorHAnsi"/>
          <w:color w:val="000000"/>
          <w:sz w:val="20"/>
          <w:szCs w:val="20"/>
        </w:rPr>
        <w:t>. OCT scan of the human central retina</w:t>
      </w:r>
      <w:r w:rsidR="006D04CA">
        <w:rPr>
          <w:rFonts w:asciiTheme="minorHAnsi" w:hAnsiTheme="minorHAnsi" w:cstheme="minorHAnsi"/>
          <w:color w:val="000000"/>
          <w:sz w:val="20"/>
          <w:szCs w:val="20"/>
        </w:rPr>
        <w:t xml:space="preserve"> </w:t>
      </w:r>
      <w:r w:rsidR="006D04CA">
        <w:rPr>
          <w:rFonts w:asciiTheme="minorHAnsi" w:hAnsiTheme="minorHAnsi" w:cstheme="minorHAnsi"/>
          <w:color w:val="000000"/>
          <w:sz w:val="20"/>
          <w:szCs w:val="20"/>
        </w:rPr>
        <w:fldChar w:fldCharType="begin"/>
      </w:r>
      <w:r w:rsidR="006D04CA">
        <w:rPr>
          <w:rFonts w:asciiTheme="minorHAnsi" w:hAnsiTheme="minorHAnsi" w:cstheme="minorHAnsi"/>
          <w:color w:val="000000"/>
          <w:sz w:val="20"/>
          <w:szCs w:val="20"/>
        </w:rPr>
        <w:instrText xml:space="preserve"> ADDIN ZOTERO_ITEM CSL_CITATION {"citationID":"BVQH3WlT","properties":{"formattedCitation":"(5)","plainCitation":"(5)","noteIndex":0},"citationItems":[{"id":9,"uris":["http://zotero.org/users/local/znIsdURO/items/SKC3WJS8"],"uri":["http://zotero.org/users/local/znIsdURO/items/SKC3WJS8"],"itemData":{"id":9,"type":"article-journal","title":"Thickness Profiles of Retinal Layers by Optical Coherence Tomography Image Segmentation","container-title":"American Journal of Ophthalmology","page":"679-687.e1","volume":"146","issue":"5","source":"www.ajo.com","abstract":"Purpose\nTo report an image segmentation algorithm that was developed to provide quantitative thickness measurement of six retinal layers in optical coherence tomography (OCT) images.\nDesign\nProspective cross-sectional study.\nMethods\nImaging was performed with time- and spectral-domain OCT instruments in 15 and 10 normal healthy subjects, respectively. A dedicated software algorithm was developed for boundary detection based on a 2-dimensional edge detection scheme, enhancing edges along the retinal depth while suppressing speckle noise. Automated boundary detection and quantitative thickness measurements derived by the algorithm were compared with measurements obtained from boundaries manually marked by three observers. Thickness profiles for six retinal layers were generated in normal subjects.\nResults\nThe algorithm identified seven boundaries and measured thickness of six retinal layers: nerve fiber layer, inner plexiform layer and ganglion cell layer, inner nuclear layer, outer plexiform layer, outer nuclear layer and photoreceptor inner segments (ONL+PIS), and photoreceptor outer segments (POS). The root mean squared error between the manual and automatic boundary detection ranged between 4 and 9 μm. The mean absolute values of differences between automated and manual thickness measurements were between 3 and 4 μm, and comparable to interobserver differences. Inner retinal thickness profiles demonstrated minimum thickness at the fovea, corresponding to normal anatomy. The OPL and ONL+PIS thickness profiles respectively displayed a minimum and maximum thickness at the fovea. The POS thickness profile was relatively constant along the scan through the fovea.\nConclusions\nThe application of this image segmentation technique is promising for investigating thickness changes of retinal layers attributable to disease progression and therapeutic intervention.","DOI":"10.1016/j.ajo.2008.06.010","ISSN":"0002-9394, 1879-1891","journalAbbreviation":"American Journal of Ophthalmology","language":"English","author":[{"family":"Bagci","given":"Ahmet Murat"},{"family":"Shahidi","given":"Mahnaz"},{"family":"Ansari","given":"Rashid"},{"family":"Blair","given":"Michael"},{"family":"Blair","given":"Norman Paul"},{"family":"Zelkha","given":"Ruth"}],"issued":{"date-parts":[["2008",11,1]]}}}],"schema":"https://github.com/citation-style-language/schema/raw/master/csl-citation.json"} </w:instrText>
      </w:r>
      <w:r w:rsidR="006D04CA">
        <w:rPr>
          <w:rFonts w:asciiTheme="minorHAnsi" w:hAnsiTheme="minorHAnsi" w:cstheme="minorHAnsi"/>
          <w:color w:val="000000"/>
          <w:sz w:val="20"/>
          <w:szCs w:val="20"/>
        </w:rPr>
        <w:fldChar w:fldCharType="separate"/>
      </w:r>
      <w:r w:rsidR="006D04CA" w:rsidRPr="006D04CA">
        <w:rPr>
          <w:rFonts w:ascii="Calibri" w:hAnsi="Calibri" w:cs="Calibri"/>
          <w:sz w:val="20"/>
        </w:rPr>
        <w:t>(5)</w:t>
      </w:r>
      <w:r w:rsidR="006D04CA">
        <w:rPr>
          <w:rFonts w:asciiTheme="minorHAnsi" w:hAnsiTheme="minorHAnsi" w:cstheme="minorHAnsi"/>
          <w:color w:val="000000"/>
          <w:sz w:val="20"/>
          <w:szCs w:val="20"/>
        </w:rPr>
        <w:fldChar w:fldCharType="end"/>
      </w:r>
    </w:p>
    <w:p w:rsidR="00727B7C" w:rsidRPr="003C5144" w:rsidRDefault="00727B7C" w:rsidP="00727B7C">
      <w:pPr>
        <w:pStyle w:val="NormalWeb"/>
        <w:spacing w:before="0" w:beforeAutospacing="0" w:after="80" w:afterAutospacing="0"/>
        <w:jc w:val="both"/>
        <w:rPr>
          <w:rFonts w:asciiTheme="minorHAnsi" w:hAnsiTheme="minorHAnsi" w:cstheme="minorHAnsi"/>
        </w:rPr>
      </w:pPr>
      <w:r w:rsidRPr="003C5144">
        <w:rPr>
          <w:rFonts w:asciiTheme="minorHAnsi" w:hAnsiTheme="minorHAnsi" w:cstheme="minorHAnsi"/>
          <w:b/>
          <w:bCs/>
          <w:noProof/>
          <w:color w:val="000000"/>
          <w:sz w:val="22"/>
          <w:szCs w:val="22"/>
        </w:rPr>
        <w:drawing>
          <wp:inline distT="0" distB="0" distL="0" distR="0">
            <wp:extent cx="3324225" cy="1438275"/>
            <wp:effectExtent l="0" t="0" r="9525" b="9525"/>
            <wp:docPr id="3" name="Picture 3" descr="oct retinal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t retinal lay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4225" cy="1438275"/>
                    </a:xfrm>
                    <a:prstGeom prst="rect">
                      <a:avLst/>
                    </a:prstGeom>
                    <a:noFill/>
                    <a:ln>
                      <a:noFill/>
                    </a:ln>
                  </pic:spPr>
                </pic:pic>
              </a:graphicData>
            </a:graphic>
          </wp:inline>
        </w:drawing>
      </w:r>
    </w:p>
    <w:p w:rsidR="00F3377A" w:rsidRPr="003C5144" w:rsidRDefault="007F1398" w:rsidP="00F3377A">
      <w:pPr>
        <w:pStyle w:val="Heading1"/>
        <w:rPr>
          <w:rFonts w:asciiTheme="minorHAnsi" w:hAnsiTheme="minorHAnsi" w:cstheme="minorHAnsi"/>
        </w:rPr>
      </w:pPr>
      <w:r w:rsidRPr="003C5144">
        <w:rPr>
          <w:rFonts w:asciiTheme="minorHAnsi" w:hAnsiTheme="minorHAnsi" w:cstheme="minorHAnsi"/>
        </w:rPr>
        <w:t xml:space="preserve">2 RESEARCH METHODS AND MATERIALS </w:t>
      </w:r>
    </w:p>
    <w:p w:rsidR="007F1398" w:rsidRPr="003C5144" w:rsidRDefault="003E1517" w:rsidP="00E829F4">
      <w:pPr>
        <w:pStyle w:val="Heading2"/>
        <w:rPr>
          <w:rFonts w:asciiTheme="minorHAnsi" w:hAnsiTheme="minorHAnsi" w:cstheme="minorHAnsi"/>
        </w:rPr>
      </w:pPr>
      <w:r w:rsidRPr="003C5144">
        <w:rPr>
          <w:rFonts w:asciiTheme="minorHAnsi" w:hAnsiTheme="minorHAnsi" w:cstheme="minorHAnsi"/>
        </w:rPr>
        <w:t>2.1</w:t>
      </w:r>
      <w:r w:rsidR="007F1398" w:rsidRPr="003C5144">
        <w:rPr>
          <w:rFonts w:asciiTheme="minorHAnsi" w:hAnsiTheme="minorHAnsi" w:cstheme="minorHAnsi"/>
        </w:rPr>
        <w:t xml:space="preserve"> Parameters for each cell type and overall retinal thickness range</w:t>
      </w:r>
    </w:p>
    <w:p w:rsidR="007F1398" w:rsidRPr="003C5144" w:rsidRDefault="007F1398" w:rsidP="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The parameters used for each cell type and overall retinal thickness range are taken from the </w:t>
      </w:r>
      <w:r w:rsidR="00E829F4" w:rsidRPr="003C5144">
        <w:rPr>
          <w:rFonts w:asciiTheme="minorHAnsi" w:hAnsiTheme="minorHAnsi" w:cstheme="minorHAnsi"/>
          <w:color w:val="000000"/>
          <w:sz w:val="22"/>
          <w:szCs w:val="22"/>
        </w:rPr>
        <w:t xml:space="preserve">values obtained from literature. </w:t>
      </w:r>
      <w:r w:rsidRPr="003C5144">
        <w:rPr>
          <w:rFonts w:asciiTheme="minorHAnsi" w:hAnsiTheme="minorHAnsi" w:cstheme="minorHAnsi"/>
          <w:color w:val="000000"/>
          <w:sz w:val="22"/>
          <w:szCs w:val="22"/>
        </w:rPr>
        <w:t>The following table shows the diameters used for each cell type</w:t>
      </w:r>
      <w:r w:rsidR="00E829F4" w:rsidRPr="003C5144">
        <w:rPr>
          <w:rFonts w:asciiTheme="minorHAnsi" w:hAnsiTheme="minorHAnsi" w:cstheme="minorHAnsi"/>
          <w:color w:val="000000"/>
          <w:sz w:val="22"/>
          <w:szCs w:val="22"/>
        </w:rPr>
        <w:t xml:space="preserve"> in the model</w:t>
      </w:r>
      <w:r w:rsidRPr="003C5144">
        <w:rPr>
          <w:rFonts w:asciiTheme="minorHAnsi" w:hAnsiTheme="minorHAnsi" w:cstheme="minorHAnsi"/>
          <w:color w:val="000000"/>
          <w:sz w:val="22"/>
          <w:szCs w:val="22"/>
        </w:rPr>
        <w:t xml:space="preserve">: </w:t>
      </w:r>
    </w:p>
    <w:p w:rsidR="007F1398" w:rsidRPr="003C5144" w:rsidRDefault="007F1398" w:rsidP="007F1398">
      <w:pPr>
        <w:rPr>
          <w:rFonts w:cstheme="minorHAnsi"/>
        </w:rPr>
      </w:pPr>
    </w:p>
    <w:p w:rsidR="008F35A5" w:rsidRPr="003C5144" w:rsidRDefault="008F35A5" w:rsidP="008F35A5">
      <w:pPr>
        <w:pStyle w:val="NormalWeb"/>
        <w:spacing w:before="0" w:beforeAutospacing="0" w:after="0" w:afterAutospacing="0"/>
        <w:rPr>
          <w:rFonts w:asciiTheme="minorHAnsi" w:hAnsiTheme="minorHAnsi" w:cstheme="minorHAnsi"/>
          <w:sz w:val="20"/>
          <w:szCs w:val="20"/>
        </w:rPr>
      </w:pPr>
      <w:r w:rsidRPr="003C5144">
        <w:rPr>
          <w:rFonts w:asciiTheme="minorHAnsi" w:hAnsiTheme="minorHAnsi" w:cstheme="minorHAnsi"/>
          <w:color w:val="000000"/>
          <w:sz w:val="20"/>
          <w:szCs w:val="20"/>
        </w:rPr>
        <w:lastRenderedPageBreak/>
        <w:t xml:space="preserve">Table 1. Parameters used for each cell type in retinal model. </w:t>
      </w:r>
    </w:p>
    <w:tbl>
      <w:tblPr>
        <w:tblW w:w="0" w:type="auto"/>
        <w:tblCellMar>
          <w:top w:w="15" w:type="dxa"/>
          <w:left w:w="15" w:type="dxa"/>
          <w:bottom w:w="15" w:type="dxa"/>
          <w:right w:w="15" w:type="dxa"/>
        </w:tblCellMar>
        <w:tblLook w:val="04A0" w:firstRow="1" w:lastRow="0" w:firstColumn="1" w:lastColumn="0" w:noHBand="0" w:noVBand="1"/>
      </w:tblPr>
      <w:tblGrid>
        <w:gridCol w:w="1537"/>
        <w:gridCol w:w="1768"/>
      </w:tblGrid>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Cell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Diameter (in </w:t>
            </w:r>
            <w:proofErr w:type="spellStart"/>
            <w:r w:rsidRPr="003C5144">
              <w:rPr>
                <w:rFonts w:asciiTheme="minorHAnsi" w:hAnsiTheme="minorHAnsi" w:cstheme="minorHAnsi"/>
                <w:b/>
                <w:bCs/>
                <w:color w:val="000000"/>
                <w:sz w:val="22"/>
                <w:szCs w:val="22"/>
              </w:rPr>
              <w:t>μm</w:t>
            </w:r>
            <w:proofErr w:type="spellEnd"/>
            <w:r w:rsidRPr="003C5144">
              <w:rPr>
                <w:rFonts w:asciiTheme="minorHAnsi" w:hAnsiTheme="minorHAnsi" w:cstheme="minorHAnsi"/>
                <w:b/>
                <w:bCs/>
                <w:color w:val="000000"/>
                <w:sz w:val="22"/>
                <w:szCs w:val="22"/>
              </w:rPr>
              <w:t>)</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Ganglion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11</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proofErr w:type="spellStart"/>
            <w:r w:rsidRPr="003C5144">
              <w:rPr>
                <w:rFonts w:asciiTheme="minorHAnsi" w:hAnsiTheme="minorHAnsi" w:cstheme="minorHAnsi"/>
                <w:b/>
                <w:bCs/>
                <w:color w:val="000000"/>
                <w:sz w:val="22"/>
                <w:szCs w:val="22"/>
              </w:rPr>
              <w:t>Amacrine</w:t>
            </w:r>
            <w:proofErr w:type="spellEnd"/>
            <w:r w:rsidRPr="003C5144">
              <w:rPr>
                <w:rFonts w:asciiTheme="minorHAnsi" w:hAnsiTheme="minorHAnsi" w:cstheme="minorHAnsi"/>
                <w:b/>
                <w:bCs/>
                <w:color w:val="000000"/>
                <w:sz w:val="22"/>
                <w:szCs w:val="22"/>
              </w:rPr>
              <w:t xml:space="preserve">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9</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Bipolar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9</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Horizontal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8</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Cone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Rod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w:t>
            </w:r>
          </w:p>
        </w:tc>
      </w:tr>
    </w:tbl>
    <w:p w:rsidR="007F1398" w:rsidRPr="003C5144" w:rsidRDefault="007F1398" w:rsidP="007F1398">
      <w:pPr>
        <w:rPr>
          <w:rFonts w:cstheme="minorHAnsi"/>
        </w:rPr>
      </w:pPr>
    </w:p>
    <w:p w:rsidR="007F1398" w:rsidRPr="003C5144" w:rsidRDefault="007F1398" w:rsidP="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The decision to set the ce</w:t>
      </w:r>
      <w:r w:rsidR="00E829F4" w:rsidRPr="003C5144">
        <w:rPr>
          <w:rFonts w:asciiTheme="minorHAnsi" w:hAnsiTheme="minorHAnsi" w:cstheme="minorHAnsi"/>
          <w:color w:val="000000"/>
          <w:sz w:val="22"/>
          <w:szCs w:val="22"/>
        </w:rPr>
        <w:t>ll parameters as seen in Table 1</w:t>
      </w:r>
      <w:r w:rsidRPr="003C5144">
        <w:rPr>
          <w:rFonts w:asciiTheme="minorHAnsi" w:hAnsiTheme="minorHAnsi" w:cstheme="minorHAnsi"/>
          <w:color w:val="000000"/>
          <w:sz w:val="22"/>
          <w:szCs w:val="22"/>
        </w:rPr>
        <w:t xml:space="preserve"> was an estimate of values f</w:t>
      </w:r>
      <w:r w:rsidR="00E829F4" w:rsidRPr="003C5144">
        <w:rPr>
          <w:rFonts w:asciiTheme="minorHAnsi" w:hAnsiTheme="minorHAnsi" w:cstheme="minorHAnsi"/>
          <w:color w:val="000000"/>
          <w:sz w:val="22"/>
          <w:szCs w:val="22"/>
        </w:rPr>
        <w:t xml:space="preserve">rom the various literature read. </w:t>
      </w:r>
      <w:r w:rsidRPr="003C5144">
        <w:rPr>
          <w:rFonts w:asciiTheme="minorHAnsi" w:hAnsiTheme="minorHAnsi" w:cstheme="minorHAnsi"/>
          <w:color w:val="000000"/>
          <w:sz w:val="22"/>
          <w:szCs w:val="22"/>
        </w:rPr>
        <w:t xml:space="preserve">The ganglion cell diameter on average in </w:t>
      </w:r>
      <w:r w:rsidR="006D04CA">
        <w:rPr>
          <w:rFonts w:asciiTheme="minorHAnsi" w:hAnsiTheme="minorHAnsi" w:cstheme="minorHAnsi"/>
          <w:color w:val="000000"/>
          <w:sz w:val="22"/>
          <w:szCs w:val="22"/>
        </w:rPr>
        <w:t xml:space="preserve">a </w:t>
      </w:r>
      <w:r w:rsidRPr="003C5144">
        <w:rPr>
          <w:rFonts w:asciiTheme="minorHAnsi" w:hAnsiTheme="minorHAnsi" w:cstheme="minorHAnsi"/>
          <w:color w:val="000000"/>
          <w:sz w:val="22"/>
          <w:szCs w:val="22"/>
        </w:rPr>
        <w:t>study showed that on average it will be around 10 - 11μm within 0° to 15°, which is the central retina, including the macula</w:t>
      </w:r>
      <w:r w:rsidR="006D04CA">
        <w:rPr>
          <w:rFonts w:asciiTheme="minorHAnsi" w:hAnsiTheme="minorHAnsi" w:cstheme="minorHAnsi"/>
          <w:color w:val="000000"/>
          <w:sz w:val="22"/>
          <w:szCs w:val="22"/>
        </w:rPr>
        <w:t xml:space="preserve"> </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LBTFq3o8","properties":{"formattedCitation":"(6)","plainCitation":"(6)","noteIndex":0},"citationItems":[{"id":30,"uris":["http://zotero.org/users/local/znIsdURO/items/KZY992Z8"],"uri":["http://zotero.org/users/local/znIsdURO/items/KZY992Z8"],"itemData":{"id":30,"type":"article-journal","title":"Size and distribution of ganglion cells in the bovine retina","container-title":"Vision Research","page":"667-673","volume":"19","issue":"6","source":"ScienceDirect","abstract":"In whole mounts of the bovine retina stained with cresylviolet, size and topographical distribution of ganglion cells were studied with the aid of a semiautomatic measuring device. At different locations within the streak and in the retinal periphery, ganglion cell sizes were measured. Each sample area was 0.05 mm2 and contained 50–300 cells. In three retinae a total of 5813 ganglion cells were measured. Three size classes could be distinguished: small cells (&lt;70μm2) medium sized cells (70–250 μm2), and large cells (&gt;250 μm2). The medium sized cells were numerically predominant in the streak. The highest density of this cell class was found at the temporal end of the streak. The small cells, on the other hand, occurred predominantly in the periphery of the retina.","DOI":"10.1016/0042-6989(79)90242-6","ISSN":"0042-6989","journalAbbreviation":"Vision Research","author":[{"family":"Hebel","given":"R."},{"family":"Holländer","given":"H."}],"issued":{"date-parts":[["1979",1,1]]}}}],"schema":"https://github.com/citation-style-language/schema/raw/master/csl-citation.json"}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(6)</w:t>
      </w:r>
      <w:r w:rsidR="006D04CA">
        <w:rPr>
          <w:rFonts w:asciiTheme="minorHAnsi" w:hAnsiTheme="minorHAnsi" w:cstheme="minorHAnsi"/>
          <w:color w:val="000000"/>
          <w:sz w:val="22"/>
          <w:szCs w:val="22"/>
        </w:rPr>
        <w:fldChar w:fldCharType="end"/>
      </w:r>
      <w:r w:rsidRPr="003C5144">
        <w:rPr>
          <w:rFonts w:asciiTheme="minorHAnsi" w:hAnsiTheme="minorHAnsi" w:cstheme="minorHAnsi"/>
          <w:color w:val="000000"/>
          <w:sz w:val="22"/>
          <w:szCs w:val="22"/>
        </w:rPr>
        <w:t xml:space="preserve">. Cell diameters for </w:t>
      </w:r>
      <w:proofErr w:type="spellStart"/>
      <w:r w:rsidRPr="003C5144">
        <w:rPr>
          <w:rFonts w:asciiTheme="minorHAnsi" w:hAnsiTheme="minorHAnsi" w:cstheme="minorHAnsi"/>
          <w:color w:val="000000"/>
          <w:sz w:val="22"/>
          <w:szCs w:val="22"/>
        </w:rPr>
        <w:t>amacrine</w:t>
      </w:r>
      <w:proofErr w:type="spellEnd"/>
      <w:r w:rsidRPr="003C5144">
        <w:rPr>
          <w:rFonts w:asciiTheme="minorHAnsi" w:hAnsiTheme="minorHAnsi" w:cstheme="minorHAnsi"/>
          <w:color w:val="000000"/>
          <w:sz w:val="22"/>
          <w:szCs w:val="22"/>
        </w:rPr>
        <w:t xml:space="preserve"> cell, bipolar and horizontal </w:t>
      </w:r>
      <w:r w:rsidR="00127B37">
        <w:rPr>
          <w:rFonts w:asciiTheme="minorHAnsi" w:hAnsiTheme="minorHAnsi" w:cstheme="minorHAnsi"/>
          <w:color w:val="000000"/>
          <w:sz w:val="22"/>
          <w:szCs w:val="22"/>
        </w:rPr>
        <w:t>cell came from Kolb et al.‘</w:t>
      </w:r>
      <w:r w:rsidRPr="003C5144">
        <w:rPr>
          <w:rFonts w:asciiTheme="minorHAnsi" w:hAnsiTheme="minorHAnsi" w:cstheme="minorHAnsi"/>
          <w:color w:val="000000"/>
          <w:sz w:val="22"/>
          <w:szCs w:val="22"/>
        </w:rPr>
        <w:t>s study</w:t>
      </w:r>
      <w:r w:rsidR="006D04CA">
        <w:rPr>
          <w:rFonts w:asciiTheme="minorHAnsi" w:hAnsiTheme="minorHAnsi" w:cstheme="minorHAnsi"/>
          <w:color w:val="000000"/>
          <w:sz w:val="22"/>
          <w:szCs w:val="22"/>
        </w:rPr>
        <w:t xml:space="preserve"> </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rIUwNio6","properties":{"formattedCitation":"(7,8)","plainCitation":"(7,8)","noteIndex":0},"citationItems":[{"id":42,"uris":["http://zotero.org/users/local/znIsdURO/items/7GHRCGW2"],"uri":["http://zotero.org/users/local/znIsdURO/items/7GHRCGW2"],"itemData":{"id":42,"type":"article-journal","title":"Are there three types of horizontal cell in the human retina?","container-title":"The Journal of Comparative Neurology","page":"370-386","volume":"343","issue":"3","source":"PubMed","abstract":"Golgi-impregnated horizontal cells (HCs) as viewed in whole mount human retinas have been studied by light microscopic (LM) techniques. Impregnated HCs have been drawn by camera lucida and by the Eutectics neuron tracing method to provide quantitative data on dendritic tree sizes, dendritic tree shapes, and dendritic terminals for statistical treatment and cluster analysis. In addition, fractal analyses of HC dendritic branching patterns have been performed. Three significantly different HCs can be classified on both subjective and objective morphological criteria in central and peripheral human retina. In the fovea all HCs are so small that it is difficult to achieve a clear separation of the subtypes, although they can be distinguished by the experienced observer. HI types are the classic HCs of Polyak (The Retina, Chicago: University of Chicago Press, 1941) with distinct dendritic terminal clusters going to cones and a fan-shaped axon terminal consisting of large numbers of rod-destined terminals. HII cells have profusely branched, overlapping dendrites, with poorly defined terminals going to cones and a short curled axon bearing small terminals also going to cones. The HIII types exhibit larger diameter, more asymmetrically shaped dendritic trees and 30% more dendritic terminal clusters than HI cells at any location on the retina. Many HIII cells appear to emit a process from the cell body in the inner nuclear layer (INL) that descends into the outer strata of the inner plexiform layer (IPL). The axon of the HIII cell may end in a loosely organized, sprawling arborization. Fractal dimensions of the horizontal cells also show significant differences between the three groups. HII cells exhibit the highest fractal dimension followed by HI and HIII cells with lower and lowest fractal dimensions, respectively. The fractal dimension of HII cells of rhesus monkey, as determined from drawings by other authors in other publications, are the same as HII cells of human retina.","DOI":"10.1002/cne.903430304","ISSN":"0021-9967","note":"PMID: 8027448","journalAbbreviation":"J. Comp. Neurol.","language":"eng","author":[{"family":"Kolb","given":"H."},{"family":"Fernandez","given":"E."},{"family":"Schouten","given":"J."},{"family":"Ahnelt","given":"P."},{"family":"Linberg","given":"K. A."},{"family":"Fisher","given":"S. K."}],"issued":{"date-parts":[["1994",5,15]]}}},{"id":44,"uris":["http://zotero.org/users/local/znIsdURO/items/IL7RI2WS"],"uri":["http://zotero.org/users/local/znIsdURO/items/IL7RI2WS"],"itemData":{"id":44,"type":"article-journal","title":"Neurons of the human retina: a Golgi study","container-title":"The Journal of Comparative Neurology","page":"147-187","volume":"318","issue":"2","source":"PubMed","abstract":"Golgi techniques have been applied to post mortem specimens of human retina. Analysis was possible on 150 human retinas processed and viewed by light microscopy as wholemounts. Camera lucida drawings and photography were used to classify the impregnated neurons into 3 types of horizontal cell, 9 types of bipolar cell, 24 basic types of amacrine cell, a single type of interplexiform cell, and 18 types of ganglion cell. We have distinguished two types of midget bipolar cell: fmB (flat) and imB (invaginating). In central retina, both types are typically single-headed, each clearly contacting a single cone. Peripherally, they may be two- or even three-headed, obviously contacting more than one cone. Two types of small-field diffuse cone bipolars occurring as flat and invaginating varieties are found across the entire retina from fovea to far periphery. The single rod bipolar type appears about 1 mm from the fovea and increases in dendritic tree diameter from there into the far periphery. The putative \"ON-center\" blue cone bipolar and the giant bistratified bipolar first described by Mariani are also present in human retina and we add two previously undescribed bipolar cell types: a putative giant diffuse invaginating and a candidate \"OFF-center\" blue cone bipolar. Taking into account the variation of cell size with eccentricity at all points on the retina, we observed three distinct varieties of horizontal cell. The HI is the well known, long-axon-bearing cell of Polyak. HII is the more recently described multibranched, wavy-axoned horizontal cell. The third variety, HIII, introduced here, has been separated from the HI type on morphological criteria of having a larger, more asymmetrical dendritic field and in contacting 30% more cones than the HI at any point on the retina. Amacrine cells proved to be most diverse in morphology. Many of the amacrine cell types that have been described in cat retina (Kolb et al., '81: Vision Res. 21; 1081-1114) were seen in this study. Where there are no equivalent cells in cat, we have adopted the descriptive terminology used by Mariani in monkey retina. Thus eight varieties of small-field amacrines (under 100 microns dendritic trees), eight varieties of medium-field cells (100-500 microns dendritic span), and eight large-field varieties (over 500 microns dendritic trees) have been classified. Often a broadly described variety of amacrine cell can be subdivided into as many as three subtypes dependent on stratification levels of their dendrites in the inner plexiform layer.(ABSTRACT TRUNCATED AT 400 WORDS)","DOI":"10.1002/cne.903180204","ISSN":"0021-9967","note":"PMID: 1374766","shortTitle":"Neurons of the human retina","journalAbbreviation":"J. Comp. Neurol.","language":"eng","author":[{"family":"Kolb","given":"H."},{"family":"Linberg","given":"K. A."},{"family":"Fisher","given":"S. K."}],"issued":{"date-parts":[["1992",4,8]]}}}],"schema":"https://github.com/citation-style-language/schema/raw/master/csl-citation.json"}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(7,8)</w:t>
      </w:r>
      <w:r w:rsidR="006D04CA">
        <w:rPr>
          <w:rFonts w:asciiTheme="minorHAnsi" w:hAnsiTheme="minorHAnsi" w:cstheme="minorHAnsi"/>
          <w:color w:val="000000"/>
          <w:sz w:val="22"/>
          <w:szCs w:val="22"/>
        </w:rPr>
        <w:fldChar w:fldCharType="end"/>
      </w:r>
      <w:r w:rsidRPr="003C5144">
        <w:rPr>
          <w:rFonts w:asciiTheme="minorHAnsi" w:hAnsiTheme="minorHAnsi" w:cstheme="minorHAnsi"/>
          <w:color w:val="000000"/>
          <w:sz w:val="22"/>
          <w:szCs w:val="22"/>
        </w:rPr>
        <w:t xml:space="preserve">. The cell diameters for these were estimated based on the diagrams from the study and excluded the dendrites (i.e. only considering the </w:t>
      </w:r>
      <w:proofErr w:type="spellStart"/>
      <w:r w:rsidRPr="003C5144">
        <w:rPr>
          <w:rFonts w:asciiTheme="minorHAnsi" w:hAnsiTheme="minorHAnsi" w:cstheme="minorHAnsi"/>
          <w:color w:val="000000"/>
          <w:sz w:val="22"/>
          <w:szCs w:val="22"/>
        </w:rPr>
        <w:t>perikarya</w:t>
      </w:r>
      <w:proofErr w:type="spellEnd"/>
      <w:r w:rsidRPr="003C5144">
        <w:rPr>
          <w:rFonts w:asciiTheme="minorHAnsi" w:hAnsiTheme="minorHAnsi" w:cstheme="minorHAnsi"/>
          <w:color w:val="000000"/>
          <w:sz w:val="22"/>
          <w:szCs w:val="22"/>
        </w:rPr>
        <w:t xml:space="preserve"> of the cell to capture the cell diameter). </w:t>
      </w:r>
      <w:proofErr w:type="spellStart"/>
      <w:r w:rsidRPr="003C5144">
        <w:rPr>
          <w:rFonts w:asciiTheme="minorHAnsi" w:hAnsiTheme="minorHAnsi" w:cstheme="minorHAnsi"/>
          <w:color w:val="000000"/>
          <w:sz w:val="22"/>
          <w:szCs w:val="22"/>
        </w:rPr>
        <w:t>Amacrine</w:t>
      </w:r>
      <w:proofErr w:type="spellEnd"/>
      <w:r w:rsidRPr="003C5144">
        <w:rPr>
          <w:rFonts w:asciiTheme="minorHAnsi" w:hAnsiTheme="minorHAnsi" w:cstheme="minorHAnsi"/>
          <w:color w:val="000000"/>
          <w:sz w:val="22"/>
          <w:szCs w:val="22"/>
        </w:rPr>
        <w:t xml:space="preserve"> cell diameter in the model was estimated roughly to have a diameter of 9μm. On the midget cone bipolar cell, </w:t>
      </w:r>
      <w:proofErr w:type="spellStart"/>
      <w:proofErr w:type="gramStart"/>
      <w:r w:rsidRPr="003C5144">
        <w:rPr>
          <w:rFonts w:asciiTheme="minorHAnsi" w:hAnsiTheme="minorHAnsi" w:cstheme="minorHAnsi"/>
          <w:color w:val="000000"/>
          <w:sz w:val="22"/>
          <w:szCs w:val="22"/>
        </w:rPr>
        <w:t>fmB</w:t>
      </w:r>
      <w:proofErr w:type="spellEnd"/>
      <w:proofErr w:type="gramEnd"/>
      <w:r w:rsidRPr="003C5144">
        <w:rPr>
          <w:rFonts w:asciiTheme="minorHAnsi" w:hAnsiTheme="minorHAnsi" w:cstheme="minorHAnsi"/>
          <w:color w:val="000000"/>
          <w:sz w:val="22"/>
          <w:szCs w:val="22"/>
        </w:rPr>
        <w:t xml:space="preserve"> size within the 4.5mm (15°) region was taken into account for this project which estimated to approximately 9μm. H1 horizontal cell sizes were approximately 8μm with a dendritic field of 25μm within 2.5mm (8.3°) region. Cell sizes for cones and rods are rounded up to 2μm </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NHvlmphf","properties":{"formattedCitation":"(9,10)","plainCitation":"(9,10)","noteIndex":0},"citationItems":[{"id":46,"uris":["http://zotero.org/users/local/znIsdURO/items/HVSKHXSK"],"uri":["http://zotero.org/users/local/znIsdURO/items/HVSKHXSK"],"itemData":{"id":46,"type":"article-journal","title":"Structure of cone photoreceptors","container-title":"Progress in Retinal and Eye Research","page":"289-302","volume":"28","issue":"4","source":"PubMed","abstract":"Although outnumbered more than 20:1 by rod photoreceptors, cone cells in the human retina mediate daylight vision and are critical for visual acuity and color discrimination. A variety of human diseases are characterized by a progressive loss of cone photoreceptors but the low abundance of cones and the absence of a macula in non-primate mammalian retinas have made it difficult to investigate cones directly. Conventional rodents (laboratory mice and rats) are nocturnal rod-dominated species with few cones in the retina, and studying other animals with cone-rich retinas presents various logistic and technical difficulties. Originating in the early 1900s, past research has begun to provide insights into cone ultrastructure but has yet to afford an overall perspective of cone cell organization. This review summarizes our past progress and focuses on the recent introduction of special mammalian models (transgenic mice and diurnal rats rich in cones) that together with new investigative techniques such as atomic force microscopy and cryo-electron tomography promise to reveal a more unified concept of cone photoreceptor organization and its role in retinal diseases.","DOI":"10.1016/j.preteyeres.2009.05.003","ISSN":"1873-1635","note":"PMID: 19501669\nPMCID: PMC2740621","journalAbbreviation":"Prog Retin Eye Res","language":"eng","author":[{"family":"Mustafi","given":"Debarshi"},{"family":"Engel","given":"Andreas H."},{"family":"Palczewski","given":"Krzysztof"}],"issued":{"date-parts":[["2009",7]]}}},{"id":56,"uris":["http://zotero.org/users/local/znIsdURO/items/DJ2KKN8F"],"uri":["http://zotero.org/users/local/znIsdURO/items/DJ2KKN8F"],"itemData":{"id":56,"type":"post-weblog","title":"» How big is a photoreceptor?","abstract":"Vignettes that reveal how numbers serve as a sixth sense to understanding our cells","URL":"http://book.bionumbers.org/how-big-is-a-photoreceptor/","language":"en","author":[{"family":"Philips","given":"Ron Milo &amp; Ron"}],"accessed":{"date-parts":[["2018",7,6]]}}}],"schema":"https://github.com/citation-style-language/schema/raw/master/csl-citation.json"}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(9,10)</w:t>
      </w:r>
      <w:r w:rsidR="006D04CA">
        <w:rPr>
          <w:rFonts w:asciiTheme="minorHAnsi" w:hAnsiTheme="minorHAnsi" w:cstheme="minorHAnsi"/>
          <w:color w:val="000000"/>
          <w:sz w:val="22"/>
          <w:szCs w:val="22"/>
        </w:rPr>
        <w:fldChar w:fldCharType="end"/>
      </w:r>
      <w:r w:rsidR="006D04CA">
        <w:rPr>
          <w:rFonts w:asciiTheme="minorHAnsi" w:hAnsiTheme="minorHAnsi" w:cstheme="minorHAnsi"/>
          <w:color w:val="000000"/>
          <w:sz w:val="22"/>
          <w:szCs w:val="22"/>
        </w:rPr>
        <w:t>.</w:t>
      </w:r>
      <w:r w:rsidRPr="003C5144">
        <w:rPr>
          <w:rFonts w:asciiTheme="minorHAnsi" w:hAnsiTheme="minorHAnsi" w:cstheme="minorHAnsi"/>
          <w:color w:val="000000"/>
          <w:sz w:val="22"/>
          <w:szCs w:val="22"/>
        </w:rPr>
        <w:t xml:space="preserve"> </w:t>
      </w:r>
    </w:p>
    <w:p w:rsidR="008F35A5" w:rsidRPr="003C5144" w:rsidRDefault="008F35A5" w:rsidP="007F1398">
      <w:pPr>
        <w:pStyle w:val="NormalWeb"/>
        <w:spacing w:before="0" w:beforeAutospacing="0" w:after="0" w:afterAutospacing="0"/>
        <w:rPr>
          <w:rFonts w:asciiTheme="minorHAnsi" w:hAnsiTheme="minorHAnsi" w:cstheme="minorHAnsi"/>
        </w:rPr>
      </w:pPr>
    </w:p>
    <w:p w:rsidR="007F1398" w:rsidRPr="003C5144" w:rsidRDefault="008F35A5" w:rsidP="008F35A5">
      <w:pPr>
        <w:pStyle w:val="NormalWeb"/>
        <w:spacing w:before="0" w:beforeAutospacing="0" w:after="0" w:afterAutospacing="0"/>
        <w:rPr>
          <w:rFonts w:asciiTheme="minorHAnsi" w:hAnsiTheme="minorHAnsi" w:cstheme="minorHAnsi"/>
          <w:sz w:val="20"/>
          <w:szCs w:val="20"/>
        </w:rPr>
      </w:pPr>
      <w:r w:rsidRPr="003C5144">
        <w:rPr>
          <w:rFonts w:asciiTheme="minorHAnsi" w:hAnsiTheme="minorHAnsi" w:cstheme="minorHAnsi"/>
          <w:color w:val="000000"/>
          <w:sz w:val="20"/>
          <w:szCs w:val="20"/>
        </w:rPr>
        <w:t xml:space="preserve">Table 2. Range of retinal thickness measurements taken by OCT for the adult human retina. </w:t>
      </w:r>
    </w:p>
    <w:tbl>
      <w:tblPr>
        <w:tblW w:w="0" w:type="auto"/>
        <w:tblCellMar>
          <w:top w:w="15" w:type="dxa"/>
          <w:left w:w="15" w:type="dxa"/>
          <w:bottom w:w="15" w:type="dxa"/>
          <w:right w:w="15" w:type="dxa"/>
        </w:tblCellMar>
        <w:tblLook w:val="04A0" w:firstRow="1" w:lastRow="0" w:firstColumn="1" w:lastColumn="0" w:noHBand="0" w:noVBand="1"/>
      </w:tblPr>
      <w:tblGrid>
        <w:gridCol w:w="1821"/>
        <w:gridCol w:w="1159"/>
        <w:gridCol w:w="1159"/>
      </w:tblGrid>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Literature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Retinal thickness range (in </w:t>
            </w:r>
            <w:proofErr w:type="spellStart"/>
            <w:r w:rsidRPr="003C5144">
              <w:rPr>
                <w:rFonts w:asciiTheme="minorHAnsi" w:hAnsiTheme="minorHAnsi" w:cstheme="minorHAnsi"/>
                <w:b/>
                <w:bCs/>
                <w:color w:val="000000"/>
                <w:sz w:val="22"/>
                <w:szCs w:val="22"/>
              </w:rPr>
              <w:t>μm</w:t>
            </w:r>
            <w:proofErr w:type="spellEnd"/>
            <w:r w:rsidRPr="003C5144">
              <w:rPr>
                <w:rFonts w:asciiTheme="minorHAnsi" w:hAnsiTheme="minorHAnsi" w:cstheme="minorHAnsi"/>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Retinal thickness mean (in </w:t>
            </w:r>
            <w:proofErr w:type="spellStart"/>
            <w:r w:rsidRPr="003C5144">
              <w:rPr>
                <w:rFonts w:asciiTheme="minorHAnsi" w:hAnsiTheme="minorHAnsi" w:cstheme="minorHAnsi"/>
                <w:b/>
                <w:bCs/>
                <w:color w:val="000000"/>
                <w:sz w:val="22"/>
                <w:szCs w:val="22"/>
              </w:rPr>
              <w:t>μm</w:t>
            </w:r>
            <w:proofErr w:type="spellEnd"/>
            <w:r w:rsidRPr="003C5144">
              <w:rPr>
                <w:rFonts w:asciiTheme="minorHAnsi" w:hAnsiTheme="minorHAnsi" w:cstheme="minorHAnsi"/>
                <w:b/>
                <w:bCs/>
                <w:color w:val="000000"/>
                <w:sz w:val="22"/>
                <w:szCs w:val="22"/>
              </w:rPr>
              <w:t>)</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Chan et al. (2006) Foveal 500μm radius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192 ~ 232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212</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proofErr w:type="spellStart"/>
            <w:r w:rsidRPr="003C5144">
              <w:rPr>
                <w:rFonts w:asciiTheme="minorHAnsi" w:hAnsiTheme="minorHAnsi" w:cstheme="minorHAnsi"/>
                <w:b/>
                <w:bCs/>
                <w:color w:val="000000"/>
                <w:sz w:val="22"/>
                <w:szCs w:val="22"/>
              </w:rPr>
              <w:t>Bagci</w:t>
            </w:r>
            <w:proofErr w:type="spellEnd"/>
            <w:r w:rsidRPr="003C5144">
              <w:rPr>
                <w:rFonts w:asciiTheme="minorHAnsi" w:hAnsiTheme="minorHAnsi" w:cstheme="minorHAnsi"/>
                <w:b/>
                <w:bCs/>
                <w:color w:val="000000"/>
                <w:sz w:val="22"/>
                <w:szCs w:val="22"/>
              </w:rPr>
              <w:t xml:space="preserve"> et al. (2008) Automated segmentation thickness of IPL + GCL, INL, OPL, ONL+ 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147 ~ 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207</w:t>
            </w:r>
          </w:p>
        </w:tc>
      </w:tr>
      <w:tr w:rsidR="007F1398" w:rsidRPr="003C5144" w:rsidTr="007F13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proofErr w:type="spellStart"/>
            <w:r w:rsidRPr="003C5144">
              <w:rPr>
                <w:rFonts w:asciiTheme="minorHAnsi" w:hAnsiTheme="minorHAnsi" w:cstheme="minorHAnsi"/>
                <w:b/>
                <w:bCs/>
                <w:color w:val="000000"/>
                <w:sz w:val="22"/>
                <w:szCs w:val="22"/>
              </w:rPr>
              <w:t>Bagci</w:t>
            </w:r>
            <w:proofErr w:type="spellEnd"/>
            <w:r w:rsidRPr="003C5144">
              <w:rPr>
                <w:rFonts w:asciiTheme="minorHAnsi" w:hAnsiTheme="minorHAnsi" w:cstheme="minorHAnsi"/>
                <w:b/>
                <w:bCs/>
                <w:color w:val="000000"/>
                <w:sz w:val="22"/>
                <w:szCs w:val="22"/>
              </w:rPr>
              <w:t xml:space="preserve"> et al. (2008) Manual segmentation thickness of IPL + GCL, INL, OPL, ONL+ 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143 ~ 269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1398" w:rsidRPr="003C5144" w:rsidRDefault="007F1398">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w:t>
            </w:r>
          </w:p>
        </w:tc>
      </w:tr>
    </w:tbl>
    <w:p w:rsidR="007F1398" w:rsidRPr="003C5144" w:rsidRDefault="007F1398" w:rsidP="007F1398">
      <w:pPr>
        <w:rPr>
          <w:rFonts w:cstheme="minorHAnsi"/>
        </w:rPr>
      </w:pPr>
    </w:p>
    <w:p w:rsidR="007F1398" w:rsidRPr="003C5144" w:rsidRDefault="00E829F4" w:rsidP="00E829F4">
      <w:pPr>
        <w:pStyle w:val="NormalWeb"/>
        <w:spacing w:before="0" w:beforeAutospacing="0" w:after="0" w:afterAutospacing="0"/>
        <w:rPr>
          <w:rFonts w:asciiTheme="minorHAnsi" w:hAnsiTheme="minorHAnsi" w:cstheme="minorHAnsi"/>
          <w:color w:val="000000"/>
          <w:sz w:val="22"/>
          <w:szCs w:val="22"/>
        </w:rPr>
      </w:pPr>
      <w:r w:rsidRPr="003C5144">
        <w:rPr>
          <w:rFonts w:asciiTheme="minorHAnsi" w:hAnsiTheme="minorHAnsi" w:cstheme="minorHAnsi"/>
          <w:color w:val="000000"/>
          <w:sz w:val="22"/>
          <w:szCs w:val="22"/>
        </w:rPr>
        <w:t xml:space="preserve">The baseline for modelling uses the thickness range that is the largest using </w:t>
      </w:r>
      <w:proofErr w:type="spellStart"/>
      <w:r w:rsidR="00127B37">
        <w:rPr>
          <w:rFonts w:asciiTheme="minorHAnsi" w:hAnsiTheme="minorHAnsi" w:cstheme="minorHAnsi"/>
          <w:color w:val="000000"/>
          <w:sz w:val="22"/>
          <w:szCs w:val="22"/>
        </w:rPr>
        <w:t>Bagci</w:t>
      </w:r>
      <w:proofErr w:type="spellEnd"/>
      <w:r w:rsidR="00127B37">
        <w:rPr>
          <w:rFonts w:asciiTheme="minorHAnsi" w:hAnsiTheme="minorHAnsi" w:cstheme="minorHAnsi"/>
          <w:color w:val="000000"/>
          <w:sz w:val="22"/>
          <w:szCs w:val="22"/>
        </w:rPr>
        <w:t xml:space="preserve"> et al. (5</w:t>
      </w:r>
      <w:r w:rsidR="007F1398" w:rsidRPr="003C5144">
        <w:rPr>
          <w:rFonts w:asciiTheme="minorHAnsi" w:hAnsiTheme="minorHAnsi" w:cstheme="minorHAnsi"/>
          <w:color w:val="000000"/>
          <w:sz w:val="22"/>
          <w:szCs w:val="22"/>
        </w:rPr>
        <w:t xml:space="preserve">) </w:t>
      </w:r>
      <w:r w:rsidRPr="003C5144">
        <w:rPr>
          <w:rFonts w:asciiTheme="minorHAnsi" w:hAnsiTheme="minorHAnsi" w:cstheme="minorHAnsi"/>
          <w:color w:val="000000"/>
          <w:sz w:val="22"/>
          <w:szCs w:val="22"/>
        </w:rPr>
        <w:t>m</w:t>
      </w:r>
      <w:r w:rsidR="007F1398" w:rsidRPr="003C5144">
        <w:rPr>
          <w:rFonts w:asciiTheme="minorHAnsi" w:hAnsiTheme="minorHAnsi" w:cstheme="minorHAnsi"/>
          <w:color w:val="000000"/>
          <w:sz w:val="22"/>
          <w:szCs w:val="22"/>
        </w:rPr>
        <w:t xml:space="preserve">anual segmentation thickness. The maximum bounds for the model </w:t>
      </w:r>
      <w:r w:rsidRPr="003C5144">
        <w:rPr>
          <w:rFonts w:asciiTheme="minorHAnsi" w:hAnsiTheme="minorHAnsi" w:cstheme="minorHAnsi"/>
          <w:color w:val="000000"/>
          <w:sz w:val="22"/>
          <w:szCs w:val="22"/>
        </w:rPr>
        <w:t>was</w:t>
      </w:r>
      <w:r w:rsidR="007F1398" w:rsidRPr="003C5144">
        <w:rPr>
          <w:rFonts w:asciiTheme="minorHAnsi" w:hAnsiTheme="minorHAnsi" w:cstheme="minorHAnsi"/>
          <w:color w:val="000000"/>
          <w:sz w:val="22"/>
          <w:szCs w:val="22"/>
        </w:rPr>
        <w:t xml:space="preserve"> 250μm and the measurements from the model will be tested against this range to conclude if it produces an accurate reading. </w:t>
      </w:r>
    </w:p>
    <w:p w:rsidR="00E829F4" w:rsidRPr="003C5144" w:rsidRDefault="00E829F4" w:rsidP="00E829F4">
      <w:pPr>
        <w:pStyle w:val="NormalWeb"/>
        <w:spacing w:before="0" w:beforeAutospacing="0" w:after="0" w:afterAutospacing="0"/>
        <w:rPr>
          <w:rFonts w:asciiTheme="minorHAnsi" w:hAnsiTheme="minorHAnsi" w:cstheme="minorHAnsi"/>
          <w:color w:val="000000"/>
          <w:sz w:val="22"/>
          <w:szCs w:val="22"/>
        </w:rPr>
      </w:pPr>
    </w:p>
    <w:p w:rsidR="00E829F4" w:rsidRPr="003C5144" w:rsidRDefault="00E829F4" w:rsidP="00E829F4">
      <w:pPr>
        <w:pStyle w:val="Heading2"/>
        <w:rPr>
          <w:rFonts w:asciiTheme="minorHAnsi" w:hAnsiTheme="minorHAnsi" w:cstheme="minorHAnsi"/>
        </w:rPr>
      </w:pPr>
      <w:r w:rsidRPr="003C5144">
        <w:rPr>
          <w:rFonts w:asciiTheme="minorHAnsi" w:hAnsiTheme="minorHAnsi" w:cstheme="minorHAnsi"/>
        </w:rPr>
        <w:t xml:space="preserve">2.2 </w:t>
      </w:r>
      <w:r w:rsidR="003C5144" w:rsidRPr="003C5144">
        <w:rPr>
          <w:rFonts w:asciiTheme="minorHAnsi" w:hAnsiTheme="minorHAnsi" w:cstheme="minorHAnsi"/>
        </w:rPr>
        <w:t xml:space="preserve">Model Simulation and Visualisation </w:t>
      </w:r>
    </w:p>
    <w:p w:rsidR="00E829F4" w:rsidRDefault="00E829F4" w:rsidP="00E829F4">
      <w:pPr>
        <w:rPr>
          <w:rFonts w:cstheme="minorHAnsi"/>
        </w:rPr>
      </w:pPr>
      <w:r w:rsidRPr="003C5144">
        <w:rPr>
          <w:rFonts w:cstheme="minorHAnsi"/>
        </w:rPr>
        <w:t xml:space="preserve">Each retinal cell type was modelled as an individual </w:t>
      </w:r>
      <w:proofErr w:type="spellStart"/>
      <w:r w:rsidRPr="003C5144">
        <w:rPr>
          <w:rFonts w:cstheme="minorHAnsi"/>
        </w:rPr>
        <w:t>BaseBiology</w:t>
      </w:r>
      <w:proofErr w:type="spellEnd"/>
      <w:r w:rsidRPr="003C5144">
        <w:rPr>
          <w:rFonts w:cstheme="minorHAnsi"/>
        </w:rPr>
        <w:t xml:space="preserve"> module in </w:t>
      </w:r>
      <w:proofErr w:type="spellStart"/>
      <w:r w:rsidRPr="003C5144">
        <w:rPr>
          <w:rFonts w:cstheme="minorHAnsi"/>
        </w:rPr>
        <w:t>BioDynaMo</w:t>
      </w:r>
      <w:proofErr w:type="spellEnd"/>
      <w:r w:rsidRPr="003C5144">
        <w:rPr>
          <w:rFonts w:cstheme="minorHAnsi"/>
        </w:rPr>
        <w:t xml:space="preserve">. The functions and behaviour of each cell type was programmed here. </w:t>
      </w:r>
    </w:p>
    <w:p w:rsidR="003C5144" w:rsidRPr="003C5144" w:rsidRDefault="003C5144" w:rsidP="00E829F4">
      <w:pPr>
        <w:rPr>
          <w:rFonts w:cstheme="minorHAnsi"/>
        </w:rPr>
      </w:pPr>
      <w:r w:rsidRPr="003C5144">
        <w:rPr>
          <w:rFonts w:cstheme="minorHAnsi"/>
        </w:rPr>
        <w:t xml:space="preserve">An external substance was then added to the model to aid cell migration. A stopping criteria was set to each cell type to form the layers of the retina. Table 4 shows the stopping criteria for each cell type based on the level of concentration for the external substance in the environment. </w:t>
      </w:r>
    </w:p>
    <w:p w:rsidR="003C5144" w:rsidRPr="003C5144" w:rsidRDefault="003C5144" w:rsidP="003C5144">
      <w:pPr>
        <w:spacing w:after="0" w:line="240" w:lineRule="auto"/>
        <w:rPr>
          <w:rFonts w:eastAsia="Times New Roman" w:cstheme="minorHAnsi"/>
          <w:sz w:val="20"/>
          <w:szCs w:val="20"/>
        </w:rPr>
      </w:pPr>
      <w:r w:rsidRPr="003C5144">
        <w:rPr>
          <w:rFonts w:eastAsia="Times New Roman" w:cstheme="minorHAnsi"/>
          <w:color w:val="000000"/>
          <w:sz w:val="20"/>
          <w:szCs w:val="20"/>
        </w:rPr>
        <w:t xml:space="preserve">Table 4. Migration stopping criteria for each cell type set in the final model developed. The stopping criteria is set in the </w:t>
      </w:r>
      <w:proofErr w:type="spellStart"/>
      <w:r w:rsidRPr="003C5144">
        <w:rPr>
          <w:rFonts w:eastAsia="Times New Roman" w:cstheme="minorHAnsi"/>
          <w:color w:val="000000"/>
          <w:sz w:val="20"/>
          <w:szCs w:val="20"/>
        </w:rPr>
        <w:t>BaseBiologyModule</w:t>
      </w:r>
      <w:proofErr w:type="spellEnd"/>
      <w:r w:rsidRPr="003C5144">
        <w:rPr>
          <w:rFonts w:eastAsia="Times New Roman" w:cstheme="minorHAnsi"/>
          <w:color w:val="000000"/>
          <w:sz w:val="20"/>
          <w:szCs w:val="20"/>
        </w:rPr>
        <w:t xml:space="preserve"> for each cell type as seen in the example earlier in this chapter</w:t>
      </w:r>
      <w:r w:rsidRPr="003C5144">
        <w:rPr>
          <w:rFonts w:eastAsia="Times New Roman" w:cstheme="minorHAnsi"/>
          <w:i/>
          <w:iCs/>
          <w:color w:val="000000"/>
          <w:sz w:val="20"/>
          <w:szCs w:val="20"/>
        </w:rPr>
        <w:t xml:space="preserve"> (highlighted in yellow)</w:t>
      </w:r>
      <w:r w:rsidRPr="003C5144">
        <w:rPr>
          <w:rFonts w:eastAsia="Times New Roman" w:cstheme="minorHAnsi"/>
          <w:color w:val="000000"/>
          <w:sz w:val="20"/>
          <w:szCs w:val="20"/>
        </w:rPr>
        <w:t>. The results of how l</w:t>
      </w:r>
      <w:r>
        <w:rPr>
          <w:rFonts w:eastAsia="Times New Roman" w:cstheme="minorHAnsi"/>
          <w:color w:val="000000"/>
          <w:sz w:val="20"/>
          <w:szCs w:val="20"/>
        </w:rPr>
        <w:t>ayer formation is in Figure 3</w:t>
      </w:r>
      <w:r w:rsidRPr="003C5144">
        <w:rPr>
          <w:rFonts w:eastAsia="Times New Roman" w:cstheme="minorHAnsi"/>
          <w:color w:val="00000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08"/>
        <w:gridCol w:w="2031"/>
      </w:tblGrid>
      <w:tr w:rsidR="003C5144" w:rsidRPr="003C5144" w:rsidTr="003C51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b/>
                <w:bCs/>
                <w:color w:val="000000"/>
              </w:rPr>
              <w:t>Cell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b/>
                <w:bCs/>
                <w:color w:val="000000"/>
              </w:rPr>
              <w:t>Level of concentration to stop</w:t>
            </w:r>
          </w:p>
        </w:tc>
      </w:tr>
      <w:tr w:rsidR="003C5144" w:rsidRPr="003C5144" w:rsidTr="003C51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Ganglion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&lt; 0.0000025</w:t>
            </w:r>
          </w:p>
        </w:tc>
      </w:tr>
      <w:tr w:rsidR="003C5144" w:rsidRPr="003C5144" w:rsidTr="003C51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proofErr w:type="spellStart"/>
            <w:r w:rsidRPr="003C5144">
              <w:rPr>
                <w:rFonts w:eastAsia="Times New Roman" w:cstheme="minorHAnsi"/>
                <w:color w:val="000000"/>
              </w:rPr>
              <w:t>Amacrine</w:t>
            </w:r>
            <w:proofErr w:type="spellEnd"/>
            <w:r w:rsidRPr="003C5144">
              <w:rPr>
                <w:rFonts w:eastAsia="Times New Roman" w:cstheme="minorHAnsi"/>
                <w:color w:val="000000"/>
              </w:rPr>
              <w:t xml:space="preserve">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&lt; 0.0000002</w:t>
            </w:r>
          </w:p>
        </w:tc>
      </w:tr>
      <w:tr w:rsidR="003C5144" w:rsidRPr="003C5144" w:rsidTr="003C51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Bipolar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&lt; 0.000000045</w:t>
            </w:r>
          </w:p>
        </w:tc>
      </w:tr>
      <w:tr w:rsidR="003C5144" w:rsidRPr="003C5144" w:rsidTr="003C51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Horizontal Cell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&lt; 0.000000037</w:t>
            </w:r>
          </w:p>
        </w:tc>
      </w:tr>
      <w:tr w:rsidR="003C5144" w:rsidRPr="003C5144" w:rsidTr="003C51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Photoreceptors (rod and cone)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5144" w:rsidRPr="003C5144" w:rsidRDefault="003C5144" w:rsidP="003C5144">
            <w:pPr>
              <w:spacing w:after="0" w:line="240" w:lineRule="auto"/>
              <w:rPr>
                <w:rFonts w:eastAsia="Times New Roman" w:cstheme="minorHAnsi"/>
                <w:sz w:val="24"/>
                <w:szCs w:val="24"/>
              </w:rPr>
            </w:pPr>
            <w:r w:rsidRPr="003C5144">
              <w:rPr>
                <w:rFonts w:eastAsia="Times New Roman" w:cstheme="minorHAnsi"/>
                <w:color w:val="000000"/>
              </w:rPr>
              <w:t>&lt; 0.000000002</w:t>
            </w:r>
          </w:p>
        </w:tc>
      </w:tr>
    </w:tbl>
    <w:p w:rsidR="003C5144" w:rsidRPr="003C5144" w:rsidRDefault="003C5144" w:rsidP="00E829F4">
      <w:pPr>
        <w:rPr>
          <w:rFonts w:cstheme="minorHAnsi"/>
        </w:rPr>
      </w:pPr>
    </w:p>
    <w:p w:rsidR="003C5144" w:rsidRDefault="003C5144" w:rsidP="003C5144">
      <w:pPr>
        <w:pStyle w:val="NormalWeb"/>
        <w:spacing w:before="0" w:beforeAutospacing="0" w:after="0" w:afterAutospacing="0"/>
        <w:rPr>
          <w:rFonts w:asciiTheme="minorHAnsi" w:hAnsiTheme="minorHAnsi" w:cstheme="minorHAnsi"/>
          <w:color w:val="000000"/>
          <w:sz w:val="22"/>
          <w:szCs w:val="22"/>
        </w:rPr>
      </w:pPr>
      <w:r w:rsidRPr="003C5144">
        <w:rPr>
          <w:rFonts w:asciiTheme="minorHAnsi" w:hAnsiTheme="minorHAnsi" w:cstheme="minorHAnsi"/>
        </w:rPr>
        <w:t xml:space="preserve">The model was then visualised using a plugin, </w:t>
      </w:r>
      <w:proofErr w:type="spellStart"/>
      <w:r w:rsidRPr="003C5144">
        <w:rPr>
          <w:rFonts w:asciiTheme="minorHAnsi" w:hAnsiTheme="minorHAnsi" w:cstheme="minorHAnsi"/>
        </w:rPr>
        <w:t>ParaView</w:t>
      </w:r>
      <w:proofErr w:type="spellEnd"/>
      <w:r w:rsidRPr="003C5144">
        <w:rPr>
          <w:rFonts w:asciiTheme="minorHAnsi" w:hAnsiTheme="minorHAnsi" w:cstheme="minorHAnsi"/>
        </w:rPr>
        <w:t xml:space="preserve">. </w:t>
      </w:r>
      <w:proofErr w:type="spellStart"/>
      <w:r w:rsidRPr="003C5144">
        <w:rPr>
          <w:rFonts w:asciiTheme="minorHAnsi" w:hAnsiTheme="minorHAnsi" w:cstheme="minorHAnsi"/>
          <w:color w:val="000000"/>
          <w:sz w:val="22"/>
          <w:szCs w:val="22"/>
        </w:rPr>
        <w:t>ParaView</w:t>
      </w:r>
      <w:proofErr w:type="spellEnd"/>
      <w:r w:rsidRPr="003C5144">
        <w:rPr>
          <w:rFonts w:asciiTheme="minorHAnsi" w:hAnsiTheme="minorHAnsi" w:cstheme="minorHAnsi"/>
          <w:color w:val="000000"/>
          <w:sz w:val="22"/>
          <w:szCs w:val="22"/>
        </w:rPr>
        <w:t xml:space="preserve"> is an open source application that aids visualisation of two- and three-dimensional data sets which have been incorporated into </w:t>
      </w:r>
      <w:proofErr w:type="spellStart"/>
      <w:r w:rsidRPr="003C5144">
        <w:rPr>
          <w:rFonts w:asciiTheme="minorHAnsi" w:hAnsiTheme="minorHAnsi" w:cstheme="minorHAnsi"/>
          <w:color w:val="000000"/>
          <w:sz w:val="22"/>
          <w:szCs w:val="22"/>
        </w:rPr>
        <w:t>BioDynaMo</w:t>
      </w:r>
      <w:proofErr w:type="spellEnd"/>
      <w:r w:rsidRPr="003C5144">
        <w:rPr>
          <w:rFonts w:asciiTheme="minorHAnsi" w:hAnsiTheme="minorHAnsi" w:cstheme="minorHAnsi"/>
          <w:color w:val="000000"/>
          <w:sz w:val="22"/>
          <w:szCs w:val="22"/>
        </w:rPr>
        <w:t xml:space="preserve">. By simply adding a configuration file into the project, visualisation can be done. </w:t>
      </w:r>
    </w:p>
    <w:p w:rsidR="00E16C7D" w:rsidRDefault="00E16C7D" w:rsidP="003C5144">
      <w:pPr>
        <w:pStyle w:val="NormalWeb"/>
        <w:spacing w:before="0" w:beforeAutospacing="0" w:after="0" w:afterAutospacing="0"/>
        <w:rPr>
          <w:rFonts w:asciiTheme="minorHAnsi" w:hAnsiTheme="minorHAnsi" w:cstheme="minorHAnsi"/>
          <w:color w:val="000000"/>
          <w:sz w:val="22"/>
          <w:szCs w:val="22"/>
        </w:rPr>
      </w:pPr>
    </w:p>
    <w:p w:rsidR="00E16C7D" w:rsidRPr="00E16C7D" w:rsidRDefault="00E16C7D" w:rsidP="00E16C7D">
      <w:pPr>
        <w:spacing w:after="0" w:line="240" w:lineRule="auto"/>
        <w:rPr>
          <w:rFonts w:eastAsia="Times New Roman" w:cstheme="minorHAnsi"/>
          <w:sz w:val="24"/>
          <w:szCs w:val="24"/>
        </w:rPr>
      </w:pPr>
      <w:r w:rsidRPr="003C5144">
        <w:rPr>
          <w:rFonts w:eastAsia="Times New Roman" w:cstheme="minorHAnsi"/>
          <w:color w:val="000000"/>
        </w:rPr>
        <w:t>A Glyph Filter will be used to differentiate cells. The filter generates a glyph (i.e. an arrow, cone, or sphere for example) at each point in the input dataset which can be orientated and scaled. The filter also provides colouring to aid visualisation of cell types which is useful when it comes</w:t>
      </w:r>
      <w:r>
        <w:rPr>
          <w:rFonts w:eastAsia="Times New Roman" w:cstheme="minorHAnsi"/>
          <w:color w:val="000000"/>
        </w:rPr>
        <w:t xml:space="preserve"> to differentiating cell types</w:t>
      </w:r>
      <w:r w:rsidRPr="003C5144">
        <w:rPr>
          <w:rFonts w:eastAsia="Times New Roman" w:cstheme="minorHAnsi"/>
          <w:color w:val="000000"/>
        </w:rPr>
        <w:t>.</w:t>
      </w:r>
    </w:p>
    <w:p w:rsidR="003C5144" w:rsidRPr="003C5144" w:rsidRDefault="003C5144" w:rsidP="003C5144">
      <w:pPr>
        <w:spacing w:after="0" w:line="240" w:lineRule="auto"/>
        <w:rPr>
          <w:rFonts w:eastAsia="Times New Roman" w:cstheme="minorHAnsi"/>
          <w:sz w:val="24"/>
          <w:szCs w:val="24"/>
        </w:rPr>
      </w:pPr>
    </w:p>
    <w:p w:rsidR="003C5144" w:rsidRPr="003C5144" w:rsidRDefault="00E16C7D" w:rsidP="00E829F4">
      <w:pPr>
        <w:rPr>
          <w:rFonts w:cstheme="minorHAnsi"/>
        </w:rPr>
      </w:pPr>
      <w:r>
        <w:rPr>
          <w:rFonts w:cstheme="minorHAnsi"/>
        </w:rPr>
        <w:t xml:space="preserve">Given the timeframe for this project, the model has been simplified to exclude dendritic process which occurs after cell migration. Therefore the spaces between each cell type is an estimate of where the cell’s final resting place is assuming the dendritic process has occurred. </w:t>
      </w:r>
    </w:p>
    <w:p w:rsidR="003C5144" w:rsidRPr="003C5144" w:rsidRDefault="003C5144" w:rsidP="00E829F4">
      <w:pPr>
        <w:rPr>
          <w:rFonts w:cstheme="minorHAnsi"/>
          <w:sz w:val="20"/>
          <w:szCs w:val="20"/>
        </w:rPr>
      </w:pPr>
      <w:r w:rsidRPr="003C5144">
        <w:rPr>
          <w:rFonts w:cstheme="minorHAnsi"/>
          <w:color w:val="000000"/>
          <w:sz w:val="20"/>
          <w:szCs w:val="20"/>
        </w:rPr>
        <w:t xml:space="preserve">Figure 3. Final model after adjusting scheduler settings, stopping criteria for each cell type, cell diameters. Model was generated using a random seed, 381. Model shows some gaps between cell types. This is to take into account that some cells have dendrites and in this project, dendrites are not modelled due to time constraints. </w:t>
      </w:r>
      <w:r w:rsidRPr="003C5144">
        <w:rPr>
          <w:rFonts w:cstheme="minorHAnsi"/>
          <w:i/>
          <w:iCs/>
          <w:color w:val="000000"/>
          <w:sz w:val="20"/>
          <w:szCs w:val="20"/>
        </w:rPr>
        <w:t xml:space="preserve">(From bottom up, photoreceptors - rod (blue), cone (dark blue), followed by, horizontal cells (light blue), bipolar cells (beige), </w:t>
      </w:r>
      <w:proofErr w:type="spellStart"/>
      <w:r w:rsidRPr="003C5144">
        <w:rPr>
          <w:rFonts w:cstheme="minorHAnsi"/>
          <w:i/>
          <w:iCs/>
          <w:color w:val="000000"/>
          <w:sz w:val="20"/>
          <w:szCs w:val="20"/>
        </w:rPr>
        <w:t>amacrine</w:t>
      </w:r>
      <w:proofErr w:type="spellEnd"/>
      <w:r w:rsidRPr="003C5144">
        <w:rPr>
          <w:rFonts w:cstheme="minorHAnsi"/>
          <w:i/>
          <w:iCs/>
          <w:color w:val="000000"/>
          <w:sz w:val="20"/>
          <w:szCs w:val="20"/>
        </w:rPr>
        <w:t xml:space="preserve"> cells (orange) and ganglion cells (red)).</w:t>
      </w:r>
    </w:p>
    <w:p w:rsidR="003C5144" w:rsidRPr="003C5144" w:rsidRDefault="003C5144" w:rsidP="003C5144">
      <w:pPr>
        <w:pStyle w:val="NormalWeb"/>
        <w:spacing w:before="0" w:beforeAutospacing="0" w:after="0" w:afterAutospacing="0"/>
        <w:rPr>
          <w:rFonts w:asciiTheme="minorHAnsi" w:hAnsiTheme="minorHAnsi" w:cstheme="minorHAnsi"/>
        </w:rPr>
      </w:pPr>
      <w:r w:rsidRPr="003C5144">
        <w:rPr>
          <w:rFonts w:asciiTheme="minorHAnsi" w:hAnsiTheme="minorHAnsi" w:cstheme="minorHAnsi"/>
          <w:noProof/>
          <w:color w:val="000000"/>
          <w:sz w:val="22"/>
          <w:szCs w:val="22"/>
        </w:rPr>
        <w:drawing>
          <wp:inline distT="0" distB="0" distL="0" distR="0">
            <wp:extent cx="2847975" cy="1784548"/>
            <wp:effectExtent l="0" t="0" r="0" b="6350"/>
            <wp:docPr id="1" name="Picture 1" descr="https://lh5.googleusercontent.com/FaDx28MRdyRgyjka5uC6o2Er-MNoge9rfvUNa5BGILZ8CBGCY3AUmZ0o0EQknsxEhS-o_m7oLAptK94oVHYbyi1KXzx_UqceWVEoqTcSawD1LC33af0WfiWKW3LHCxHnFmL5zQZ_aTvKxVst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aDx28MRdyRgyjka5uC6o2Er-MNoge9rfvUNa5BGILZ8CBGCY3AUmZ0o0EQknsxEhS-o_m7oLAptK94oVHYbyi1KXzx_UqceWVEoqTcSawD1LC33af0WfiWKW3LHCxHnFmL5zQZ_aTvKxVstk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8807" cy="1797601"/>
                    </a:xfrm>
                    <a:prstGeom prst="rect">
                      <a:avLst/>
                    </a:prstGeom>
                    <a:noFill/>
                    <a:ln>
                      <a:noFill/>
                    </a:ln>
                  </pic:spPr>
                </pic:pic>
              </a:graphicData>
            </a:graphic>
          </wp:inline>
        </w:drawing>
      </w:r>
    </w:p>
    <w:p w:rsidR="00F3377A" w:rsidRPr="003C5144" w:rsidRDefault="00725480" w:rsidP="00F3377A">
      <w:pPr>
        <w:pStyle w:val="Heading1"/>
        <w:rPr>
          <w:rFonts w:asciiTheme="minorHAnsi" w:hAnsiTheme="minorHAnsi" w:cstheme="minorHAnsi"/>
        </w:rPr>
      </w:pPr>
      <w:r>
        <w:rPr>
          <w:rFonts w:asciiTheme="minorHAnsi" w:hAnsiTheme="minorHAnsi" w:cstheme="minorHAnsi"/>
        </w:rPr>
        <w:t>3</w:t>
      </w:r>
      <w:r w:rsidR="00F3377A" w:rsidRPr="003C5144">
        <w:rPr>
          <w:rFonts w:asciiTheme="minorHAnsi" w:hAnsiTheme="minorHAnsi" w:cstheme="minorHAnsi"/>
        </w:rPr>
        <w:t xml:space="preserve"> RESEARCH FINDINGS </w:t>
      </w:r>
    </w:p>
    <w:p w:rsidR="003E1517" w:rsidRPr="003C5144" w:rsidRDefault="00725480" w:rsidP="00E16C7D">
      <w:pPr>
        <w:pStyle w:val="Heading2"/>
        <w:rPr>
          <w:rFonts w:asciiTheme="minorHAnsi" w:hAnsiTheme="minorHAnsi" w:cstheme="minorHAnsi"/>
        </w:rPr>
      </w:pPr>
      <w:r>
        <w:rPr>
          <w:rFonts w:asciiTheme="minorHAnsi" w:hAnsiTheme="minorHAnsi" w:cstheme="minorHAnsi"/>
        </w:rPr>
        <w:t>3</w:t>
      </w:r>
      <w:r w:rsidR="003E1517" w:rsidRPr="003C5144">
        <w:rPr>
          <w:rFonts w:asciiTheme="minorHAnsi" w:hAnsiTheme="minorHAnsi" w:cstheme="minorHAnsi"/>
        </w:rPr>
        <w:t xml:space="preserve">.1 Formation of Retinal layers </w:t>
      </w: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An example of how the retinal layers form is shown in Figure 28. The figure shows all cell types starting at the same position and slowly migrates to their final resting positions. A video link of how the cells migrate can be found in the appendices. </w:t>
      </w:r>
    </w:p>
    <w:p w:rsidR="003E1517" w:rsidRPr="003C5144" w:rsidRDefault="003E1517" w:rsidP="003E1517">
      <w:pPr>
        <w:rPr>
          <w:rFonts w:cstheme="minorHAnsi"/>
        </w:rPr>
      </w:pPr>
    </w:p>
    <w:p w:rsidR="003E1517" w:rsidRPr="003C5144" w:rsidRDefault="003E1517" w:rsidP="003E1517">
      <w:pPr>
        <w:pStyle w:val="NormalWeb"/>
        <w:spacing w:before="0" w:beforeAutospacing="0" w:after="0" w:afterAutospacing="0"/>
        <w:rPr>
          <w:rFonts w:asciiTheme="minorHAnsi" w:hAnsiTheme="minorHAnsi" w:cstheme="minorHAnsi"/>
          <w:color w:val="000000"/>
          <w:sz w:val="22"/>
          <w:szCs w:val="22"/>
        </w:rPr>
      </w:pPr>
      <w:r w:rsidRPr="003C5144">
        <w:rPr>
          <w:rFonts w:asciiTheme="minorHAnsi" w:hAnsiTheme="minorHAnsi" w:cstheme="minorHAnsi"/>
          <w:color w:val="000000"/>
          <w:sz w:val="22"/>
          <w:szCs w:val="22"/>
        </w:rPr>
        <w:t xml:space="preserve">The cells have been differentiated from the beginning and generated randomly within the fixed x- and y-axis bounds. The cells then migrate along the z-axis based on the external substance concentration in its environment. </w:t>
      </w:r>
    </w:p>
    <w:p w:rsidR="008F35A5" w:rsidRPr="003C5144" w:rsidRDefault="008F35A5" w:rsidP="003E1517">
      <w:pPr>
        <w:pStyle w:val="NormalWeb"/>
        <w:spacing w:before="0" w:beforeAutospacing="0" w:after="0" w:afterAutospacing="0"/>
        <w:rPr>
          <w:rFonts w:asciiTheme="minorHAnsi" w:hAnsiTheme="minorHAnsi" w:cstheme="minorHAnsi"/>
          <w:color w:val="000000"/>
          <w:sz w:val="22"/>
          <w:szCs w:val="22"/>
        </w:rPr>
      </w:pPr>
    </w:p>
    <w:p w:rsidR="008F35A5" w:rsidRPr="003C5144" w:rsidRDefault="008F35A5" w:rsidP="003E1517">
      <w:pPr>
        <w:pStyle w:val="NormalWeb"/>
        <w:spacing w:before="0" w:beforeAutospacing="0" w:after="0" w:afterAutospacing="0"/>
        <w:rPr>
          <w:rFonts w:asciiTheme="minorHAnsi" w:hAnsiTheme="minorHAnsi" w:cstheme="minorHAnsi"/>
          <w:sz w:val="20"/>
          <w:szCs w:val="20"/>
        </w:rPr>
      </w:pPr>
      <w:r w:rsidRPr="003C5144">
        <w:rPr>
          <w:rFonts w:asciiTheme="minorHAnsi" w:hAnsiTheme="minorHAnsi" w:cstheme="minorHAnsi"/>
          <w:color w:val="000000"/>
          <w:sz w:val="20"/>
          <w:szCs w:val="20"/>
        </w:rPr>
        <w:t xml:space="preserve">Figure 4. An example of cell migration. All cell types are differentiated from the beginning and start at the same position and migrate to its final resting position to form distinct layers in the retina model. </w:t>
      </w:r>
      <w:r w:rsidRPr="003C5144">
        <w:rPr>
          <w:rFonts w:asciiTheme="minorHAnsi" w:hAnsiTheme="minorHAnsi" w:cstheme="minorHAnsi"/>
          <w:iCs/>
          <w:color w:val="000000"/>
          <w:sz w:val="20"/>
          <w:szCs w:val="20"/>
        </w:rPr>
        <w:t xml:space="preserve">(Model’s Random seed = 65) </w:t>
      </w:r>
    </w:p>
    <w:p w:rsidR="003E1517" w:rsidRPr="003C5144" w:rsidRDefault="003E1517" w:rsidP="008F35A5">
      <w:pPr>
        <w:pStyle w:val="NormalWeb"/>
        <w:spacing w:before="0" w:beforeAutospacing="0" w:after="0" w:afterAutospacing="0"/>
        <w:rPr>
          <w:rFonts w:asciiTheme="minorHAnsi" w:hAnsiTheme="minorHAnsi" w:cstheme="minorHAnsi"/>
        </w:rPr>
      </w:pPr>
      <w:r w:rsidRPr="003C5144">
        <w:rPr>
          <w:rFonts w:asciiTheme="minorHAnsi" w:hAnsiTheme="minorHAnsi" w:cstheme="minorHAnsi"/>
          <w:noProof/>
          <w:color w:val="000000"/>
          <w:sz w:val="22"/>
          <w:szCs w:val="22"/>
        </w:rPr>
        <w:drawing>
          <wp:inline distT="0" distB="0" distL="0" distR="0">
            <wp:extent cx="2325426" cy="1512000"/>
            <wp:effectExtent l="0" t="0" r="0" b="0"/>
            <wp:docPr id="9" name="Picture 9" descr="https://lh6.googleusercontent.com/iqHI5cSOgxrhLGGPYWj2UZYl9O3Sn0850E9f_FHRCBNKjTkJQXBzxZfPvV0zxA82Im-00z-rLNUaRX7iW80HIC0atAUAlHg4jpEzw9Hc-N2-q4uyvX8La3AZwU1yREspr3IxmIyKwoBLJXOF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qHI5cSOgxrhLGGPYWj2UZYl9O3Sn0850E9f_FHRCBNKjTkJQXBzxZfPvV0zxA82Im-00z-rLNUaRX7iW80HIC0atAUAlHg4jpEzw9Hc-N2-q4uyvX8La3AZwU1yREspr3IxmIyKwoBLJXOFU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22" t="6036" r="11321" b="33840"/>
                    <a:stretch/>
                  </pic:blipFill>
                  <pic:spPr bwMode="auto">
                    <a:xfrm>
                      <a:off x="0" y="0"/>
                      <a:ext cx="2396801" cy="1558409"/>
                    </a:xfrm>
                    <a:prstGeom prst="rect">
                      <a:avLst/>
                    </a:prstGeom>
                    <a:noFill/>
                    <a:ln>
                      <a:noFill/>
                    </a:ln>
                    <a:extLst>
                      <a:ext uri="{53640926-AAD7-44D8-BBD7-CCE9431645EC}">
                        <a14:shadowObscured xmlns:a14="http://schemas.microsoft.com/office/drawing/2010/main"/>
                      </a:ext>
                    </a:extLst>
                  </pic:spPr>
                </pic:pic>
              </a:graphicData>
            </a:graphic>
          </wp:inline>
        </w:drawing>
      </w: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All cell types start at an initial position a</w:t>
      </w:r>
      <w:r w:rsidR="00E16C7D">
        <w:rPr>
          <w:rFonts w:asciiTheme="minorHAnsi" w:hAnsiTheme="minorHAnsi" w:cstheme="minorHAnsi"/>
          <w:color w:val="000000"/>
          <w:sz w:val="22"/>
          <w:szCs w:val="22"/>
        </w:rPr>
        <w:t>nd the ganglion cells (Figure 4</w:t>
      </w:r>
      <w:r w:rsidRPr="003C5144">
        <w:rPr>
          <w:rFonts w:asciiTheme="minorHAnsi" w:hAnsiTheme="minorHAnsi" w:cstheme="minorHAnsi"/>
          <w:color w:val="000000"/>
          <w:sz w:val="22"/>
          <w:szCs w:val="22"/>
        </w:rPr>
        <w:t>, B) are the first to migrate with the help of an external substance in the environment. As the concentration of the substance increases, other cells start their migration process. Once a certain level of concentration has reached, the individual cells will stop its migration process and lie in their f</w:t>
      </w:r>
      <w:r w:rsidR="00E16C7D">
        <w:rPr>
          <w:rFonts w:asciiTheme="minorHAnsi" w:hAnsiTheme="minorHAnsi" w:cstheme="minorHAnsi"/>
          <w:color w:val="000000"/>
          <w:sz w:val="22"/>
          <w:szCs w:val="22"/>
        </w:rPr>
        <w:t>inal resting position (Figure 4</w:t>
      </w:r>
      <w:r w:rsidRPr="003C5144">
        <w:rPr>
          <w:rFonts w:asciiTheme="minorHAnsi" w:hAnsiTheme="minorHAnsi" w:cstheme="minorHAnsi"/>
          <w:color w:val="000000"/>
          <w:sz w:val="22"/>
          <w:szCs w:val="22"/>
        </w:rPr>
        <w:t>, E).</w:t>
      </w:r>
    </w:p>
    <w:p w:rsidR="003E1517" w:rsidRPr="003C5144" w:rsidRDefault="003E1517" w:rsidP="003E1517">
      <w:pPr>
        <w:rPr>
          <w:rFonts w:cstheme="minorHAnsi"/>
        </w:rPr>
      </w:pPr>
    </w:p>
    <w:p w:rsidR="003E1517" w:rsidRPr="003C5144" w:rsidRDefault="00725480" w:rsidP="00E16C7D">
      <w:pPr>
        <w:pStyle w:val="Heading2"/>
        <w:rPr>
          <w:rFonts w:asciiTheme="minorHAnsi" w:hAnsiTheme="minorHAnsi" w:cstheme="minorHAnsi"/>
        </w:rPr>
      </w:pPr>
      <w:r>
        <w:rPr>
          <w:rFonts w:asciiTheme="minorHAnsi" w:hAnsiTheme="minorHAnsi" w:cstheme="minorHAnsi"/>
        </w:rPr>
        <w:t>3</w:t>
      </w:r>
      <w:r w:rsidR="003E1517" w:rsidRPr="003C5144">
        <w:rPr>
          <w:rFonts w:asciiTheme="minorHAnsi" w:hAnsiTheme="minorHAnsi" w:cstheme="minorHAnsi"/>
        </w:rPr>
        <w:t>.2 Individual Results</w:t>
      </w:r>
    </w:p>
    <w:p w:rsidR="00E16C7D" w:rsidRDefault="003E1517" w:rsidP="003E1517">
      <w:pPr>
        <w:pStyle w:val="NormalWeb"/>
        <w:spacing w:before="0" w:beforeAutospacing="0" w:after="0" w:afterAutospacing="0"/>
        <w:rPr>
          <w:rFonts w:asciiTheme="minorHAnsi" w:hAnsiTheme="minorHAnsi" w:cstheme="minorHAnsi"/>
          <w:color w:val="000000"/>
          <w:sz w:val="22"/>
          <w:szCs w:val="22"/>
        </w:rPr>
      </w:pPr>
      <w:r w:rsidRPr="003C5144">
        <w:rPr>
          <w:rFonts w:asciiTheme="minorHAnsi" w:hAnsiTheme="minorHAnsi" w:cstheme="minorHAnsi"/>
          <w:color w:val="000000"/>
          <w:sz w:val="22"/>
          <w:szCs w:val="22"/>
        </w:rPr>
        <w:t xml:space="preserve">Once the model has been generated 15 times, measurements are taken for the overall retinal thickness. </w:t>
      </w:r>
    </w:p>
    <w:p w:rsidR="00E16C7D" w:rsidRDefault="00E16C7D" w:rsidP="003E1517">
      <w:pPr>
        <w:pStyle w:val="NormalWeb"/>
        <w:spacing w:before="0" w:beforeAutospacing="0" w:after="0" w:afterAutospacing="0"/>
        <w:rPr>
          <w:rFonts w:asciiTheme="minorHAnsi" w:hAnsiTheme="minorHAnsi" w:cstheme="minorHAnsi"/>
          <w:color w:val="000000"/>
          <w:sz w:val="22"/>
          <w:szCs w:val="22"/>
        </w:rPr>
      </w:pPr>
    </w:p>
    <w:p w:rsidR="00E16C7D" w:rsidRDefault="00E16C7D" w:rsidP="003E1517">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Measurements for each model were taken from the top of the highest cell (in red) to the base of the lowest cell (in blue and dark blue) as shown figure 5.</w:t>
      </w:r>
    </w:p>
    <w:p w:rsidR="00E16C7D" w:rsidRDefault="00E16C7D" w:rsidP="003E1517">
      <w:pPr>
        <w:pStyle w:val="NormalWeb"/>
        <w:spacing w:before="0" w:beforeAutospacing="0" w:after="0" w:afterAutospacing="0"/>
        <w:rPr>
          <w:rFonts w:asciiTheme="minorHAnsi" w:hAnsiTheme="minorHAnsi" w:cstheme="minorHAnsi"/>
          <w:color w:val="000000"/>
          <w:sz w:val="22"/>
          <w:szCs w:val="22"/>
        </w:rPr>
      </w:pPr>
    </w:p>
    <w:p w:rsidR="00E16C7D" w:rsidRPr="00E16C7D" w:rsidRDefault="00E16C7D" w:rsidP="003E1517">
      <w:pPr>
        <w:pStyle w:val="NormalWeb"/>
        <w:spacing w:before="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0"/>
          <w:szCs w:val="20"/>
        </w:rPr>
        <w:t xml:space="preserve">Figure 5. Measurements were taken from cells from the base to the last/highest cell from the top (white dotted lines) and calculated based on the scale as shown. </w:t>
      </w:r>
    </w:p>
    <w:p w:rsidR="00E16C7D" w:rsidRDefault="00E16C7D" w:rsidP="003E1517">
      <w:pPr>
        <w:pStyle w:val="NormalWeb"/>
        <w:spacing w:before="0" w:beforeAutospacing="0" w:after="0" w:afterAutospacing="0"/>
        <w:rPr>
          <w:rFonts w:asciiTheme="minorHAnsi" w:hAnsiTheme="minorHAnsi" w:cstheme="minorHAnsi"/>
          <w:color w:val="000000"/>
          <w:sz w:val="22"/>
          <w:szCs w:val="22"/>
        </w:rPr>
      </w:pPr>
      <w:r>
        <w:rPr>
          <w:rFonts w:ascii="Arial" w:hAnsi="Arial" w:cs="Arial"/>
          <w:noProof/>
          <w:color w:val="000000"/>
          <w:sz w:val="22"/>
          <w:szCs w:val="22"/>
        </w:rPr>
        <w:drawing>
          <wp:inline distT="0" distB="0" distL="0" distR="0">
            <wp:extent cx="2640965" cy="596757"/>
            <wp:effectExtent l="0" t="0" r="6985" b="0"/>
            <wp:docPr id="2" name="Picture 2" descr="https://lh3.googleusercontent.com/fBmS_jZasZozktVvHmkudTeXTZkK-hqHTvzJ0K5ytGvVWA-Ptm1U3-ypBVVjfIwz01Ru7ez0adxW46KfgLdpHjJOfogitVZ3FbByo_IPXBfssJ-V_hUDLLGtKNnp0U52AqS9gUhhUa7wfDlH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BmS_jZasZozktVvHmkudTeXTZkK-hqHTvzJ0K5ytGvVWA-Ptm1U3-ypBVVjfIwz01Ru7ez0adxW46KfgLdpHjJOfogitVZ3FbByo_IPXBfssJ-V_hUDLLGtKNnp0U52AqS9gUhhUa7wfDlHG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596757"/>
                    </a:xfrm>
                    <a:prstGeom prst="rect">
                      <a:avLst/>
                    </a:prstGeom>
                    <a:noFill/>
                    <a:ln>
                      <a:noFill/>
                    </a:ln>
                  </pic:spPr>
                </pic:pic>
              </a:graphicData>
            </a:graphic>
          </wp:inline>
        </w:drawing>
      </w:r>
    </w:p>
    <w:p w:rsidR="00E16C7D" w:rsidRDefault="00E16C7D" w:rsidP="003E1517">
      <w:pPr>
        <w:pStyle w:val="NormalWeb"/>
        <w:spacing w:before="0" w:beforeAutospacing="0" w:after="0" w:afterAutospacing="0"/>
        <w:rPr>
          <w:rFonts w:asciiTheme="minorHAnsi" w:hAnsiTheme="minorHAnsi" w:cstheme="minorHAnsi"/>
          <w:color w:val="000000"/>
          <w:sz w:val="22"/>
          <w:szCs w:val="22"/>
        </w:rPr>
      </w:pPr>
    </w:p>
    <w:p w:rsidR="003E1517" w:rsidRPr="003C5144" w:rsidRDefault="003E1517" w:rsidP="003E1517">
      <w:pPr>
        <w:pStyle w:val="NormalWeb"/>
        <w:spacing w:before="0" w:beforeAutospacing="0" w:after="0" w:afterAutospacing="0"/>
        <w:rPr>
          <w:rFonts w:asciiTheme="minorHAnsi" w:hAnsiTheme="minorHAnsi" w:cstheme="minorHAnsi"/>
          <w:color w:val="000000"/>
          <w:sz w:val="22"/>
          <w:szCs w:val="22"/>
        </w:rPr>
      </w:pPr>
      <w:r w:rsidRPr="003C5144">
        <w:rPr>
          <w:rFonts w:asciiTheme="minorHAnsi" w:hAnsiTheme="minorHAnsi" w:cstheme="minorHAnsi"/>
          <w:color w:val="000000"/>
          <w:sz w:val="22"/>
          <w:szCs w:val="22"/>
        </w:rPr>
        <w:t xml:space="preserve">The results </w:t>
      </w:r>
      <w:r w:rsidR="00E16C7D">
        <w:rPr>
          <w:rFonts w:asciiTheme="minorHAnsi" w:hAnsiTheme="minorHAnsi" w:cstheme="minorHAnsi"/>
          <w:color w:val="000000"/>
          <w:sz w:val="22"/>
          <w:szCs w:val="22"/>
        </w:rPr>
        <w:t>are in the table below (Table 3</w:t>
      </w:r>
      <w:r w:rsidRPr="003C5144">
        <w:rPr>
          <w:rFonts w:asciiTheme="minorHAnsi" w:hAnsiTheme="minorHAnsi" w:cstheme="minorHAnsi"/>
          <w:color w:val="000000"/>
          <w:sz w:val="22"/>
          <w:szCs w:val="22"/>
        </w:rPr>
        <w:t>) a</w:t>
      </w:r>
      <w:r w:rsidR="00E16C7D">
        <w:rPr>
          <w:rFonts w:asciiTheme="minorHAnsi" w:hAnsiTheme="minorHAnsi" w:cstheme="minorHAnsi"/>
          <w:color w:val="000000"/>
          <w:sz w:val="22"/>
          <w:szCs w:val="22"/>
        </w:rPr>
        <w:t>nd plotted as shown in Figure 6</w:t>
      </w:r>
      <w:r w:rsidRPr="003C5144">
        <w:rPr>
          <w:rFonts w:asciiTheme="minorHAnsi" w:hAnsiTheme="minorHAnsi" w:cstheme="minorHAnsi"/>
          <w:color w:val="000000"/>
          <w:sz w:val="22"/>
          <w:szCs w:val="22"/>
        </w:rPr>
        <w:t>.</w:t>
      </w:r>
    </w:p>
    <w:p w:rsidR="008F35A5" w:rsidRPr="003C5144" w:rsidRDefault="008F35A5" w:rsidP="003E1517">
      <w:pPr>
        <w:pStyle w:val="NormalWeb"/>
        <w:spacing w:before="0" w:beforeAutospacing="0" w:after="0" w:afterAutospacing="0"/>
        <w:rPr>
          <w:rFonts w:asciiTheme="minorHAnsi" w:hAnsiTheme="minorHAnsi" w:cstheme="minorHAnsi"/>
        </w:rPr>
      </w:pPr>
    </w:p>
    <w:p w:rsidR="003E1517" w:rsidRPr="003C5144" w:rsidRDefault="008F35A5" w:rsidP="008F35A5">
      <w:pPr>
        <w:pStyle w:val="NormalWeb"/>
        <w:spacing w:before="0" w:beforeAutospacing="0" w:after="0" w:afterAutospacing="0"/>
        <w:rPr>
          <w:rFonts w:asciiTheme="minorHAnsi" w:hAnsiTheme="minorHAnsi" w:cstheme="minorHAnsi"/>
          <w:sz w:val="20"/>
          <w:szCs w:val="20"/>
        </w:rPr>
      </w:pPr>
      <w:r w:rsidRPr="003C5144">
        <w:rPr>
          <w:rFonts w:asciiTheme="minorHAnsi" w:hAnsiTheme="minorHAnsi" w:cstheme="minorHAnsi"/>
          <w:color w:val="000000"/>
          <w:sz w:val="20"/>
          <w:szCs w:val="20"/>
        </w:rPr>
        <w:t>Table 3. Individual retinal model results. Thickness measurements are calculated based on the scale and are rounded to the nearest whole number.  </w:t>
      </w:r>
    </w:p>
    <w:tbl>
      <w:tblPr>
        <w:tblW w:w="0" w:type="auto"/>
        <w:tblCellMar>
          <w:top w:w="15" w:type="dxa"/>
          <w:left w:w="15" w:type="dxa"/>
          <w:bottom w:w="15" w:type="dxa"/>
          <w:right w:w="15" w:type="dxa"/>
        </w:tblCellMar>
        <w:tblLook w:val="04A0" w:firstRow="1" w:lastRow="0" w:firstColumn="1" w:lastColumn="0" w:noHBand="0" w:noVBand="1"/>
      </w:tblPr>
      <w:tblGrid>
        <w:gridCol w:w="1091"/>
        <w:gridCol w:w="1833"/>
        <w:gridCol w:w="1219"/>
      </w:tblGrid>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Random Seed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Thickness Measurement</w:t>
            </w:r>
          </w:p>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(in </w:t>
            </w:r>
            <w:proofErr w:type="spellStart"/>
            <w:r w:rsidRPr="003C5144">
              <w:rPr>
                <w:rFonts w:asciiTheme="minorHAnsi" w:hAnsiTheme="minorHAnsi" w:cstheme="minorHAnsi"/>
                <w:b/>
                <w:bCs/>
                <w:color w:val="000000"/>
                <w:sz w:val="22"/>
                <w:szCs w:val="22"/>
              </w:rPr>
              <w:t>μm</w:t>
            </w:r>
            <w:proofErr w:type="spellEnd"/>
            <w:r w:rsidRPr="003C5144">
              <w:rPr>
                <w:rFonts w:asciiTheme="minorHAnsi" w:hAnsiTheme="minorHAnsi" w:cstheme="minorHAnsi"/>
                <w:b/>
                <w:bCs/>
                <w:color w:val="000000"/>
                <w:sz w:val="22"/>
                <w:szCs w:val="22"/>
              </w:rPr>
              <w: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Rounded values</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65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203.88375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204</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97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202.7187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203</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202.7187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203</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166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203.88375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204</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205.0488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205</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210.87405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211</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331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203.88375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204</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349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207.3789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207</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381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206.21385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647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206.21385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704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205.0488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205</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705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207.3789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207</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709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208.54395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209</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724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203.88375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204</w:t>
            </w:r>
          </w:p>
        </w:tc>
      </w:tr>
      <w:tr w:rsidR="003E1517" w:rsidRPr="003C5144" w:rsidTr="003E1517">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856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206.21385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w:t>
            </w:r>
          </w:p>
        </w:tc>
      </w:tr>
    </w:tbl>
    <w:p w:rsidR="003E1517" w:rsidRPr="003C5144" w:rsidRDefault="003E1517" w:rsidP="003E1517">
      <w:pPr>
        <w:rPr>
          <w:rFonts w:cstheme="minorHAnsi"/>
        </w:rPr>
      </w:pPr>
    </w:p>
    <w:p w:rsidR="008F35A5" w:rsidRPr="003C5144" w:rsidRDefault="00E16C7D" w:rsidP="008F35A5">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color w:val="000000"/>
          <w:sz w:val="20"/>
          <w:szCs w:val="20"/>
        </w:rPr>
        <w:t>Figure 6</w:t>
      </w:r>
      <w:r w:rsidR="008F35A5" w:rsidRPr="003C5144">
        <w:rPr>
          <w:rFonts w:asciiTheme="minorHAnsi" w:hAnsiTheme="minorHAnsi" w:cstheme="minorHAnsi"/>
          <w:color w:val="000000"/>
          <w:sz w:val="20"/>
          <w:szCs w:val="20"/>
        </w:rPr>
        <w:t>. Bar graph of individual retinal thickness measurements from the model generated for each random seed. The thinnest value was 203</w:t>
      </w:r>
      <w:r w:rsidR="008F35A5" w:rsidRPr="003C5144">
        <w:rPr>
          <w:rFonts w:asciiTheme="minorHAnsi" w:hAnsiTheme="minorHAnsi" w:cstheme="minorHAnsi"/>
          <w:color w:val="000000"/>
          <w:sz w:val="20"/>
          <w:szCs w:val="20"/>
          <w:shd w:val="clear" w:color="auto" w:fill="FFFFFF"/>
        </w:rPr>
        <w:t>μm (models 97 and 121)</w:t>
      </w:r>
      <w:r w:rsidR="008F35A5" w:rsidRPr="003C5144">
        <w:rPr>
          <w:rFonts w:asciiTheme="minorHAnsi" w:hAnsiTheme="minorHAnsi" w:cstheme="minorHAnsi"/>
          <w:color w:val="000000"/>
          <w:sz w:val="20"/>
          <w:szCs w:val="20"/>
        </w:rPr>
        <w:t xml:space="preserve"> and the thickest retina was from model 262 with a thickness of 211</w:t>
      </w:r>
      <w:r w:rsidR="008F35A5" w:rsidRPr="003C5144">
        <w:rPr>
          <w:rFonts w:asciiTheme="minorHAnsi" w:hAnsiTheme="minorHAnsi" w:cstheme="minorHAnsi"/>
          <w:color w:val="000000"/>
          <w:sz w:val="20"/>
          <w:szCs w:val="20"/>
          <w:shd w:val="clear" w:color="auto" w:fill="FFFFFF"/>
        </w:rPr>
        <w:t xml:space="preserve">μm. </w:t>
      </w: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noProof/>
          <w:color w:val="000000"/>
          <w:sz w:val="22"/>
          <w:szCs w:val="22"/>
        </w:rPr>
        <w:drawing>
          <wp:inline distT="0" distB="0" distL="0" distR="0">
            <wp:extent cx="2778826" cy="1714500"/>
            <wp:effectExtent l="0" t="0" r="2540" b="0"/>
            <wp:docPr id="8" name="Picture 8"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7377" cy="1738285"/>
                    </a:xfrm>
                    <a:prstGeom prst="rect">
                      <a:avLst/>
                    </a:prstGeom>
                    <a:noFill/>
                    <a:ln>
                      <a:noFill/>
                    </a:ln>
                  </pic:spPr>
                </pic:pic>
              </a:graphicData>
            </a:graphic>
          </wp:inline>
        </w:drawing>
      </w:r>
    </w:p>
    <w:p w:rsidR="003E1517" w:rsidRPr="003C5144" w:rsidRDefault="003E1517" w:rsidP="003E1517">
      <w:pPr>
        <w:rPr>
          <w:rFonts w:cstheme="minorHAnsi"/>
        </w:rPr>
      </w:pPr>
    </w:p>
    <w:p w:rsidR="003E1517" w:rsidRPr="003C5144" w:rsidRDefault="00725480" w:rsidP="001E6F8F">
      <w:pPr>
        <w:pStyle w:val="Heading2"/>
        <w:rPr>
          <w:rFonts w:asciiTheme="minorHAnsi" w:hAnsiTheme="minorHAnsi" w:cstheme="minorHAnsi"/>
        </w:rPr>
      </w:pPr>
      <w:r>
        <w:rPr>
          <w:rFonts w:asciiTheme="minorHAnsi" w:hAnsiTheme="minorHAnsi" w:cstheme="minorHAnsi"/>
        </w:rPr>
        <w:t>3</w:t>
      </w:r>
      <w:r w:rsidR="003E1517" w:rsidRPr="003C5144">
        <w:rPr>
          <w:rFonts w:asciiTheme="minorHAnsi" w:hAnsiTheme="minorHAnsi" w:cstheme="minorHAnsi"/>
        </w:rPr>
        <w:t xml:space="preserve">.3 Comparison of results </w:t>
      </w:r>
    </w:p>
    <w:p w:rsidR="003E1517" w:rsidRPr="003C5144" w:rsidRDefault="003E1517" w:rsidP="003E1517">
      <w:pPr>
        <w:pStyle w:val="NormalWeb"/>
        <w:spacing w:before="0" w:beforeAutospacing="0" w:after="0" w:afterAutospacing="0"/>
        <w:rPr>
          <w:rFonts w:asciiTheme="minorHAnsi" w:hAnsiTheme="minorHAnsi" w:cstheme="minorHAnsi"/>
          <w:color w:val="000000"/>
          <w:sz w:val="22"/>
          <w:szCs w:val="22"/>
        </w:rPr>
      </w:pPr>
      <w:r w:rsidRPr="003C5144">
        <w:rPr>
          <w:rFonts w:asciiTheme="minorHAnsi" w:hAnsiTheme="minorHAnsi" w:cstheme="minorHAnsi"/>
          <w:color w:val="000000"/>
          <w:sz w:val="22"/>
          <w:szCs w:val="22"/>
        </w:rPr>
        <w:t xml:space="preserve">Upon obtaining the individual model results, it is then compared against the mean thickness value from literature and the mean for the models was also calculated </w:t>
      </w:r>
      <w:r w:rsidR="00E16C7D">
        <w:rPr>
          <w:rFonts w:asciiTheme="minorHAnsi" w:hAnsiTheme="minorHAnsi" w:cstheme="minorHAnsi"/>
          <w:color w:val="000000"/>
          <w:sz w:val="22"/>
          <w:szCs w:val="22"/>
        </w:rPr>
        <w:t>and plotted as seen in Figure 6</w:t>
      </w:r>
      <w:r w:rsidRPr="003C5144">
        <w:rPr>
          <w:rFonts w:asciiTheme="minorHAnsi" w:hAnsiTheme="minorHAnsi" w:cstheme="minorHAnsi"/>
          <w:color w:val="000000"/>
          <w:sz w:val="22"/>
          <w:szCs w:val="22"/>
        </w:rPr>
        <w:t xml:space="preserve"> a</w:t>
      </w:r>
      <w:r w:rsidR="00E16C7D">
        <w:rPr>
          <w:rFonts w:asciiTheme="minorHAnsi" w:hAnsiTheme="minorHAnsi" w:cstheme="minorHAnsi"/>
          <w:color w:val="000000"/>
          <w:sz w:val="22"/>
          <w:szCs w:val="22"/>
        </w:rPr>
        <w:t>nd a table of values in Table 4</w:t>
      </w:r>
      <w:r w:rsidRPr="003C5144">
        <w:rPr>
          <w:rFonts w:asciiTheme="minorHAnsi" w:hAnsiTheme="minorHAnsi" w:cstheme="minorHAnsi"/>
          <w:color w:val="000000"/>
          <w:sz w:val="22"/>
          <w:szCs w:val="22"/>
        </w:rPr>
        <w:t xml:space="preserve">. </w:t>
      </w:r>
    </w:p>
    <w:p w:rsidR="008F35A5" w:rsidRPr="003C5144" w:rsidRDefault="008F35A5" w:rsidP="008F35A5">
      <w:pPr>
        <w:pStyle w:val="NormalWeb"/>
        <w:spacing w:before="0" w:beforeAutospacing="0" w:after="0" w:afterAutospacing="0"/>
        <w:rPr>
          <w:rFonts w:asciiTheme="minorHAnsi" w:hAnsiTheme="minorHAnsi" w:cstheme="minorHAnsi"/>
          <w:color w:val="000000"/>
          <w:sz w:val="20"/>
          <w:szCs w:val="20"/>
        </w:rPr>
      </w:pPr>
    </w:p>
    <w:p w:rsidR="008F35A5" w:rsidRPr="003C5144" w:rsidRDefault="008F35A5" w:rsidP="008F35A5">
      <w:pPr>
        <w:pStyle w:val="NormalWeb"/>
        <w:spacing w:before="0" w:beforeAutospacing="0" w:after="0" w:afterAutospacing="0"/>
        <w:rPr>
          <w:rFonts w:asciiTheme="minorHAnsi" w:hAnsiTheme="minorHAnsi" w:cstheme="minorHAnsi"/>
          <w:sz w:val="20"/>
          <w:szCs w:val="20"/>
        </w:rPr>
      </w:pPr>
      <w:r w:rsidRPr="003C5144">
        <w:rPr>
          <w:rFonts w:asciiTheme="minorHAnsi" w:hAnsiTheme="minorHAnsi" w:cstheme="minorHAnsi"/>
          <w:color w:val="000000"/>
          <w:sz w:val="20"/>
          <w:szCs w:val="20"/>
        </w:rPr>
        <w:t xml:space="preserve">Figure 6. Comparison graph of individual results generated by the model against the mean from literature </w:t>
      </w:r>
      <w:r w:rsidRPr="003C5144">
        <w:rPr>
          <w:rFonts w:asciiTheme="minorHAnsi" w:hAnsiTheme="minorHAnsi" w:cstheme="minorHAnsi"/>
          <w:iCs/>
          <w:color w:val="000000"/>
          <w:sz w:val="20"/>
          <w:szCs w:val="20"/>
        </w:rPr>
        <w:t xml:space="preserve">(206 </w:t>
      </w:r>
      <w:proofErr w:type="spellStart"/>
      <w:r w:rsidRPr="003C5144">
        <w:rPr>
          <w:rFonts w:asciiTheme="minorHAnsi" w:hAnsiTheme="minorHAnsi" w:cstheme="minorHAnsi"/>
          <w:iCs/>
          <w:color w:val="000000"/>
          <w:sz w:val="20"/>
          <w:szCs w:val="20"/>
          <w:shd w:val="clear" w:color="auto" w:fill="FFFFFF"/>
        </w:rPr>
        <w:t>μm</w:t>
      </w:r>
      <w:proofErr w:type="spellEnd"/>
      <w:r w:rsidRPr="003C5144">
        <w:rPr>
          <w:rFonts w:asciiTheme="minorHAnsi" w:hAnsiTheme="minorHAnsi" w:cstheme="minorHAnsi"/>
          <w:iCs/>
          <w:color w:val="000000"/>
          <w:sz w:val="20"/>
          <w:szCs w:val="20"/>
          <w:shd w:val="clear" w:color="auto" w:fill="FFFFFF"/>
        </w:rPr>
        <w:t xml:space="preserve">, </w:t>
      </w:r>
      <w:r w:rsidRPr="003C5144">
        <w:rPr>
          <w:rFonts w:asciiTheme="minorHAnsi" w:hAnsiTheme="minorHAnsi" w:cstheme="minorHAnsi"/>
          <w:iCs/>
          <w:color w:val="000000"/>
          <w:sz w:val="20"/>
          <w:szCs w:val="20"/>
        </w:rPr>
        <w:t>in red)</w:t>
      </w:r>
      <w:r w:rsidRPr="003C5144">
        <w:rPr>
          <w:rFonts w:asciiTheme="minorHAnsi" w:hAnsiTheme="minorHAnsi" w:cstheme="minorHAnsi"/>
          <w:color w:val="000000"/>
          <w:sz w:val="20"/>
          <w:szCs w:val="20"/>
        </w:rPr>
        <w:t xml:space="preserve"> and the computational model mean </w:t>
      </w:r>
      <w:r w:rsidRPr="003C5144">
        <w:rPr>
          <w:rFonts w:asciiTheme="minorHAnsi" w:hAnsiTheme="minorHAnsi" w:cstheme="minorHAnsi"/>
          <w:iCs/>
          <w:color w:val="000000"/>
          <w:sz w:val="20"/>
          <w:szCs w:val="20"/>
        </w:rPr>
        <w:t xml:space="preserve">(207 </w:t>
      </w:r>
      <w:proofErr w:type="spellStart"/>
      <w:r w:rsidRPr="003C5144">
        <w:rPr>
          <w:rFonts w:asciiTheme="minorHAnsi" w:hAnsiTheme="minorHAnsi" w:cstheme="minorHAnsi"/>
          <w:iCs/>
          <w:color w:val="000000"/>
          <w:sz w:val="20"/>
          <w:szCs w:val="20"/>
          <w:shd w:val="clear" w:color="auto" w:fill="FFFFFF"/>
        </w:rPr>
        <w:t>μm</w:t>
      </w:r>
      <w:proofErr w:type="spellEnd"/>
      <w:r w:rsidRPr="003C5144">
        <w:rPr>
          <w:rFonts w:asciiTheme="minorHAnsi" w:hAnsiTheme="minorHAnsi" w:cstheme="minorHAnsi"/>
          <w:iCs/>
          <w:color w:val="000000"/>
          <w:sz w:val="20"/>
          <w:szCs w:val="20"/>
          <w:shd w:val="clear" w:color="auto" w:fill="FFFFFF"/>
        </w:rPr>
        <w:t xml:space="preserve">, </w:t>
      </w:r>
      <w:r w:rsidRPr="003C5144">
        <w:rPr>
          <w:rFonts w:asciiTheme="minorHAnsi" w:hAnsiTheme="minorHAnsi" w:cstheme="minorHAnsi"/>
          <w:iCs/>
          <w:color w:val="000000"/>
          <w:sz w:val="20"/>
          <w:szCs w:val="20"/>
        </w:rPr>
        <w:t xml:space="preserve">in orange). </w:t>
      </w:r>
    </w:p>
    <w:p w:rsidR="008F35A5" w:rsidRPr="003C5144" w:rsidRDefault="008F35A5" w:rsidP="003E1517">
      <w:pPr>
        <w:pStyle w:val="NormalWeb"/>
        <w:spacing w:before="0" w:beforeAutospacing="0" w:after="0" w:afterAutospacing="0"/>
        <w:rPr>
          <w:rFonts w:asciiTheme="minorHAnsi" w:hAnsiTheme="minorHAnsi" w:cstheme="minorHAnsi"/>
        </w:rPr>
      </w:pP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noProof/>
          <w:color w:val="000000"/>
          <w:sz w:val="22"/>
          <w:szCs w:val="22"/>
        </w:rPr>
        <w:drawing>
          <wp:inline distT="0" distB="0" distL="0" distR="0">
            <wp:extent cx="2593571" cy="1600200"/>
            <wp:effectExtent l="0" t="0" r="0" b="0"/>
            <wp:docPr id="7" name="Picture 7"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8393" cy="1609345"/>
                    </a:xfrm>
                    <a:prstGeom prst="rect">
                      <a:avLst/>
                    </a:prstGeom>
                    <a:noFill/>
                    <a:ln>
                      <a:noFill/>
                    </a:ln>
                  </pic:spPr>
                </pic:pic>
              </a:graphicData>
            </a:graphic>
          </wp:inline>
        </w:drawing>
      </w:r>
    </w:p>
    <w:p w:rsidR="003E1517" w:rsidRPr="003C5144" w:rsidRDefault="003E1517" w:rsidP="003E1517">
      <w:pPr>
        <w:rPr>
          <w:rFonts w:cstheme="minorHAnsi"/>
        </w:rPr>
      </w:pPr>
    </w:p>
    <w:p w:rsidR="008F35A5" w:rsidRPr="003C5144" w:rsidRDefault="008F35A5" w:rsidP="008F35A5">
      <w:pPr>
        <w:pStyle w:val="NormalWeb"/>
        <w:spacing w:before="0" w:beforeAutospacing="0" w:after="0" w:afterAutospacing="0"/>
        <w:rPr>
          <w:rFonts w:asciiTheme="minorHAnsi" w:hAnsiTheme="minorHAnsi" w:cstheme="minorHAnsi"/>
          <w:sz w:val="20"/>
          <w:szCs w:val="20"/>
        </w:rPr>
      </w:pPr>
      <w:r w:rsidRPr="003C5144">
        <w:rPr>
          <w:rFonts w:asciiTheme="minorHAnsi" w:hAnsiTheme="minorHAnsi" w:cstheme="minorHAnsi"/>
          <w:color w:val="000000"/>
          <w:sz w:val="20"/>
          <w:szCs w:val="20"/>
        </w:rPr>
        <w:t xml:space="preserve">Table 4. Comparison table of thickness mean and range between known values in literature and those generated from the models. </w:t>
      </w:r>
    </w:p>
    <w:tbl>
      <w:tblPr>
        <w:tblW w:w="0" w:type="auto"/>
        <w:tblCellMar>
          <w:top w:w="15" w:type="dxa"/>
          <w:left w:w="15" w:type="dxa"/>
          <w:bottom w:w="15" w:type="dxa"/>
          <w:right w:w="15" w:type="dxa"/>
        </w:tblCellMar>
        <w:tblLook w:val="04A0" w:firstRow="1" w:lastRow="0" w:firstColumn="1" w:lastColumn="0" w:noHBand="0" w:noVBand="1"/>
      </w:tblPr>
      <w:tblGrid>
        <w:gridCol w:w="1620"/>
        <w:gridCol w:w="1255"/>
        <w:gridCol w:w="1264"/>
      </w:tblGrid>
      <w:tr w:rsidR="003E1517" w:rsidRPr="003C5144" w:rsidTr="003E15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Data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Mean </w:t>
            </w:r>
            <w:r w:rsidRPr="003C5144">
              <w:rPr>
                <w:rFonts w:asciiTheme="minorHAnsi" w:hAnsiTheme="minorHAnsi" w:cstheme="minorHAnsi"/>
                <w:b/>
                <w:bCs/>
                <w:color w:val="000000"/>
                <w:sz w:val="22"/>
                <w:szCs w:val="22"/>
                <w:shd w:val="clear" w:color="auto" w:fill="FFFFFF"/>
              </w:rPr>
              <w:t xml:space="preserve">(in </w:t>
            </w:r>
            <w:proofErr w:type="spellStart"/>
            <w:r w:rsidRPr="003C5144">
              <w:rPr>
                <w:rFonts w:asciiTheme="minorHAnsi" w:hAnsiTheme="minorHAnsi" w:cstheme="minorHAnsi"/>
                <w:b/>
                <w:bCs/>
                <w:color w:val="000000"/>
                <w:sz w:val="22"/>
                <w:szCs w:val="22"/>
                <w:shd w:val="clear" w:color="auto" w:fill="FFFFFF"/>
              </w:rPr>
              <w:t>μm</w:t>
            </w:r>
            <w:proofErr w:type="spellEnd"/>
            <w:r w:rsidRPr="003C5144">
              <w:rPr>
                <w:rFonts w:asciiTheme="minorHAnsi" w:hAnsiTheme="minorHAnsi" w:cstheme="minorHAnsi"/>
                <w:b/>
                <w:bCs/>
                <w:color w:val="000000"/>
                <w:sz w:val="22"/>
                <w:szCs w:val="22"/>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Thickness Range </w:t>
            </w:r>
            <w:r w:rsidRPr="003C5144">
              <w:rPr>
                <w:rFonts w:asciiTheme="minorHAnsi" w:hAnsiTheme="minorHAnsi" w:cstheme="minorHAnsi"/>
                <w:b/>
                <w:bCs/>
                <w:color w:val="000000"/>
                <w:sz w:val="22"/>
                <w:szCs w:val="22"/>
                <w:shd w:val="clear" w:color="auto" w:fill="FFFFFF"/>
              </w:rPr>
              <w:t xml:space="preserve">(in </w:t>
            </w:r>
            <w:proofErr w:type="spellStart"/>
            <w:r w:rsidRPr="003C5144">
              <w:rPr>
                <w:rFonts w:asciiTheme="minorHAnsi" w:hAnsiTheme="minorHAnsi" w:cstheme="minorHAnsi"/>
                <w:b/>
                <w:bCs/>
                <w:color w:val="000000"/>
                <w:sz w:val="22"/>
                <w:szCs w:val="22"/>
                <w:shd w:val="clear" w:color="auto" w:fill="FFFFFF"/>
              </w:rPr>
              <w:t>μm</w:t>
            </w:r>
            <w:proofErr w:type="spellEnd"/>
            <w:r w:rsidRPr="003C5144">
              <w:rPr>
                <w:rFonts w:asciiTheme="minorHAnsi" w:hAnsiTheme="minorHAnsi" w:cstheme="minorHAnsi"/>
                <w:b/>
                <w:bCs/>
                <w:color w:val="000000"/>
                <w:sz w:val="22"/>
                <w:szCs w:val="22"/>
                <w:shd w:val="clear" w:color="auto" w:fill="FFFFFF"/>
              </w:rPr>
              <w:t>)</w:t>
            </w:r>
          </w:p>
        </w:tc>
      </w:tr>
      <w:tr w:rsidR="003E1517" w:rsidRPr="003C5144" w:rsidTr="003E15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Literature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206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143 ~ 269</w:t>
            </w:r>
          </w:p>
        </w:tc>
      </w:tr>
      <w:tr w:rsidR="003E1517" w:rsidRPr="003C5144" w:rsidTr="003E15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b/>
                <w:bCs/>
                <w:color w:val="000000"/>
                <w:sz w:val="22"/>
                <w:szCs w:val="22"/>
              </w:rPr>
              <w:t xml:space="preserve">Computational Model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207 </w:t>
            </w:r>
          </w:p>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(Rounded to the nearest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203 ~ 211 </w:t>
            </w:r>
          </w:p>
          <w:p w:rsidR="003E1517" w:rsidRPr="003C5144" w:rsidRDefault="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(Rounded to the nearest integer)</w:t>
            </w:r>
          </w:p>
        </w:tc>
      </w:tr>
    </w:tbl>
    <w:p w:rsidR="00F3377A" w:rsidRPr="003C5144" w:rsidRDefault="00725480" w:rsidP="00F3377A">
      <w:pPr>
        <w:pStyle w:val="Heading1"/>
        <w:rPr>
          <w:rFonts w:asciiTheme="minorHAnsi" w:hAnsiTheme="minorHAnsi" w:cstheme="minorHAnsi"/>
        </w:rPr>
      </w:pPr>
      <w:r>
        <w:rPr>
          <w:rFonts w:asciiTheme="minorHAnsi" w:hAnsiTheme="minorHAnsi" w:cstheme="minorHAnsi"/>
        </w:rPr>
        <w:t>4</w:t>
      </w:r>
      <w:r w:rsidR="00F3377A" w:rsidRPr="003C5144">
        <w:rPr>
          <w:rFonts w:asciiTheme="minorHAnsi" w:hAnsiTheme="minorHAnsi" w:cstheme="minorHAnsi"/>
        </w:rPr>
        <w:t xml:space="preserve"> DISCUSSION </w:t>
      </w:r>
    </w:p>
    <w:p w:rsidR="003E1517" w:rsidRPr="003C5144" w:rsidRDefault="00725480" w:rsidP="001E6F8F">
      <w:pPr>
        <w:pStyle w:val="Heading2"/>
        <w:rPr>
          <w:rFonts w:asciiTheme="minorHAnsi" w:hAnsiTheme="minorHAnsi" w:cstheme="minorHAnsi"/>
        </w:rPr>
      </w:pPr>
      <w:r>
        <w:rPr>
          <w:rFonts w:asciiTheme="minorHAnsi" w:hAnsiTheme="minorHAnsi" w:cstheme="minorHAnsi"/>
        </w:rPr>
        <w:t>4.</w:t>
      </w:r>
      <w:r w:rsidR="003E1517" w:rsidRPr="003C5144">
        <w:rPr>
          <w:rFonts w:asciiTheme="minorHAnsi" w:hAnsiTheme="minorHAnsi" w:cstheme="minorHAnsi"/>
        </w:rPr>
        <w:t xml:space="preserve">1 Graphical simulation of cell differentiation and layer formation </w:t>
      </w: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Generation of each cell type at the initial position has been consistent throughout the initialisation of all 15 models as v</w:t>
      </w:r>
      <w:r w:rsidR="00E16C7D">
        <w:rPr>
          <w:rFonts w:asciiTheme="minorHAnsi" w:hAnsiTheme="minorHAnsi" w:cstheme="minorHAnsi"/>
          <w:color w:val="000000"/>
          <w:sz w:val="22"/>
          <w:szCs w:val="22"/>
        </w:rPr>
        <w:t xml:space="preserve">isualised in </w:t>
      </w:r>
      <w:proofErr w:type="spellStart"/>
      <w:r w:rsidR="00E16C7D">
        <w:rPr>
          <w:rFonts w:asciiTheme="minorHAnsi" w:hAnsiTheme="minorHAnsi" w:cstheme="minorHAnsi"/>
          <w:color w:val="000000"/>
          <w:sz w:val="22"/>
          <w:szCs w:val="22"/>
        </w:rPr>
        <w:t>ParaView</w:t>
      </w:r>
      <w:proofErr w:type="spellEnd"/>
      <w:r w:rsidR="00E16C7D">
        <w:rPr>
          <w:rFonts w:asciiTheme="minorHAnsi" w:hAnsiTheme="minorHAnsi" w:cstheme="minorHAnsi"/>
          <w:color w:val="000000"/>
          <w:sz w:val="22"/>
          <w:szCs w:val="22"/>
        </w:rPr>
        <w:t xml:space="preserve"> (Figure 4</w:t>
      </w:r>
      <w:r w:rsidRPr="003C5144">
        <w:rPr>
          <w:rFonts w:asciiTheme="minorHAnsi" w:hAnsiTheme="minorHAnsi" w:cstheme="minorHAnsi"/>
          <w:color w:val="000000"/>
          <w:sz w:val="22"/>
          <w:szCs w:val="22"/>
        </w:rPr>
        <w:t xml:space="preserve">). The layer formation has also been consistent with the ganglion cells (in red) migrating first, followed by the </w:t>
      </w:r>
      <w:proofErr w:type="spellStart"/>
      <w:r w:rsidRPr="003C5144">
        <w:rPr>
          <w:rFonts w:asciiTheme="minorHAnsi" w:hAnsiTheme="minorHAnsi" w:cstheme="minorHAnsi"/>
          <w:color w:val="000000"/>
          <w:sz w:val="22"/>
          <w:szCs w:val="22"/>
        </w:rPr>
        <w:t>amacrine</w:t>
      </w:r>
      <w:proofErr w:type="spellEnd"/>
      <w:r w:rsidRPr="003C5144">
        <w:rPr>
          <w:rFonts w:asciiTheme="minorHAnsi" w:hAnsiTheme="minorHAnsi" w:cstheme="minorHAnsi"/>
          <w:color w:val="000000"/>
          <w:sz w:val="22"/>
          <w:szCs w:val="22"/>
        </w:rPr>
        <w:t xml:space="preserve"> cells, bipolar cells and horizontal cells. The photoreceptors, rods and cones, remain at its initial position as to how it behaves based on </w:t>
      </w:r>
      <w:r w:rsidR="006D04CA">
        <w:rPr>
          <w:rFonts w:asciiTheme="minorHAnsi" w:hAnsiTheme="minorHAnsi" w:cstheme="minorHAnsi"/>
          <w:color w:val="000000"/>
          <w:sz w:val="22"/>
          <w:szCs w:val="22"/>
        </w:rPr>
        <w:t xml:space="preserve">literature </w:t>
      </w:r>
      <w:r w:rsidR="006D04CA">
        <w:rPr>
          <w:rFonts w:asciiTheme="minorHAnsi" w:hAnsiTheme="minorHAnsi" w:cstheme="minorHAnsi"/>
          <w:color w:val="000000"/>
          <w:sz w:val="22"/>
          <w:szCs w:val="22"/>
        </w:rPr>
        <w:fldChar w:fldCharType="begin"/>
      </w:r>
      <w:r w:rsidR="006D04CA">
        <w:rPr>
          <w:rFonts w:asciiTheme="minorHAnsi" w:hAnsiTheme="minorHAnsi" w:cstheme="minorHAnsi"/>
          <w:color w:val="000000"/>
          <w:sz w:val="22"/>
          <w:szCs w:val="22"/>
        </w:rPr>
        <w:instrText xml:space="preserve"> ADDIN ZOTERO_ITEM CSL_CITATION {"citationID":"4dpveBO8","properties":{"formattedCitation":"(11)","plainCitation":"(11)","noteIndex":0},"citationItems":[{"id":3,"uris":["http://zotero.org/users/local/znIsdURO/items/AE8BZQKJ"],"uri":["http://zotero.org/users/local/znIsdURO/items/AE8BZQKJ"],"itemData":{"id":3,"type":"article-journal","title":"Neuronal Migration and Lamination in the Vertebrate Retina","container-title":"Frontiers in Neuroscience","volume":"11","source":"PubMed Central","abstract":"In the retina, like in most other brain regions, developing neurons are arranged into distinct layers giving the mature tissue its stratified appearance. This process needs to be highly controlled and orchestrated, as neuronal layering defects lead to impaired retinal function. To achieve successful neuronal layering and lamination in the retina and beyond, three main developmental steps need to be executed: First, the correct type of neuron has to be generated at a precise developmental time. Second, as most retinal neurons are born away from the position at which they later function, newborn neurons have to move to their final layer within the developing tissue, a process also termed neuronal lamination. Third, these neurons need to connect to their correct synaptic partners. Here, we discuss neuronal migration and lamination in the vertebrate retina and summarize our knowledge on these aspects of retinal development. We give an overview of how lamination emerges and discuss the different modes of neuronal translocation that occur during retinogenesis and what we know about the cell biological machineries driving them. In addition, retinal mosaics and their importance for correct retinal function are examined. We close by stating the open questions and future directions in this exciting field.","URL":"https://www.ncbi.nlm.nih.gov/pmc/articles/PMC5767219/","DOI":"10.3389/fnins.2017.00742","ISSN":"1662-4548","note":"PMID: 29375289\nPMCID: PMC5767219","journalAbbreviation":"Front Neurosci","author":[{"family":"Amini","given":"Rana"},{"family":"Rocha-Martins","given":"Mauricio"},{"family":"Norden","given":"Caren"}],"issued":{"date-parts":[["2018",1,9]]},"accessed":{"date-parts":[["2018",7,6]]}}}],"schema":"https://github.com/citation-style-language/schema/raw/master/csl-citation.json"} </w:instrText>
      </w:r>
      <w:r w:rsidR="006D04CA">
        <w:rPr>
          <w:rFonts w:asciiTheme="minorHAnsi" w:hAnsiTheme="minorHAnsi" w:cstheme="minorHAnsi"/>
          <w:color w:val="000000"/>
          <w:sz w:val="22"/>
          <w:szCs w:val="22"/>
        </w:rPr>
        <w:fldChar w:fldCharType="separate"/>
      </w:r>
      <w:r w:rsidR="006D04CA" w:rsidRPr="006D04CA">
        <w:rPr>
          <w:rFonts w:ascii="Calibri" w:hAnsi="Calibri" w:cs="Calibri"/>
          <w:sz w:val="22"/>
        </w:rPr>
        <w:t>(11)</w:t>
      </w:r>
      <w:r w:rsidR="006D04CA">
        <w:rPr>
          <w:rFonts w:asciiTheme="minorHAnsi" w:hAnsiTheme="minorHAnsi" w:cstheme="minorHAnsi"/>
          <w:color w:val="000000"/>
          <w:sz w:val="22"/>
          <w:szCs w:val="22"/>
        </w:rPr>
        <w:fldChar w:fldCharType="end"/>
      </w:r>
      <w:r w:rsidR="006D04CA">
        <w:rPr>
          <w:rFonts w:asciiTheme="minorHAnsi" w:hAnsiTheme="minorHAnsi" w:cstheme="minorHAnsi"/>
          <w:color w:val="000000"/>
          <w:sz w:val="22"/>
          <w:szCs w:val="22"/>
        </w:rPr>
        <w:t>.</w:t>
      </w:r>
    </w:p>
    <w:p w:rsidR="003E1517" w:rsidRPr="003C5144" w:rsidRDefault="003E1517" w:rsidP="003E1517">
      <w:pPr>
        <w:rPr>
          <w:rFonts w:cstheme="minorHAnsi"/>
        </w:rPr>
      </w:pPr>
    </w:p>
    <w:p w:rsidR="003E1517" w:rsidRPr="003C5144" w:rsidRDefault="00725480" w:rsidP="001E6F8F">
      <w:pPr>
        <w:pStyle w:val="Heading2"/>
        <w:rPr>
          <w:rFonts w:asciiTheme="minorHAnsi" w:hAnsiTheme="minorHAnsi" w:cstheme="minorHAnsi"/>
        </w:rPr>
      </w:pPr>
      <w:r>
        <w:rPr>
          <w:rFonts w:asciiTheme="minorHAnsi" w:hAnsiTheme="minorHAnsi" w:cstheme="minorHAnsi"/>
        </w:rPr>
        <w:t>4</w:t>
      </w:r>
      <w:r w:rsidR="003E1517" w:rsidRPr="003C5144">
        <w:rPr>
          <w:rFonts w:asciiTheme="minorHAnsi" w:hAnsiTheme="minorHAnsi" w:cstheme="minorHAnsi"/>
        </w:rPr>
        <w:t xml:space="preserve">.2 Thickness measurements </w:t>
      </w: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Validation of the model with experimental data has been shown to be consistent for each random seed with a mean retinal thickness of 207 </w:t>
      </w:r>
      <w:proofErr w:type="spellStart"/>
      <w:r w:rsidRPr="003C5144">
        <w:rPr>
          <w:rFonts w:asciiTheme="minorHAnsi" w:hAnsiTheme="minorHAnsi" w:cstheme="minorHAnsi"/>
          <w:color w:val="000000"/>
          <w:sz w:val="22"/>
          <w:szCs w:val="22"/>
        </w:rPr>
        <w:t>μm</w:t>
      </w:r>
      <w:proofErr w:type="spellEnd"/>
      <w:r w:rsidRPr="003C5144">
        <w:rPr>
          <w:rFonts w:asciiTheme="minorHAnsi" w:hAnsiTheme="minorHAnsi" w:cstheme="minorHAnsi"/>
          <w:color w:val="000000"/>
          <w:sz w:val="22"/>
          <w:szCs w:val="22"/>
        </w:rPr>
        <w:t xml:space="preserve"> and standard deviation of +/- 4 </w:t>
      </w:r>
      <w:proofErr w:type="spellStart"/>
      <w:r w:rsidRPr="003C5144">
        <w:rPr>
          <w:rFonts w:asciiTheme="minorHAnsi" w:hAnsiTheme="minorHAnsi" w:cstheme="minorHAnsi"/>
          <w:color w:val="000000"/>
          <w:sz w:val="22"/>
          <w:szCs w:val="22"/>
        </w:rPr>
        <w:t>μm</w:t>
      </w:r>
      <w:proofErr w:type="spellEnd"/>
      <w:r w:rsidRPr="003C5144">
        <w:rPr>
          <w:rFonts w:asciiTheme="minorHAnsi" w:hAnsiTheme="minorHAnsi" w:cstheme="minorHAnsi"/>
          <w:color w:val="000000"/>
          <w:sz w:val="22"/>
          <w:szCs w:val="22"/>
        </w:rPr>
        <w:t xml:space="preserve"> ac</w:t>
      </w:r>
      <w:r w:rsidR="00E16C7D">
        <w:rPr>
          <w:rFonts w:asciiTheme="minorHAnsi" w:hAnsiTheme="minorHAnsi" w:cstheme="minorHAnsi"/>
          <w:color w:val="000000"/>
          <w:sz w:val="22"/>
          <w:szCs w:val="22"/>
        </w:rPr>
        <w:t>ross all 15 models (Table 3</w:t>
      </w:r>
      <w:r w:rsidR="001E6F8F">
        <w:rPr>
          <w:rFonts w:asciiTheme="minorHAnsi" w:hAnsiTheme="minorHAnsi" w:cstheme="minorHAnsi"/>
          <w:color w:val="000000"/>
          <w:sz w:val="22"/>
          <w:szCs w:val="22"/>
        </w:rPr>
        <w:t>, 4</w:t>
      </w:r>
      <w:r w:rsidRPr="003C5144">
        <w:rPr>
          <w:rFonts w:asciiTheme="minorHAnsi" w:hAnsiTheme="minorHAnsi" w:cstheme="minorHAnsi"/>
          <w:color w:val="000000"/>
          <w:sz w:val="22"/>
          <w:szCs w:val="22"/>
        </w:rPr>
        <w:t xml:space="preserve">). In comparison to the thickness values found in literature, the models do produce a value that is constant and has a mean thickness value off by 1 </w:t>
      </w:r>
      <w:proofErr w:type="spellStart"/>
      <w:r w:rsidRPr="003C5144">
        <w:rPr>
          <w:rFonts w:asciiTheme="minorHAnsi" w:hAnsiTheme="minorHAnsi" w:cstheme="minorHAnsi"/>
          <w:color w:val="000000"/>
          <w:sz w:val="22"/>
          <w:szCs w:val="22"/>
        </w:rPr>
        <w:t>μm</w:t>
      </w:r>
      <w:proofErr w:type="spellEnd"/>
      <w:r w:rsidRPr="003C5144">
        <w:rPr>
          <w:rFonts w:asciiTheme="minorHAnsi" w:hAnsiTheme="minorHAnsi" w:cstheme="minorHAnsi"/>
          <w:color w:val="000000"/>
          <w:sz w:val="22"/>
          <w:szCs w:val="22"/>
        </w:rPr>
        <w:t xml:space="preserve">. </w:t>
      </w:r>
    </w:p>
    <w:p w:rsidR="003E1517" w:rsidRPr="003C5144" w:rsidRDefault="003E1517" w:rsidP="003E1517">
      <w:pPr>
        <w:rPr>
          <w:rFonts w:cstheme="minorHAnsi"/>
        </w:rPr>
      </w:pPr>
    </w:p>
    <w:p w:rsidR="003E1517" w:rsidRPr="003C5144" w:rsidRDefault="00725480" w:rsidP="001E6F8F">
      <w:pPr>
        <w:pStyle w:val="Heading2"/>
        <w:rPr>
          <w:rFonts w:asciiTheme="minorHAnsi" w:hAnsiTheme="minorHAnsi" w:cstheme="minorHAnsi"/>
        </w:rPr>
      </w:pPr>
      <w:r>
        <w:rPr>
          <w:rFonts w:asciiTheme="minorHAnsi" w:hAnsiTheme="minorHAnsi" w:cstheme="minorHAnsi"/>
        </w:rPr>
        <w:t>4</w:t>
      </w:r>
      <w:r w:rsidR="003E1517" w:rsidRPr="003C5144">
        <w:rPr>
          <w:rFonts w:asciiTheme="minorHAnsi" w:hAnsiTheme="minorHAnsi" w:cstheme="minorHAnsi"/>
        </w:rPr>
        <w:t xml:space="preserve">.3 Repeatability and reproducibility of model </w:t>
      </w:r>
    </w:p>
    <w:p w:rsidR="003E1517" w:rsidRPr="003C5144" w:rsidRDefault="003E1517" w:rsidP="003E1517">
      <w:pPr>
        <w:pStyle w:val="NormalWeb"/>
        <w:spacing w:before="0" w:beforeAutospacing="0" w:after="0" w:afterAutospacing="0"/>
        <w:rPr>
          <w:rFonts w:asciiTheme="minorHAnsi" w:hAnsiTheme="minorHAnsi" w:cstheme="minorHAnsi"/>
        </w:rPr>
      </w:pPr>
      <w:r w:rsidRPr="003C5144">
        <w:rPr>
          <w:rFonts w:asciiTheme="minorHAnsi" w:hAnsiTheme="minorHAnsi" w:cstheme="minorHAnsi"/>
          <w:color w:val="000000"/>
          <w:sz w:val="22"/>
          <w:szCs w:val="22"/>
        </w:rPr>
        <w:t xml:space="preserve">Based on the thickness values obtained and compared against the values from literature, the model does produce stable results despite being randomly generated across all 15 models. Therefore showing that the computational model is able to consistently reproduce the human retinal architecture in a similar fashion to show cell migration and layer formation. </w:t>
      </w:r>
    </w:p>
    <w:p w:rsidR="003E1517" w:rsidRPr="001E6F8F" w:rsidRDefault="00725480" w:rsidP="001E6F8F">
      <w:pPr>
        <w:pStyle w:val="Heading1"/>
        <w:rPr>
          <w:rFonts w:asciiTheme="minorHAnsi" w:hAnsiTheme="minorHAnsi" w:cstheme="minorHAnsi"/>
        </w:rPr>
      </w:pPr>
      <w:r>
        <w:rPr>
          <w:rFonts w:asciiTheme="minorHAnsi" w:hAnsiTheme="minorHAnsi" w:cstheme="minorHAnsi"/>
        </w:rPr>
        <w:t>5</w:t>
      </w:r>
      <w:r w:rsidR="00F3377A" w:rsidRPr="003C5144">
        <w:rPr>
          <w:rFonts w:asciiTheme="minorHAnsi" w:hAnsiTheme="minorHAnsi" w:cstheme="minorHAnsi"/>
        </w:rPr>
        <w:t xml:space="preserve"> CONCLUSION </w:t>
      </w:r>
    </w:p>
    <w:p w:rsidR="003E1517" w:rsidRPr="003C5144" w:rsidRDefault="003E1517" w:rsidP="003E1517">
      <w:pPr>
        <w:spacing w:after="0" w:line="240" w:lineRule="auto"/>
        <w:rPr>
          <w:rFonts w:eastAsia="Times New Roman" w:cstheme="minorHAnsi"/>
          <w:sz w:val="24"/>
          <w:szCs w:val="24"/>
        </w:rPr>
      </w:pPr>
      <w:r w:rsidRPr="003C5144">
        <w:rPr>
          <w:rFonts w:eastAsia="Times New Roman" w:cstheme="minorHAnsi"/>
          <w:color w:val="000000"/>
        </w:rPr>
        <w:t xml:space="preserve">The aim of this project was to create a computational model of the basic architecture of the human retina through knowledge of how the retina develops. The model was to show if it is possible for the computational model to reproduce such characteristics. </w:t>
      </w:r>
    </w:p>
    <w:p w:rsidR="003E1517" w:rsidRPr="003C5144" w:rsidRDefault="003E1517" w:rsidP="003E1517">
      <w:pPr>
        <w:spacing w:after="0" w:line="240" w:lineRule="auto"/>
        <w:rPr>
          <w:rFonts w:eastAsia="Times New Roman" w:cstheme="minorHAnsi"/>
          <w:sz w:val="24"/>
          <w:szCs w:val="24"/>
        </w:rPr>
      </w:pPr>
    </w:p>
    <w:p w:rsidR="003E1517" w:rsidRPr="003C5144" w:rsidRDefault="003E1517" w:rsidP="003E1517">
      <w:pPr>
        <w:spacing w:after="0" w:line="240" w:lineRule="auto"/>
        <w:rPr>
          <w:rFonts w:eastAsia="Times New Roman" w:cstheme="minorHAnsi"/>
          <w:sz w:val="24"/>
          <w:szCs w:val="24"/>
        </w:rPr>
      </w:pPr>
      <w:r w:rsidRPr="003C5144">
        <w:rPr>
          <w:rFonts w:eastAsia="Times New Roman" w:cstheme="minorHAnsi"/>
          <w:color w:val="000000"/>
        </w:rPr>
        <w:t xml:space="preserve">To accomplish this, a computational model of the five main retinal cell types were created to simulate cell migration and layer formation in the retina. The model is a simplified version of how the retina develops, with the use of an external substance to aid migration of cells to their final resting position. Differentiation of cells occurs at the beginning with each cell type defined in an individual </w:t>
      </w:r>
      <w:proofErr w:type="spellStart"/>
      <w:r w:rsidRPr="003C5144">
        <w:rPr>
          <w:rFonts w:eastAsia="Times New Roman" w:cstheme="minorHAnsi"/>
          <w:color w:val="000000"/>
        </w:rPr>
        <w:t>BaseBiologyModule</w:t>
      </w:r>
      <w:proofErr w:type="spellEnd"/>
      <w:r w:rsidRPr="003C5144">
        <w:rPr>
          <w:rFonts w:eastAsia="Times New Roman" w:cstheme="minorHAnsi"/>
          <w:color w:val="000000"/>
        </w:rPr>
        <w:t xml:space="preserve"> with its characteristics specified. As the level of concentration of the external substance increases over time, each cell type will have a stopping criterion to set their final resting positions and form distinct layers of the retina. </w:t>
      </w:r>
    </w:p>
    <w:p w:rsidR="003E1517" w:rsidRPr="003C5144" w:rsidRDefault="003E1517" w:rsidP="003E1517">
      <w:pPr>
        <w:spacing w:after="0" w:line="240" w:lineRule="auto"/>
        <w:rPr>
          <w:rFonts w:eastAsia="Times New Roman" w:cstheme="minorHAnsi"/>
          <w:sz w:val="24"/>
          <w:szCs w:val="24"/>
        </w:rPr>
      </w:pPr>
    </w:p>
    <w:p w:rsidR="003E1517" w:rsidRPr="003C5144" w:rsidRDefault="003E1517" w:rsidP="003E1517">
      <w:pPr>
        <w:spacing w:after="0" w:line="240" w:lineRule="auto"/>
        <w:rPr>
          <w:rFonts w:eastAsia="Times New Roman" w:cstheme="minorHAnsi"/>
          <w:sz w:val="24"/>
          <w:szCs w:val="24"/>
        </w:rPr>
      </w:pPr>
      <w:r w:rsidRPr="003C5144">
        <w:rPr>
          <w:rFonts w:eastAsia="Times New Roman" w:cstheme="minorHAnsi"/>
          <w:color w:val="000000"/>
        </w:rPr>
        <w:t>To test if the model is consistent in reproducing these characteristics, the retinal thickness is chosen as a way of quantifying the quality of the model. The overall retinal thickness in the model is measured and compared against known data in literature obtained by Stratus OCT.</w:t>
      </w:r>
    </w:p>
    <w:p w:rsidR="003E1517" w:rsidRPr="003C5144" w:rsidRDefault="003E1517" w:rsidP="003E1517">
      <w:pPr>
        <w:spacing w:after="0" w:line="240" w:lineRule="auto"/>
        <w:rPr>
          <w:rFonts w:eastAsia="Times New Roman" w:cstheme="minorHAnsi"/>
          <w:sz w:val="24"/>
          <w:szCs w:val="24"/>
        </w:rPr>
      </w:pPr>
    </w:p>
    <w:p w:rsidR="003E1517" w:rsidRPr="003C5144" w:rsidRDefault="003E1517" w:rsidP="003E1517">
      <w:pPr>
        <w:spacing w:after="0" w:line="240" w:lineRule="auto"/>
        <w:rPr>
          <w:rFonts w:eastAsia="Times New Roman" w:cstheme="minorHAnsi"/>
          <w:sz w:val="24"/>
          <w:szCs w:val="24"/>
        </w:rPr>
      </w:pPr>
      <w:r w:rsidRPr="003C5144">
        <w:rPr>
          <w:rFonts w:eastAsia="Times New Roman" w:cstheme="minorHAnsi"/>
          <w:color w:val="000000"/>
        </w:rPr>
        <w:t xml:space="preserve">It was demonstrated in this project that retinal structure can be recapitulated with simple growth rules in a biologically plausible way. The models produced had a mean thickness value of 207 </w:t>
      </w:r>
      <w:proofErr w:type="spellStart"/>
      <w:r w:rsidRPr="003C5144">
        <w:rPr>
          <w:rFonts w:eastAsia="Times New Roman" w:cstheme="minorHAnsi"/>
          <w:color w:val="000000"/>
        </w:rPr>
        <w:t>μm</w:t>
      </w:r>
      <w:proofErr w:type="spellEnd"/>
      <w:r w:rsidRPr="003C5144">
        <w:rPr>
          <w:rFonts w:eastAsia="Times New Roman" w:cstheme="minorHAnsi"/>
          <w:color w:val="000000"/>
        </w:rPr>
        <w:t xml:space="preserve"> (+/- 4). This falls within the range that is known in literature and does support that the model is able to provide consistency with each random seed. However, this project is a simplified model with factors such as the dendritic process that occurs after cell migration and the fact that in most layers there is an overlap of cell types, not taken into account. The data that the model is compared to is using OCT which, unlike immunostaining, it is non-invasive and data collected are mostly from adults. Therefore, the model developed is a representation of an adult retina development as opposed to how it develops at various stages from a </w:t>
      </w:r>
      <w:proofErr w:type="spellStart"/>
      <w:r w:rsidRPr="003C5144">
        <w:rPr>
          <w:rFonts w:eastAsia="Times New Roman" w:cstheme="minorHAnsi"/>
          <w:color w:val="000000"/>
        </w:rPr>
        <w:t>fetus</w:t>
      </w:r>
      <w:proofErr w:type="spellEnd"/>
      <w:r w:rsidRPr="003C5144">
        <w:rPr>
          <w:rFonts w:eastAsia="Times New Roman" w:cstheme="minorHAnsi"/>
          <w:color w:val="000000"/>
        </w:rPr>
        <w:t xml:space="preserve">. The aim has been met, however, to fully depict how the retina develops from a </w:t>
      </w:r>
      <w:proofErr w:type="spellStart"/>
      <w:r w:rsidRPr="003C5144">
        <w:rPr>
          <w:rFonts w:eastAsia="Times New Roman" w:cstheme="minorHAnsi"/>
          <w:color w:val="000000"/>
        </w:rPr>
        <w:t>fetus</w:t>
      </w:r>
      <w:proofErr w:type="spellEnd"/>
      <w:r w:rsidRPr="003C5144">
        <w:rPr>
          <w:rFonts w:eastAsia="Times New Roman" w:cstheme="minorHAnsi"/>
          <w:color w:val="000000"/>
        </w:rPr>
        <w:t xml:space="preserve">, for example, more studies are required. </w:t>
      </w:r>
    </w:p>
    <w:p w:rsidR="00F3377A" w:rsidRPr="003C5144" w:rsidRDefault="00F3377A" w:rsidP="00F3377A">
      <w:pPr>
        <w:pStyle w:val="Heading1"/>
        <w:rPr>
          <w:rFonts w:asciiTheme="minorHAnsi" w:hAnsiTheme="minorHAnsi" w:cstheme="minorHAnsi"/>
        </w:rPr>
      </w:pPr>
      <w:r w:rsidRPr="003C5144">
        <w:rPr>
          <w:rFonts w:asciiTheme="minorHAnsi" w:hAnsiTheme="minorHAnsi" w:cstheme="minorHAnsi"/>
        </w:rPr>
        <w:t xml:space="preserve">ACKNOWLEDGMENTS </w:t>
      </w:r>
    </w:p>
    <w:p w:rsidR="001E6F8F" w:rsidRPr="001E6F8F" w:rsidRDefault="001E6F8F" w:rsidP="007F53F3">
      <w:pPr>
        <w:pStyle w:val="Heading1"/>
        <w:rPr>
          <w:rFonts w:asciiTheme="minorHAnsi" w:hAnsiTheme="minorHAnsi" w:cstheme="minorHAnsi"/>
          <w:color w:val="000000"/>
          <w:sz w:val="22"/>
          <w:szCs w:val="22"/>
        </w:rPr>
      </w:pPr>
      <w:r w:rsidRPr="001E6F8F">
        <w:rPr>
          <w:rFonts w:asciiTheme="minorHAnsi" w:hAnsiTheme="minorHAnsi" w:cstheme="minorHAnsi"/>
          <w:color w:val="000000"/>
          <w:sz w:val="22"/>
          <w:szCs w:val="22"/>
        </w:rPr>
        <w:t xml:space="preserve">I would like to thank my supervisors, Roman Bauer and Marcus Kaiser, and Jean de </w:t>
      </w:r>
      <w:proofErr w:type="spellStart"/>
      <w:r w:rsidRPr="001E6F8F">
        <w:rPr>
          <w:rFonts w:asciiTheme="minorHAnsi" w:hAnsiTheme="minorHAnsi" w:cstheme="minorHAnsi"/>
          <w:color w:val="000000"/>
          <w:sz w:val="22"/>
          <w:szCs w:val="22"/>
        </w:rPr>
        <w:t>Montigny</w:t>
      </w:r>
      <w:proofErr w:type="spellEnd"/>
      <w:r w:rsidRPr="001E6F8F">
        <w:rPr>
          <w:rFonts w:asciiTheme="minorHAnsi" w:hAnsiTheme="minorHAnsi" w:cstheme="minorHAnsi"/>
          <w:color w:val="000000"/>
          <w:sz w:val="22"/>
          <w:szCs w:val="22"/>
        </w:rPr>
        <w:t xml:space="preserve"> for their patience and continuous feedback and guidance during the course of the project. </w:t>
      </w:r>
    </w:p>
    <w:p w:rsidR="007F53F3" w:rsidRPr="003C5144" w:rsidRDefault="007F53F3" w:rsidP="007F53F3">
      <w:pPr>
        <w:pStyle w:val="Heading1"/>
        <w:rPr>
          <w:rFonts w:asciiTheme="minorHAnsi" w:hAnsiTheme="minorHAnsi" w:cstheme="minorHAnsi"/>
        </w:rPr>
      </w:pPr>
      <w:r w:rsidRPr="003C5144">
        <w:rPr>
          <w:rFonts w:asciiTheme="minorHAnsi" w:hAnsiTheme="minorHAnsi" w:cstheme="minorHAnsi"/>
        </w:rPr>
        <w:t xml:space="preserve">REFERENCES </w:t>
      </w:r>
    </w:p>
    <w:sdt>
      <w:sdtPr>
        <w:rPr>
          <w:rFonts w:cstheme="minorHAnsi"/>
        </w:rPr>
        <w:id w:val="-573587230"/>
        <w:bibliography/>
      </w:sdtPr>
      <w:sdtEndPr/>
      <w:sdtContent>
        <w:p w:rsidR="006D04CA" w:rsidRPr="006D04CA" w:rsidRDefault="006D04CA" w:rsidP="006D04CA">
          <w:pPr>
            <w:pStyle w:val="Bibliography"/>
            <w:rPr>
              <w:rFonts w:ascii="Calibri" w:hAnsi="Calibri" w:cs="Calibri"/>
            </w:rPr>
          </w:pPr>
          <w:r>
            <w:rPr>
              <w:rFonts w:cstheme="minorHAnsi"/>
            </w:rPr>
            <w:fldChar w:fldCharType="begin"/>
          </w:r>
          <w:r>
            <w:rPr>
              <w:rFonts w:cstheme="minorHAnsi"/>
            </w:rPr>
            <w:instrText xml:space="preserve"> ADDIN ZOTERO_BIBL {"uncited":[],"omitted":[],"custom":[]} CSL_BIBLIOGRAPHY </w:instrText>
          </w:r>
          <w:r>
            <w:rPr>
              <w:rFonts w:cstheme="minorHAnsi"/>
            </w:rPr>
            <w:fldChar w:fldCharType="separate"/>
          </w:r>
          <w:r w:rsidRPr="006D04CA">
            <w:rPr>
              <w:rFonts w:ascii="Calibri" w:hAnsi="Calibri" w:cs="Calibri"/>
            </w:rPr>
            <w:t xml:space="preserve">1. </w:t>
          </w:r>
          <w:r w:rsidRPr="006D04CA">
            <w:rPr>
              <w:rFonts w:ascii="Calibri" w:hAnsi="Calibri" w:cs="Calibri"/>
            </w:rPr>
            <w:tab/>
            <w:t xml:space="preserve">Heeger DJ, Simoncelli EP, Movshon JA. Computational models of cortical visual processing. Proc Natl Acad Sci USA. 1996 Jan 23;93(2):623–7. </w:t>
          </w:r>
        </w:p>
        <w:p w:rsidR="006D04CA" w:rsidRPr="006D04CA" w:rsidRDefault="006D04CA" w:rsidP="006D04CA">
          <w:pPr>
            <w:pStyle w:val="Bibliography"/>
            <w:rPr>
              <w:rFonts w:ascii="Calibri" w:hAnsi="Calibri" w:cs="Calibri"/>
            </w:rPr>
          </w:pPr>
          <w:r w:rsidRPr="006D04CA">
            <w:rPr>
              <w:rFonts w:ascii="Calibri" w:hAnsi="Calibri" w:cs="Calibri"/>
            </w:rPr>
            <w:t xml:space="preserve">2. </w:t>
          </w:r>
          <w:r w:rsidRPr="006D04CA">
            <w:rPr>
              <w:rFonts w:ascii="Calibri" w:hAnsi="Calibri" w:cs="Calibri"/>
            </w:rPr>
            <w:tab/>
            <w:t xml:space="preserve">Roberts PA, Gaffney EA, Luthert PJ, Foss AJE, Byrne HM. Mathematical and computational models of the retina in health, development and disease. Progress in Retinal and Eye Research. 2016 Jul 1;53:48–69. </w:t>
          </w:r>
        </w:p>
        <w:p w:rsidR="006D04CA" w:rsidRPr="006D04CA" w:rsidRDefault="006D04CA" w:rsidP="006D04CA">
          <w:pPr>
            <w:pStyle w:val="Bibliography"/>
            <w:rPr>
              <w:rFonts w:ascii="Calibri" w:hAnsi="Calibri" w:cs="Calibri"/>
            </w:rPr>
          </w:pPr>
          <w:r w:rsidRPr="006D04CA">
            <w:rPr>
              <w:rFonts w:ascii="Calibri" w:hAnsi="Calibri" w:cs="Calibri"/>
            </w:rPr>
            <w:t xml:space="preserve">3. </w:t>
          </w:r>
          <w:r w:rsidRPr="006D04CA">
            <w:rPr>
              <w:rFonts w:ascii="Calibri" w:hAnsi="Calibri" w:cs="Calibri"/>
            </w:rPr>
            <w:tab/>
            <w:t>Animal testing and research [Internet]. GOV.UK. [cited 2018 Jul 6]. Available from: https://www.gov.uk/guidance/research-and-testing-using-animals</w:t>
          </w:r>
        </w:p>
        <w:p w:rsidR="006D04CA" w:rsidRPr="006D04CA" w:rsidRDefault="006D04CA" w:rsidP="006D04CA">
          <w:pPr>
            <w:pStyle w:val="Bibliography"/>
            <w:rPr>
              <w:rFonts w:ascii="Calibri" w:hAnsi="Calibri" w:cs="Calibri"/>
            </w:rPr>
          </w:pPr>
          <w:r w:rsidRPr="006D04CA">
            <w:rPr>
              <w:rFonts w:ascii="Calibri" w:hAnsi="Calibri" w:cs="Calibri"/>
            </w:rPr>
            <w:t xml:space="preserve">4. </w:t>
          </w:r>
          <w:r w:rsidRPr="006D04CA">
            <w:rPr>
              <w:rFonts w:ascii="Calibri" w:hAnsi="Calibri" w:cs="Calibri"/>
            </w:rPr>
            <w:tab/>
            <w:t xml:space="preserve">Breitwieser L, Bauer R, Di Meglio A, Johard L, Kaiser M, Manca M, et al. The BioDynaMo Project: Creating a Platform for Large-Scale Reproducible Biological Simulations. 2016 Aug 17; </w:t>
          </w:r>
        </w:p>
        <w:p w:rsidR="006D04CA" w:rsidRPr="006D04CA" w:rsidRDefault="006D04CA" w:rsidP="006D04CA">
          <w:pPr>
            <w:pStyle w:val="Bibliography"/>
            <w:rPr>
              <w:rFonts w:ascii="Calibri" w:hAnsi="Calibri" w:cs="Calibri"/>
            </w:rPr>
          </w:pPr>
          <w:r w:rsidRPr="006D04CA">
            <w:rPr>
              <w:rFonts w:ascii="Calibri" w:hAnsi="Calibri" w:cs="Calibri"/>
            </w:rPr>
            <w:t xml:space="preserve">5. </w:t>
          </w:r>
          <w:r w:rsidRPr="006D04CA">
            <w:rPr>
              <w:rFonts w:ascii="Calibri" w:hAnsi="Calibri" w:cs="Calibri"/>
            </w:rPr>
            <w:tab/>
            <w:t xml:space="preserve">Bagci AM, Shahidi M, Ansari R, Blair M, Blair NP, Zelkha R. Thickness Profiles of Retinal Layers by Optical Coherence Tomography Image Segmentation. American Journal of Ophthalmology. 2008 Nov 1;146(5):679-687.e1. </w:t>
          </w:r>
        </w:p>
        <w:p w:rsidR="006D04CA" w:rsidRPr="006D04CA" w:rsidRDefault="006D04CA" w:rsidP="006D04CA">
          <w:pPr>
            <w:pStyle w:val="Bibliography"/>
            <w:rPr>
              <w:rFonts w:ascii="Calibri" w:hAnsi="Calibri" w:cs="Calibri"/>
            </w:rPr>
          </w:pPr>
          <w:r w:rsidRPr="006D04CA">
            <w:rPr>
              <w:rFonts w:ascii="Calibri" w:hAnsi="Calibri" w:cs="Calibri"/>
            </w:rPr>
            <w:t xml:space="preserve">6. </w:t>
          </w:r>
          <w:r w:rsidRPr="006D04CA">
            <w:rPr>
              <w:rFonts w:ascii="Calibri" w:hAnsi="Calibri" w:cs="Calibri"/>
            </w:rPr>
            <w:tab/>
            <w:t xml:space="preserve">Hebel R, Holländer H. Size and distribution of ganglion cells in the bovine retina. Vision Research. 1979 Jan 1;19(6):667–73. </w:t>
          </w:r>
        </w:p>
        <w:p w:rsidR="006D04CA" w:rsidRPr="006D04CA" w:rsidRDefault="006D04CA" w:rsidP="006D04CA">
          <w:pPr>
            <w:pStyle w:val="Bibliography"/>
            <w:rPr>
              <w:rFonts w:ascii="Calibri" w:hAnsi="Calibri" w:cs="Calibri"/>
            </w:rPr>
          </w:pPr>
          <w:r w:rsidRPr="006D04CA">
            <w:rPr>
              <w:rFonts w:ascii="Calibri" w:hAnsi="Calibri" w:cs="Calibri"/>
            </w:rPr>
            <w:t xml:space="preserve">7. </w:t>
          </w:r>
          <w:r w:rsidRPr="006D04CA">
            <w:rPr>
              <w:rFonts w:ascii="Calibri" w:hAnsi="Calibri" w:cs="Calibri"/>
            </w:rPr>
            <w:tab/>
            <w:t xml:space="preserve">Kolb H, Fernandez E, Schouten J, Ahnelt P, Linberg KA, Fisher SK. Are there three types of horizontal cell in the human retina? J Comp Neurol. 1994 May 15;343(3):370–86. </w:t>
          </w:r>
        </w:p>
        <w:p w:rsidR="006D04CA" w:rsidRPr="006D04CA" w:rsidRDefault="006D04CA" w:rsidP="006D04CA">
          <w:pPr>
            <w:pStyle w:val="Bibliography"/>
            <w:rPr>
              <w:rFonts w:ascii="Calibri" w:hAnsi="Calibri" w:cs="Calibri"/>
            </w:rPr>
          </w:pPr>
          <w:r w:rsidRPr="006D04CA">
            <w:rPr>
              <w:rFonts w:ascii="Calibri" w:hAnsi="Calibri" w:cs="Calibri"/>
            </w:rPr>
            <w:t xml:space="preserve">8. </w:t>
          </w:r>
          <w:r w:rsidRPr="006D04CA">
            <w:rPr>
              <w:rFonts w:ascii="Calibri" w:hAnsi="Calibri" w:cs="Calibri"/>
            </w:rPr>
            <w:tab/>
            <w:t xml:space="preserve">Kolb H, Linberg KA, Fisher SK. Neurons of the human retina: a Golgi study. J Comp Neurol. 1992 Apr 8;318(2):147–87. </w:t>
          </w:r>
        </w:p>
        <w:p w:rsidR="006D04CA" w:rsidRPr="006D04CA" w:rsidRDefault="006D04CA" w:rsidP="006D04CA">
          <w:pPr>
            <w:pStyle w:val="Bibliography"/>
            <w:rPr>
              <w:rFonts w:ascii="Calibri" w:hAnsi="Calibri" w:cs="Calibri"/>
            </w:rPr>
          </w:pPr>
          <w:r w:rsidRPr="006D04CA">
            <w:rPr>
              <w:rFonts w:ascii="Calibri" w:hAnsi="Calibri" w:cs="Calibri"/>
            </w:rPr>
            <w:t xml:space="preserve">9. </w:t>
          </w:r>
          <w:r w:rsidRPr="006D04CA">
            <w:rPr>
              <w:rFonts w:ascii="Calibri" w:hAnsi="Calibri" w:cs="Calibri"/>
            </w:rPr>
            <w:tab/>
            <w:t xml:space="preserve">Mustafi D, Engel AH, Palczewski K. Structure of cone photoreceptors. Prog Retin Eye Res. 2009 Jul;28(4):289–302. </w:t>
          </w:r>
        </w:p>
        <w:p w:rsidR="006D04CA" w:rsidRPr="006D04CA" w:rsidRDefault="006D04CA" w:rsidP="006D04CA">
          <w:pPr>
            <w:pStyle w:val="Bibliography"/>
            <w:rPr>
              <w:rFonts w:ascii="Calibri" w:hAnsi="Calibri" w:cs="Calibri"/>
            </w:rPr>
          </w:pPr>
          <w:r w:rsidRPr="006D04CA">
            <w:rPr>
              <w:rFonts w:ascii="Calibri" w:hAnsi="Calibri" w:cs="Calibri"/>
            </w:rPr>
            <w:t xml:space="preserve">10. </w:t>
          </w:r>
          <w:r w:rsidRPr="006D04CA">
            <w:rPr>
              <w:rFonts w:ascii="Calibri" w:hAnsi="Calibri" w:cs="Calibri"/>
            </w:rPr>
            <w:tab/>
            <w:t>Philips RM&amp; R. » How big is a photoreceptor? [Internet]. [cited 2018 Jul 6]. Available from: http://book.bionumbers.org/how-big-is-a-photoreceptor/</w:t>
          </w:r>
        </w:p>
        <w:p w:rsidR="006D04CA" w:rsidRPr="006D04CA" w:rsidRDefault="006D04CA" w:rsidP="006D04CA">
          <w:pPr>
            <w:pStyle w:val="Bibliography"/>
            <w:rPr>
              <w:rFonts w:ascii="Calibri" w:hAnsi="Calibri" w:cs="Calibri"/>
            </w:rPr>
          </w:pPr>
          <w:r w:rsidRPr="006D04CA">
            <w:rPr>
              <w:rFonts w:ascii="Calibri" w:hAnsi="Calibri" w:cs="Calibri"/>
            </w:rPr>
            <w:t xml:space="preserve">11. </w:t>
          </w:r>
          <w:r w:rsidRPr="006D04CA">
            <w:rPr>
              <w:rFonts w:ascii="Calibri" w:hAnsi="Calibri" w:cs="Calibri"/>
            </w:rPr>
            <w:tab/>
            <w:t>Amini R, Rocha-Martins M, Norden C. Neuronal Migration and Lamination in the Vertebrate Retina. Front Neurosci [Internet]. 2018 Jan 9 [cited 2018 Jul 6];11. Available from: https://www.ncbi.nlm.nih.gov/pmc/articles/PMC5767219/</w:t>
          </w:r>
        </w:p>
        <w:p w:rsidR="007F53F3" w:rsidRPr="003C5144" w:rsidRDefault="006D04CA" w:rsidP="006D04CA">
          <w:pPr>
            <w:pStyle w:val="NormalWeb"/>
            <w:spacing w:before="80" w:beforeAutospacing="0" w:after="260" w:afterAutospacing="0"/>
            <w:rPr>
              <w:rFonts w:cstheme="minorHAnsi"/>
            </w:rPr>
          </w:pPr>
          <w:r>
            <w:rPr>
              <w:rFonts w:asciiTheme="minorHAnsi" w:eastAsiaTheme="minorEastAsia" w:hAnsiTheme="minorHAnsi" w:cstheme="minorHAnsi"/>
              <w:sz w:val="22"/>
              <w:szCs w:val="22"/>
            </w:rPr>
            <w:fldChar w:fldCharType="end"/>
          </w:r>
        </w:p>
        <w:p w:rsidR="007F53F3" w:rsidRPr="003C5144" w:rsidRDefault="00732EA5" w:rsidP="007F53F3">
          <w:pPr>
            <w:rPr>
              <w:rFonts w:cstheme="minorHAnsi"/>
            </w:rPr>
          </w:pPr>
        </w:p>
      </w:sdtContent>
    </w:sdt>
    <w:p w:rsidR="007F53F3" w:rsidRPr="003C5144" w:rsidRDefault="007F53F3" w:rsidP="007F53F3">
      <w:pPr>
        <w:rPr>
          <w:rFonts w:cstheme="minorHAnsi"/>
        </w:rPr>
      </w:pPr>
    </w:p>
    <w:p w:rsidR="00CB1F8B" w:rsidRPr="003C5144" w:rsidRDefault="00F267F7" w:rsidP="00CB1F8B">
      <w:pPr>
        <w:rPr>
          <w:rFonts w:cstheme="minorHAnsi"/>
        </w:rPr>
        <w:sectPr w:rsidR="00CB1F8B" w:rsidRPr="003C5144" w:rsidSect="00E26FC8">
          <w:type w:val="continuous"/>
          <w:pgSz w:w="11906" w:h="16838"/>
          <w:pgMar w:top="1440" w:right="1440" w:bottom="1440" w:left="1440" w:header="708" w:footer="708" w:gutter="0"/>
          <w:cols w:num="2" w:space="708"/>
          <w:docGrid w:linePitch="360"/>
        </w:sectPr>
      </w:pPr>
      <w:r w:rsidRPr="003C5144">
        <w:rPr>
          <w:rFonts w:cstheme="minorHAnsi"/>
        </w:rPr>
        <w:t xml:space="preserve">   </w:t>
      </w:r>
    </w:p>
    <w:p w:rsidR="00E26FC8" w:rsidRPr="003C5144" w:rsidRDefault="00E26FC8" w:rsidP="00E26FC8">
      <w:pPr>
        <w:pStyle w:val="Heading1"/>
        <w:rPr>
          <w:rFonts w:asciiTheme="minorHAnsi" w:hAnsiTheme="minorHAnsi" w:cstheme="minorHAnsi"/>
        </w:rPr>
      </w:pPr>
      <w:r w:rsidRPr="003C5144">
        <w:rPr>
          <w:rFonts w:asciiTheme="minorHAnsi" w:hAnsiTheme="minorHAnsi" w:cstheme="minorHAnsi"/>
        </w:rPr>
        <w:t xml:space="preserve">APPENDICES </w:t>
      </w:r>
    </w:p>
    <w:p w:rsidR="003E1517" w:rsidRPr="003C5144" w:rsidRDefault="003E1517" w:rsidP="007F53F3">
      <w:pPr>
        <w:pStyle w:val="Heading2"/>
        <w:rPr>
          <w:rFonts w:asciiTheme="minorHAnsi" w:hAnsiTheme="minorHAnsi" w:cstheme="minorHAnsi"/>
        </w:rPr>
      </w:pPr>
      <w:r w:rsidRPr="003C5144">
        <w:rPr>
          <w:rFonts w:asciiTheme="minorHAnsi" w:hAnsiTheme="minorHAnsi" w:cstheme="minorHAnsi"/>
        </w:rPr>
        <w:t xml:space="preserve">1. Layer formation video </w:t>
      </w:r>
    </w:p>
    <w:p w:rsidR="00CB1F8B" w:rsidRPr="003C5144" w:rsidRDefault="003E1517" w:rsidP="003E1517">
      <w:pPr>
        <w:rPr>
          <w:rFonts w:cstheme="minorHAnsi"/>
          <w:color w:val="000000"/>
        </w:rPr>
      </w:pPr>
      <w:r w:rsidRPr="003C5144">
        <w:rPr>
          <w:rFonts w:cstheme="minorHAnsi"/>
          <w:color w:val="000000"/>
        </w:rPr>
        <w:t xml:space="preserve"> A video of how the layers are developed is available </w:t>
      </w:r>
      <w:hyperlink r:id="rId19" w:history="1">
        <w:r w:rsidRPr="003C5144">
          <w:rPr>
            <w:rStyle w:val="Hyperlink"/>
            <w:rFonts w:cstheme="minorHAnsi"/>
            <w:color w:val="1155CC"/>
          </w:rPr>
          <w:t>here</w:t>
        </w:r>
      </w:hyperlink>
      <w:r w:rsidRPr="003C5144">
        <w:rPr>
          <w:rFonts w:cstheme="minorHAnsi"/>
          <w:color w:val="000000"/>
        </w:rPr>
        <w:t>.</w:t>
      </w:r>
    </w:p>
    <w:p w:rsidR="003E1517" w:rsidRPr="003C5144" w:rsidRDefault="003E1517" w:rsidP="007F53F3">
      <w:pPr>
        <w:pStyle w:val="Heading2"/>
        <w:rPr>
          <w:rFonts w:asciiTheme="minorHAnsi" w:hAnsiTheme="minorHAnsi" w:cstheme="minorHAnsi"/>
        </w:rPr>
      </w:pPr>
      <w:r w:rsidRPr="003C5144">
        <w:rPr>
          <w:rFonts w:asciiTheme="minorHAnsi" w:hAnsiTheme="minorHAnsi" w:cstheme="minorHAnsi"/>
        </w:rPr>
        <w:t>2</w:t>
      </w:r>
      <w:r w:rsidR="007F53F3" w:rsidRPr="003C5144">
        <w:rPr>
          <w:rFonts w:asciiTheme="minorHAnsi" w:hAnsiTheme="minorHAnsi" w:cstheme="minorHAnsi"/>
        </w:rPr>
        <w:t>. Final model code</w:t>
      </w:r>
    </w:p>
    <w:p w:rsidR="003E1517" w:rsidRPr="003C5144" w:rsidRDefault="003E1517" w:rsidP="003E1517">
      <w:pPr>
        <w:rPr>
          <w:rFonts w:cstheme="minorHAnsi"/>
        </w:rPr>
      </w:pPr>
      <w:r w:rsidRPr="003C5144">
        <w:rPr>
          <w:rFonts w:cstheme="minorHAnsi"/>
          <w:color w:val="000000"/>
        </w:rPr>
        <w:t xml:space="preserve"> The code is available on my </w:t>
      </w:r>
      <w:hyperlink r:id="rId20" w:history="1">
        <w:proofErr w:type="spellStart"/>
        <w:r w:rsidRPr="003C5144">
          <w:rPr>
            <w:rStyle w:val="Hyperlink"/>
            <w:rFonts w:cstheme="minorHAnsi"/>
            <w:color w:val="1155CC"/>
          </w:rPr>
          <w:t>github</w:t>
        </w:r>
        <w:proofErr w:type="spellEnd"/>
        <w:r w:rsidRPr="003C5144">
          <w:rPr>
            <w:rStyle w:val="Hyperlink"/>
            <w:rFonts w:cstheme="minorHAnsi"/>
            <w:color w:val="1155CC"/>
          </w:rPr>
          <w:t xml:space="preserve"> </w:t>
        </w:r>
      </w:hyperlink>
      <w:r w:rsidRPr="003C5144">
        <w:rPr>
          <w:rFonts w:cstheme="minorHAnsi"/>
          <w:color w:val="000000"/>
        </w:rPr>
        <w:t>under the branch “</w:t>
      </w:r>
      <w:proofErr w:type="spellStart"/>
      <w:r w:rsidRPr="003C5144">
        <w:rPr>
          <w:rFonts w:cstheme="minorHAnsi"/>
          <w:color w:val="000000"/>
        </w:rPr>
        <w:t>retinal_project</w:t>
      </w:r>
      <w:proofErr w:type="spellEnd"/>
      <w:r w:rsidRPr="003C5144">
        <w:rPr>
          <w:rFonts w:cstheme="minorHAnsi"/>
          <w:color w:val="000000"/>
        </w:rPr>
        <w:t>”.</w:t>
      </w:r>
    </w:p>
    <w:sectPr w:rsidR="003E1517" w:rsidRPr="003C5144" w:rsidSect="00CB1F8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B15" w:rsidRDefault="00A33B15" w:rsidP="00E26FC8">
      <w:pPr>
        <w:spacing w:after="0" w:line="240" w:lineRule="auto"/>
      </w:pPr>
      <w:r>
        <w:separator/>
      </w:r>
    </w:p>
  </w:endnote>
  <w:endnote w:type="continuationSeparator" w:id="0">
    <w:p w:rsidR="00A33B15" w:rsidRDefault="00A33B15" w:rsidP="00E26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FC8" w:rsidRPr="00E26FC8" w:rsidRDefault="00AA4121">
    <w:pPr>
      <w:pStyle w:val="Footer"/>
      <w:rPr>
        <w:sz w:val="18"/>
        <w:szCs w:val="18"/>
      </w:rPr>
    </w:pPr>
    <w:r>
      <w:rPr>
        <w:sz w:val="18"/>
        <w:szCs w:val="18"/>
      </w:rPr>
      <w:t>VOLUME 01</w:t>
    </w:r>
    <w:r w:rsidR="00E26FC8" w:rsidRPr="00E26FC8">
      <w:rPr>
        <w:sz w:val="18"/>
        <w:szCs w:val="18"/>
      </w:rPr>
      <w:t>,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B15" w:rsidRDefault="00A33B15" w:rsidP="00E26FC8">
      <w:pPr>
        <w:spacing w:after="0" w:line="240" w:lineRule="auto"/>
      </w:pPr>
      <w:r>
        <w:separator/>
      </w:r>
    </w:p>
  </w:footnote>
  <w:footnote w:type="continuationSeparator" w:id="0">
    <w:p w:rsidR="00A33B15" w:rsidRDefault="00A33B15" w:rsidP="00E26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FC8" w:rsidRDefault="00E26FC8" w:rsidP="00E26FC8">
    <w:pPr>
      <w:pStyle w:val="Header"/>
      <w:jc w:val="right"/>
    </w:pPr>
    <w:r>
      <w:rPr>
        <w:noProof/>
      </w:rPr>
      <w:drawing>
        <wp:inline distT="0" distB="0" distL="0" distR="0">
          <wp:extent cx="1465188" cy="5145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7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8390" cy="536782"/>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944"/>
    <w:rsid w:val="00011D2C"/>
    <w:rsid w:val="00127B37"/>
    <w:rsid w:val="001E6F8F"/>
    <w:rsid w:val="002411DF"/>
    <w:rsid w:val="00285C56"/>
    <w:rsid w:val="002966BD"/>
    <w:rsid w:val="003C5144"/>
    <w:rsid w:val="003E1517"/>
    <w:rsid w:val="005527CA"/>
    <w:rsid w:val="006D04CA"/>
    <w:rsid w:val="006F3883"/>
    <w:rsid w:val="00725480"/>
    <w:rsid w:val="00727B7C"/>
    <w:rsid w:val="00732EA5"/>
    <w:rsid w:val="00784944"/>
    <w:rsid w:val="007F1398"/>
    <w:rsid w:val="007F53F3"/>
    <w:rsid w:val="0083121E"/>
    <w:rsid w:val="008A359A"/>
    <w:rsid w:val="008A4899"/>
    <w:rsid w:val="008F35A5"/>
    <w:rsid w:val="009F7625"/>
    <w:rsid w:val="00A33B15"/>
    <w:rsid w:val="00AA4121"/>
    <w:rsid w:val="00B70073"/>
    <w:rsid w:val="00BB0B6F"/>
    <w:rsid w:val="00CB1F8B"/>
    <w:rsid w:val="00D0672B"/>
    <w:rsid w:val="00E16C7D"/>
    <w:rsid w:val="00E26FC8"/>
    <w:rsid w:val="00E31D40"/>
    <w:rsid w:val="00E829F4"/>
    <w:rsid w:val="00F267F7"/>
    <w:rsid w:val="00F3377A"/>
    <w:rsid w:val="00F716AF"/>
    <w:rsid w:val="00FD58A2"/>
    <w:rsid w:val="00FE47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75A2F7"/>
  <w15:chartTrackingRefBased/>
  <w15:docId w15:val="{4706476E-D0AF-42FA-AD74-8BC871C57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7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7B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5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899"/>
    <w:rPr>
      <w:color w:val="0563C1" w:themeColor="hyperlink"/>
      <w:u w:val="single"/>
    </w:rPr>
  </w:style>
  <w:style w:type="paragraph" w:styleId="Title">
    <w:name w:val="Title"/>
    <w:basedOn w:val="Normal"/>
    <w:next w:val="Normal"/>
    <w:link w:val="TitleChar"/>
    <w:uiPriority w:val="10"/>
    <w:qFormat/>
    <w:rsid w:val="00F337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377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3377A"/>
    <w:rPr>
      <w:color w:val="5A5A5A" w:themeColor="text1" w:themeTint="A5"/>
      <w:spacing w:val="15"/>
    </w:rPr>
  </w:style>
  <w:style w:type="character" w:customStyle="1" w:styleId="Heading1Char">
    <w:name w:val="Heading 1 Char"/>
    <w:basedOn w:val="DefaultParagraphFont"/>
    <w:link w:val="Heading1"/>
    <w:uiPriority w:val="9"/>
    <w:rsid w:val="00F3377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26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FC8"/>
  </w:style>
  <w:style w:type="paragraph" w:styleId="Footer">
    <w:name w:val="footer"/>
    <w:basedOn w:val="Normal"/>
    <w:link w:val="FooterChar"/>
    <w:uiPriority w:val="99"/>
    <w:unhideWhenUsed/>
    <w:rsid w:val="00E26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FC8"/>
  </w:style>
  <w:style w:type="character" w:styleId="IntenseReference">
    <w:name w:val="Intense Reference"/>
    <w:basedOn w:val="DefaultParagraphFont"/>
    <w:uiPriority w:val="32"/>
    <w:qFormat/>
    <w:rsid w:val="005527CA"/>
    <w:rPr>
      <w:b/>
      <w:bCs/>
      <w:smallCaps/>
      <w:color w:val="5B9BD5" w:themeColor="accent1"/>
      <w:spacing w:val="5"/>
    </w:rPr>
  </w:style>
  <w:style w:type="paragraph" w:styleId="Bibliography">
    <w:name w:val="Bibliography"/>
    <w:basedOn w:val="Normal"/>
    <w:next w:val="Normal"/>
    <w:uiPriority w:val="37"/>
    <w:unhideWhenUsed/>
    <w:rsid w:val="00F267F7"/>
    <w:pPr>
      <w:tabs>
        <w:tab w:val="left" w:pos="504"/>
      </w:tabs>
      <w:spacing w:after="240" w:line="240" w:lineRule="auto"/>
      <w:ind w:left="504" w:hanging="504"/>
    </w:pPr>
  </w:style>
  <w:style w:type="character" w:styleId="PlaceholderText">
    <w:name w:val="Placeholder Text"/>
    <w:basedOn w:val="DefaultParagraphFont"/>
    <w:uiPriority w:val="99"/>
    <w:semiHidden/>
    <w:rsid w:val="00BB0B6F"/>
    <w:rPr>
      <w:color w:val="808080"/>
    </w:rPr>
  </w:style>
  <w:style w:type="character" w:customStyle="1" w:styleId="Heading2Char">
    <w:name w:val="Heading 2 Char"/>
    <w:basedOn w:val="DefaultParagraphFont"/>
    <w:link w:val="Heading2"/>
    <w:uiPriority w:val="9"/>
    <w:rsid w:val="00727B7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27B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27B7C"/>
  </w:style>
  <w:style w:type="character" w:customStyle="1" w:styleId="Heading3Char">
    <w:name w:val="Heading 3 Char"/>
    <w:basedOn w:val="DefaultParagraphFont"/>
    <w:link w:val="Heading3"/>
    <w:uiPriority w:val="9"/>
    <w:semiHidden/>
    <w:rsid w:val="003E151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750429">
      <w:bodyDiv w:val="1"/>
      <w:marLeft w:val="0"/>
      <w:marRight w:val="0"/>
      <w:marTop w:val="0"/>
      <w:marBottom w:val="0"/>
      <w:divBdr>
        <w:top w:val="none" w:sz="0" w:space="0" w:color="auto"/>
        <w:left w:val="none" w:sz="0" w:space="0" w:color="auto"/>
        <w:bottom w:val="none" w:sz="0" w:space="0" w:color="auto"/>
        <w:right w:val="none" w:sz="0" w:space="0" w:color="auto"/>
      </w:divBdr>
    </w:div>
    <w:div w:id="465048623">
      <w:bodyDiv w:val="1"/>
      <w:marLeft w:val="0"/>
      <w:marRight w:val="0"/>
      <w:marTop w:val="0"/>
      <w:marBottom w:val="0"/>
      <w:divBdr>
        <w:top w:val="none" w:sz="0" w:space="0" w:color="auto"/>
        <w:left w:val="none" w:sz="0" w:space="0" w:color="auto"/>
        <w:bottom w:val="none" w:sz="0" w:space="0" w:color="auto"/>
        <w:right w:val="none" w:sz="0" w:space="0" w:color="auto"/>
      </w:divBdr>
    </w:div>
    <w:div w:id="981229224">
      <w:bodyDiv w:val="1"/>
      <w:marLeft w:val="0"/>
      <w:marRight w:val="0"/>
      <w:marTop w:val="0"/>
      <w:marBottom w:val="0"/>
      <w:divBdr>
        <w:top w:val="none" w:sz="0" w:space="0" w:color="auto"/>
        <w:left w:val="none" w:sz="0" w:space="0" w:color="auto"/>
        <w:bottom w:val="none" w:sz="0" w:space="0" w:color="auto"/>
        <w:right w:val="none" w:sz="0" w:space="0" w:color="auto"/>
      </w:divBdr>
    </w:div>
    <w:div w:id="1215197402">
      <w:bodyDiv w:val="1"/>
      <w:marLeft w:val="0"/>
      <w:marRight w:val="0"/>
      <w:marTop w:val="0"/>
      <w:marBottom w:val="0"/>
      <w:divBdr>
        <w:top w:val="none" w:sz="0" w:space="0" w:color="auto"/>
        <w:left w:val="none" w:sz="0" w:space="0" w:color="auto"/>
        <w:bottom w:val="none" w:sz="0" w:space="0" w:color="auto"/>
        <w:right w:val="none" w:sz="0" w:space="0" w:color="auto"/>
      </w:divBdr>
    </w:div>
    <w:div w:id="1271471951">
      <w:bodyDiv w:val="1"/>
      <w:marLeft w:val="0"/>
      <w:marRight w:val="0"/>
      <w:marTop w:val="0"/>
      <w:marBottom w:val="0"/>
      <w:divBdr>
        <w:top w:val="none" w:sz="0" w:space="0" w:color="auto"/>
        <w:left w:val="none" w:sz="0" w:space="0" w:color="auto"/>
        <w:bottom w:val="none" w:sz="0" w:space="0" w:color="auto"/>
        <w:right w:val="none" w:sz="0" w:space="0" w:color="auto"/>
      </w:divBdr>
      <w:divsChild>
        <w:div w:id="2108502049">
          <w:marLeft w:val="0"/>
          <w:marRight w:val="0"/>
          <w:marTop w:val="0"/>
          <w:marBottom w:val="0"/>
          <w:divBdr>
            <w:top w:val="none" w:sz="0" w:space="0" w:color="auto"/>
            <w:left w:val="none" w:sz="0" w:space="0" w:color="auto"/>
            <w:bottom w:val="none" w:sz="0" w:space="0" w:color="auto"/>
            <w:right w:val="none" w:sz="0" w:space="0" w:color="auto"/>
          </w:divBdr>
        </w:div>
        <w:div w:id="1205677762">
          <w:marLeft w:val="0"/>
          <w:marRight w:val="0"/>
          <w:marTop w:val="0"/>
          <w:marBottom w:val="0"/>
          <w:divBdr>
            <w:top w:val="none" w:sz="0" w:space="0" w:color="auto"/>
            <w:left w:val="none" w:sz="0" w:space="0" w:color="auto"/>
            <w:bottom w:val="none" w:sz="0" w:space="0" w:color="auto"/>
            <w:right w:val="none" w:sz="0" w:space="0" w:color="auto"/>
          </w:divBdr>
        </w:div>
      </w:divsChild>
    </w:div>
    <w:div w:id="1281692383">
      <w:bodyDiv w:val="1"/>
      <w:marLeft w:val="0"/>
      <w:marRight w:val="0"/>
      <w:marTop w:val="0"/>
      <w:marBottom w:val="0"/>
      <w:divBdr>
        <w:top w:val="none" w:sz="0" w:space="0" w:color="auto"/>
        <w:left w:val="none" w:sz="0" w:space="0" w:color="auto"/>
        <w:bottom w:val="none" w:sz="0" w:space="0" w:color="auto"/>
        <w:right w:val="none" w:sz="0" w:space="0" w:color="auto"/>
      </w:divBdr>
    </w:div>
    <w:div w:id="1288656036">
      <w:bodyDiv w:val="1"/>
      <w:marLeft w:val="0"/>
      <w:marRight w:val="0"/>
      <w:marTop w:val="0"/>
      <w:marBottom w:val="0"/>
      <w:divBdr>
        <w:top w:val="none" w:sz="0" w:space="0" w:color="auto"/>
        <w:left w:val="none" w:sz="0" w:space="0" w:color="auto"/>
        <w:bottom w:val="none" w:sz="0" w:space="0" w:color="auto"/>
        <w:right w:val="none" w:sz="0" w:space="0" w:color="auto"/>
      </w:divBdr>
    </w:div>
    <w:div w:id="1378550745">
      <w:bodyDiv w:val="1"/>
      <w:marLeft w:val="0"/>
      <w:marRight w:val="0"/>
      <w:marTop w:val="0"/>
      <w:marBottom w:val="0"/>
      <w:divBdr>
        <w:top w:val="none" w:sz="0" w:space="0" w:color="auto"/>
        <w:left w:val="none" w:sz="0" w:space="0" w:color="auto"/>
        <w:bottom w:val="none" w:sz="0" w:space="0" w:color="auto"/>
        <w:right w:val="none" w:sz="0" w:space="0" w:color="auto"/>
      </w:divBdr>
      <w:divsChild>
        <w:div w:id="231963746">
          <w:marLeft w:val="0"/>
          <w:marRight w:val="0"/>
          <w:marTop w:val="0"/>
          <w:marBottom w:val="0"/>
          <w:divBdr>
            <w:top w:val="none" w:sz="0" w:space="0" w:color="auto"/>
            <w:left w:val="none" w:sz="0" w:space="0" w:color="auto"/>
            <w:bottom w:val="none" w:sz="0" w:space="0" w:color="auto"/>
            <w:right w:val="none" w:sz="0" w:space="0" w:color="auto"/>
          </w:divBdr>
        </w:div>
        <w:div w:id="953440147">
          <w:marLeft w:val="0"/>
          <w:marRight w:val="0"/>
          <w:marTop w:val="0"/>
          <w:marBottom w:val="0"/>
          <w:divBdr>
            <w:top w:val="none" w:sz="0" w:space="0" w:color="auto"/>
            <w:left w:val="none" w:sz="0" w:space="0" w:color="auto"/>
            <w:bottom w:val="none" w:sz="0" w:space="0" w:color="auto"/>
            <w:right w:val="none" w:sz="0" w:space="0" w:color="auto"/>
          </w:divBdr>
        </w:div>
      </w:divsChild>
    </w:div>
    <w:div w:id="1753509114">
      <w:bodyDiv w:val="1"/>
      <w:marLeft w:val="0"/>
      <w:marRight w:val="0"/>
      <w:marTop w:val="0"/>
      <w:marBottom w:val="0"/>
      <w:divBdr>
        <w:top w:val="none" w:sz="0" w:space="0" w:color="auto"/>
        <w:left w:val="none" w:sz="0" w:space="0" w:color="auto"/>
        <w:bottom w:val="none" w:sz="0" w:space="0" w:color="auto"/>
        <w:right w:val="none" w:sz="0" w:space="0" w:color="auto"/>
      </w:divBdr>
    </w:div>
    <w:div w:id="1756978346">
      <w:bodyDiv w:val="1"/>
      <w:marLeft w:val="0"/>
      <w:marRight w:val="0"/>
      <w:marTop w:val="0"/>
      <w:marBottom w:val="0"/>
      <w:divBdr>
        <w:top w:val="none" w:sz="0" w:space="0" w:color="auto"/>
        <w:left w:val="none" w:sz="0" w:space="0" w:color="auto"/>
        <w:bottom w:val="none" w:sz="0" w:space="0" w:color="auto"/>
        <w:right w:val="none" w:sz="0" w:space="0" w:color="auto"/>
      </w:divBdr>
    </w:div>
    <w:div w:id="1894583922">
      <w:bodyDiv w:val="1"/>
      <w:marLeft w:val="0"/>
      <w:marRight w:val="0"/>
      <w:marTop w:val="0"/>
      <w:marBottom w:val="0"/>
      <w:divBdr>
        <w:top w:val="none" w:sz="0" w:space="0" w:color="auto"/>
        <w:left w:val="none" w:sz="0" w:space="0" w:color="auto"/>
        <w:bottom w:val="none" w:sz="0" w:space="0" w:color="auto"/>
        <w:right w:val="none" w:sz="0" w:space="0" w:color="auto"/>
      </w:divBdr>
    </w:div>
    <w:div w:id="1990476847">
      <w:bodyDiv w:val="1"/>
      <w:marLeft w:val="0"/>
      <w:marRight w:val="0"/>
      <w:marTop w:val="0"/>
      <w:marBottom w:val="0"/>
      <w:divBdr>
        <w:top w:val="none" w:sz="0" w:space="0" w:color="auto"/>
        <w:left w:val="none" w:sz="0" w:space="0" w:color="auto"/>
        <w:bottom w:val="none" w:sz="0" w:space="0" w:color="auto"/>
        <w:right w:val="none" w:sz="0" w:space="0" w:color="auto"/>
      </w:divBdr>
      <w:divsChild>
        <w:div w:id="1769232093">
          <w:marLeft w:val="0"/>
          <w:marRight w:val="0"/>
          <w:marTop w:val="0"/>
          <w:marBottom w:val="0"/>
          <w:divBdr>
            <w:top w:val="none" w:sz="0" w:space="0" w:color="auto"/>
            <w:left w:val="none" w:sz="0" w:space="0" w:color="auto"/>
            <w:bottom w:val="none" w:sz="0" w:space="0" w:color="auto"/>
            <w:right w:val="none" w:sz="0" w:space="0" w:color="auto"/>
          </w:divBdr>
        </w:div>
      </w:divsChild>
    </w:div>
    <w:div w:id="202867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1308730"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dinikayame/biodynamo/tree/v1.0.0"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dinikayame/biodynamo.gi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yperlink" Target="https://youtu.be/hirSbBPxpUU" TargetMode="External"/><Relationship Id="rId4" Type="http://schemas.openxmlformats.org/officeDocument/2006/relationships/webSettings" Target="webSettings.xml"/><Relationship Id="rId9" Type="http://schemas.openxmlformats.org/officeDocument/2006/relationships/hyperlink" Target="mailto:d.d.paramalingam2@newcastle.ac.uk"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Yuf18</b:Tag>
    <b:SourceType>JournalArticle</b:SourceType>
    <b:Guid>{58F3508E-CE39-4DB0-A7DD-2D3DB80A4FE7}</b:Guid>
    <b:Title>Does Writing System Influence the Associations Between Phonological</b:Title>
    <b:Year>2018</b:Year>
    <b:Author>
      <b:Author>
        <b:NameList>
          <b:Person>
            <b:Last>Yufang Ruan</b:Last>
            <b:First>George</b:First>
            <b:Middle>K. Georgiou, Shuang Song, Yixun Li, Hua Shu</b:Middle>
          </b:Person>
        </b:NameList>
      </b:Author>
    </b:Author>
    <b:JournalName>Journal of Educational Psychology</b:JournalName>
    <b:Pages>180-202</b:Pages>
    <b:Volume>110</b:Volume>
    <b:RefOrder>1</b:RefOrder>
  </b:Source>
</b:Sources>
</file>

<file path=customXml/itemProps1.xml><?xml version="1.0" encoding="utf-8"?>
<ds:datastoreItem xmlns:ds="http://schemas.openxmlformats.org/officeDocument/2006/customXml" ds:itemID="{CAE3CBBE-7DFD-402B-A3C2-351F5B79F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3503</TotalTime>
  <Pages>7</Pages>
  <Words>6296</Words>
  <Characters>35892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42104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Dinika Paramalingam (UG)</dc:creator>
  <cp:keywords/>
  <dc:description/>
  <cp:lastModifiedBy>Dinika Paramalingam (UG)</cp:lastModifiedBy>
  <cp:revision>22</cp:revision>
  <dcterms:created xsi:type="dcterms:W3CDTF">2018-06-15T10:22:00Z</dcterms:created>
  <dcterms:modified xsi:type="dcterms:W3CDTF">2018-07-10T11:25:00Z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zotero-version="5.0.52"&gt;&lt;session id="rNzsktlY"/&gt;&lt;style id="http://www.zotero.org/styles/vancouver" locale="en-US" hasBibliography="1" bibliographyStyleHasBeenSet="1"/&gt;&lt;prefs&gt;&lt;pref name="fieldType" value="Field"/&gt;&lt;/prefs&gt;&lt;/data&gt;</vt:lpwstr>
  </property>
</Properties>
</file>