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eb999d1518aab1bc0e0711c72e98bbe0dd4298"/>
      <w:r>
        <w:t xml:space="preserve">Box 5.1. Estimating biomass from a random sample and a stratified random sample</w:t>
      </w:r>
      <w:bookmarkEnd w:id="20"/>
    </w:p>
    <w:p>
      <w:pPr>
        <w:pStyle w:val="FirstParagraph"/>
      </w:pPr>
      <w:r>
        <w:t xml:space="preserve">This box demonstrates how to estimate biomass,associated uncertainties,</w:t>
      </w:r>
      <w:r>
        <w:t xml:space="preserve"> </w:t>
      </w:r>
      <w:r>
        <w:t xml:space="preserve">and 95% confidence intervals for a simple random sample, a stratified</w:t>
      </w:r>
      <w:r>
        <w:t xml:space="preserve"> </w:t>
      </w:r>
      <w:r>
        <w:t xml:space="preserve">random sample, and for length weight data. Common to the 3 approaches is</w:t>
      </w:r>
      <w:r>
        <w:t xml:space="preserve"> </w:t>
      </w:r>
      <w:r>
        <w:t xml:space="preserve">the use of a sampling frame (how many fish are there) and random sample</w:t>
      </w:r>
      <w:r>
        <w:t xml:space="preserve"> </w:t>
      </w:r>
      <w:r>
        <w:t xml:space="preserve">of fish from the sampling frame. In short, the mean weight of fish in</w:t>
      </w:r>
      <w:r>
        <w:t xml:space="preserve"> </w:t>
      </w:r>
      <w:r>
        <w:t xml:space="preserve">the sample is multiplied by the total number of fish to estimate biomass</w:t>
      </w:r>
      <w:r>
        <w:t xml:space="preserve"> </w:t>
      </w:r>
      <w:r>
        <w:t xml:space="preserve">where the mean can be calculated as a simple random sample, from a</w:t>
      </w:r>
      <w:r>
        <w:t xml:space="preserve"> </w:t>
      </w:r>
      <w:r>
        <w:t xml:space="preserve">stratified sample, or accounting for variation among all the fish in the</w:t>
      </w:r>
      <w:r>
        <w:t xml:space="preserve"> </w:t>
      </w:r>
      <w:r>
        <w:t xml:space="preserve">sampling frame with a covariate like fish length.</w:t>
      </w:r>
    </w:p>
    <w:p>
      <w:pPr>
        <w:pStyle w:val="BodyText"/>
      </w:pPr>
      <w:r>
        <w:t xml:space="preserve">The data used in this example is from commercial common carp</w:t>
      </w:r>
      <w:r>
        <w:t xml:space="preserve"> </w:t>
      </w:r>
      <w:r>
        <w:rPr>
          <w:i/>
        </w:rPr>
        <w:t xml:space="preserve">Cyprinus</w:t>
      </w:r>
      <w:r>
        <w:rPr>
          <w:i/>
        </w:rPr>
        <w:t xml:space="preserve"> </w:t>
      </w:r>
      <w:r>
        <w:rPr>
          <w:i/>
        </w:rPr>
        <w:t xml:space="preserve">carpio</w:t>
      </w:r>
      <w:r>
        <w:t xml:space="preserve"> </w:t>
      </w:r>
      <w:r>
        <w:t xml:space="preserve">harvest in Clear Lake, Iowa (Colvin 2012). Commercial harvesters</w:t>
      </w:r>
      <w:r>
        <w:t xml:space="preserve"> </w:t>
      </w:r>
      <w:r>
        <w:t xml:space="preserve">capture common carp in the spring and fall annually to remove biomass</w:t>
      </w:r>
      <w:r>
        <w:t xml:space="preserve"> </w:t>
      </w:r>
      <w:r>
        <w:t xml:space="preserve">from the system. The biomass removed from the system can be estimated</w:t>
      </w:r>
      <w:r>
        <w:t xml:space="preserve"> </w:t>
      </w:r>
      <w:r>
        <w:t xml:space="preserve">using the 2 approaches. The sampling frame is the number of common carp</w:t>
      </w:r>
      <w:r>
        <w:t xml:space="preserve"> </w:t>
      </w:r>
      <w:r>
        <w:t xml:space="preserve">harvested for each occasion. The sampling unit is individual common</w:t>
      </w:r>
      <w:r>
        <w:t xml:space="preserve"> </w:t>
      </w:r>
      <w:r>
        <w:t xml:space="preserve">carp.</w:t>
      </w:r>
    </w:p>
    <w:p>
      <w:pPr>
        <w:pStyle w:val="Heading1"/>
      </w:pPr>
      <w:bookmarkStart w:id="21" w:name="Xa0379754de2302fba01eab44829f5ab9ac9bddd"/>
      <w:r>
        <w:t xml:space="preserve">Estimating biomass for a simple random sample</w:t>
      </w:r>
      <w:bookmarkEnd w:id="21"/>
    </w:p>
    <w:p>
      <w:pPr>
        <w:pStyle w:val="Heading2"/>
      </w:pPr>
      <w:bookmarkStart w:id="22" w:name="setting-up-the-data"/>
      <w:r>
        <w:t xml:space="preserve">Setting up the data</w:t>
      </w:r>
      <w:bookmarkEnd w:id="22"/>
    </w:p>
    <w:p>
      <w:pPr>
        <w:pStyle w:val="FirstParagraph"/>
      </w:pPr>
      <w:r>
        <w:t xml:space="preserve">The R code chunk below sets up the sampling frame and the data for the</w:t>
      </w:r>
      <w:r>
        <w:t xml:space="preserve"> </w:t>
      </w:r>
      <w:r>
        <w:t xml:space="preserve">simple random sample.</w:t>
      </w:r>
    </w:p>
    <w:p>
      <w:pPr>
        <w:pStyle w:val="SourceCode"/>
      </w:pPr>
      <w:r>
        <w:rPr>
          <w:rStyle w:val="CommentTok"/>
        </w:rPr>
        <w:t xml:space="preserve"># weight data in grams for the</w:t>
      </w:r>
      <w:r>
        <w:br/>
      </w:r>
      <w:r>
        <w:rPr>
          <w:rStyle w:val="CommentTok"/>
        </w:rPr>
        <w:t xml:space="preserve"># simple random sample</w:t>
      </w:r>
      <w:r>
        <w:br/>
      </w:r>
      <w:r>
        <w:rPr>
          <w:rStyle w:val="NormalTok"/>
        </w:rPr>
        <w:t xml:space="preserve">carp_weights&lt;-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0.635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0.634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0.674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0.671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0.681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0.694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0.687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0.745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0.713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0.776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0.739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0.745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0.684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0.819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0.859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sample_size&lt;-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(carp_weights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CommentTok"/>
        </w:rPr>
        <w:t xml:space="preserve"># specify the sampling frame</w:t>
      </w:r>
      <w:r>
        <w:br/>
      </w:r>
      <w:r>
        <w:rPr>
          <w:rStyle w:val="CommentTok"/>
        </w:rPr>
        <w:t xml:space="preserve"># 3367 common carp captured but not weighed</w:t>
      </w:r>
      <w:r>
        <w:br/>
      </w:r>
      <w:r>
        <w:rPr>
          <w:rStyle w:val="CommentTok"/>
        </w:rPr>
        <w:t xml:space="preserve"># therefore the sampling frame is 2877+ plus the number of carped weighed</w:t>
      </w:r>
      <w:r>
        <w:br/>
      </w:r>
      <w:r>
        <w:rPr>
          <w:rStyle w:val="NormalTok"/>
        </w:rPr>
        <w:t xml:space="preserve">sampling_frame&lt;-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3367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(carp_weights)</w:t>
      </w:r>
    </w:p>
    <w:p>
      <w:pPr>
        <w:pStyle w:val="Heading2"/>
      </w:pPr>
      <w:bookmarkStart w:id="23" w:name="X34741957cc12ec6023f1943ade6f939f62782d3"/>
      <w:r>
        <w:t xml:space="preserve">Estimating the mean and variance of the sample</w:t>
      </w:r>
      <w:bookmarkEnd w:id="23"/>
    </w:p>
    <w:p>
      <w:pPr>
        <w:pStyle w:val="FirstParagraph"/>
      </w:pPr>
      <w:r>
        <w:t xml:space="preserve">The R code chunk below estimates the mean and variance of the simple</w:t>
      </w:r>
      <w:r>
        <w:t xml:space="preserve"> </w:t>
      </w:r>
      <w:r>
        <w:t xml:space="preserve">random sample</w:t>
      </w:r>
    </w:p>
    <w:p>
      <w:pPr>
        <w:pStyle w:val="SourceCode"/>
      </w:pPr>
      <w:r>
        <w:rPr>
          <w:rStyle w:val="CommentTok"/>
        </w:rPr>
        <w:t xml:space="preserve"># estimate the mean weight for the sample</w:t>
      </w:r>
      <w:r>
        <w:br/>
      </w:r>
      <w:r>
        <w:rPr>
          <w:rStyle w:val="NormalTok"/>
        </w:rPr>
        <w:t xml:space="preserve">mean_weight&lt;-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(carp_weights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CommentTok"/>
        </w:rPr>
        <w:t xml:space="preserve"># estimate the variance of the sample</w:t>
      </w:r>
      <w:r>
        <w:br/>
      </w:r>
      <w:r>
        <w:rPr>
          <w:rStyle w:val="NormalTok"/>
        </w:rPr>
        <w:t xml:space="preserve">variance_weight&lt;-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(carp_weights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Heading2"/>
      </w:pPr>
      <w:bookmarkStart w:id="24" w:name="estimating-total-biomass"/>
      <w:r>
        <w:t xml:space="preserve">Estimating total biomass</w:t>
      </w:r>
      <w:bookmarkEnd w:id="24"/>
    </w:p>
    <w:p>
      <w:pPr>
        <w:pStyle w:val="FirstParagraph"/>
      </w:pPr>
      <w:r>
        <w:t xml:space="preserve">The R code chunk below estimates the total biomass of the common carp</w:t>
      </w:r>
      <w:r>
        <w:t xml:space="preserve"> </w:t>
      </w:r>
      <w:r>
        <w:t xml:space="preserve">captured as the product of the mean weight and the number of fish</w:t>
      </w:r>
      <w:r>
        <w:t xml:space="preserve"> </w:t>
      </w:r>
      <w:r>
        <w:t xml:space="preserve">harvested (i.e., sampling frame).</w:t>
      </w:r>
    </w:p>
    <w:p>
      <w:pPr>
        <w:pStyle w:val="SourceCode"/>
      </w:pPr>
      <w:r>
        <w:rPr>
          <w:rStyle w:val="NormalTok"/>
        </w:rPr>
        <w:t xml:space="preserve">biomass&lt;-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sampling_frame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mean_weight</w:t>
      </w:r>
      <w:r>
        <w:br/>
      </w:r>
      <w:r>
        <w:rPr>
          <w:rStyle w:val="CommentTok"/>
        </w:rPr>
        <w:t xml:space="preserve"># return the biomass estimate</w:t>
      </w:r>
      <w:r>
        <w:br/>
      </w:r>
      <w:r>
        <w:rPr>
          <w:rStyle w:val="NormalTok"/>
        </w:rPr>
        <w:t xml:space="preserve">biomass</w:t>
      </w:r>
    </w:p>
    <w:p>
      <w:pPr>
        <w:pStyle w:val="SourceCode"/>
      </w:pPr>
      <w:r>
        <w:rPr>
          <w:rStyle w:val="VerbatimChar"/>
        </w:rPr>
        <w:t xml:space="preserve">## [1] 2589.271</w:t>
      </w:r>
    </w:p>
    <w:p>
      <w:pPr>
        <w:pStyle w:val="FirstParagraph"/>
      </w:pPr>
      <w:r>
        <w:t xml:space="preserve">The R code chunk below uses the variance equation provided in table 5.1</w:t>
      </w:r>
      <w:r>
        <w:t xml:space="preserve"> </w:t>
      </w:r>
      <w:r>
        <w:t xml:space="preserve">to estimate the variance for the estimated total biomass. The standard</w:t>
      </w:r>
      <w:r>
        <w:t xml:space="preserve"> </w:t>
      </w:r>
      <w:r>
        <w:t xml:space="preserve">deviation is calculated as the square root of the variance.</w:t>
      </w:r>
    </w:p>
    <w:p>
      <w:pPr>
        <w:pStyle w:val="SourceCode"/>
      </w:pPr>
      <w:r>
        <w:rPr>
          <w:rStyle w:val="CommentTok"/>
        </w:rPr>
        <w:t xml:space="preserve"># estimated variance for biomass estimate</w:t>
      </w:r>
      <w:r>
        <w:br/>
      </w:r>
      <w:r>
        <w:rPr>
          <w:rStyle w:val="NormalTok"/>
        </w:rPr>
        <w:t xml:space="preserve">variance_biomass&lt;-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sampling_frame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(variance_weight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sample_size)</w:t>
      </w:r>
      <w:r>
        <w:br/>
      </w:r>
      <w:r>
        <w:rPr>
          <w:rStyle w:val="NormalTok"/>
        </w:rPr>
        <w:t xml:space="preserve">variance_biomass</w:t>
      </w:r>
    </w:p>
    <w:p>
      <w:pPr>
        <w:pStyle w:val="SourceCode"/>
      </w:pPr>
      <w:r>
        <w:rPr>
          <w:rStyle w:val="VerbatimChar"/>
        </w:rPr>
        <w:t xml:space="preserve">## [1] 253.1798</w:t>
      </w:r>
    </w:p>
    <w:p>
      <w:pPr>
        <w:pStyle w:val="FirstParagraph"/>
      </w:pPr>
      <w:r>
        <w:t xml:space="preserve">The 95% confidence intervals are calculated by adding the appropriate</w:t>
      </w:r>
      <w:r>
        <w:t xml:space="preserve"> </w:t>
      </w:r>
      <w:r>
        <w:t xml:space="preserve">t-value given the sample size as the degrees of freedom. For a 95%</w:t>
      </w:r>
      <w:r>
        <w:t xml:space="preserve"> </w:t>
      </w:r>
      <w:r>
        <w:t xml:space="preserve">confidence interval the t-value is calculated using the</w:t>
      </w:r>
      <w:r>
        <w:t xml:space="preserve"> </w:t>
      </w:r>
      <w:r>
        <w:rPr>
          <w:rStyle w:val="VerbatimChar"/>
        </w:rPr>
        <w:t xml:space="preserve">qt</w:t>
      </w:r>
      <w:r>
        <w:t xml:space="preserve"> </w:t>
      </w:r>
      <w:r>
        <w:t xml:space="preserve">function</w:t>
      </w:r>
      <w:r>
        <w:t xml:space="preserve"> </w:t>
      </w:r>
      <w:r>
        <w:t xml:space="preserve">given probabilities of 0.025 and 0.975. The probabilities for the lower</w:t>
      </w:r>
      <w:r>
        <w:t xml:space="preserve"> </w:t>
      </w:r>
      <w:r>
        <w:t xml:space="preserve">and upper are specified and the degrees of freedom is the sample size.</w:t>
      </w:r>
      <w:r>
        <w:t xml:space="preserve"> </w:t>
      </w:r>
      <w:r>
        <w:t xml:space="preserve">The lower and upper 95% confidence interval are calculated by adding the</w:t>
      </w:r>
      <w:r>
        <w:t xml:space="preserve"> </w:t>
      </w:r>
      <w:r>
        <w:t xml:space="preserve">product of the lower and upper t value and the standard deviation for</w:t>
      </w:r>
      <w:r>
        <w:t xml:space="preserve"> </w:t>
      </w:r>
      <w:r>
        <w:t xml:space="preserve">the total biomass estimate.</w:t>
      </w:r>
    </w:p>
    <w:p>
      <w:pPr>
        <w:pStyle w:val="SourceCode"/>
      </w:pPr>
      <w:r>
        <w:rPr>
          <w:rStyle w:val="CommentTok"/>
        </w:rPr>
        <w:t xml:space="preserve"># t-value </w:t>
      </w:r>
      <w:r>
        <w:br/>
      </w:r>
      <w:r>
        <w:rPr>
          <w:rStyle w:val="CommentTok"/>
        </w:rPr>
        <w:t xml:space="preserve"># note the lower value is negative and the upper is positive</w:t>
      </w:r>
      <w:r>
        <w:br/>
      </w:r>
      <w:r>
        <w:rPr>
          <w:rStyle w:val="NormalTok"/>
        </w:rPr>
        <w:t xml:space="preserve">t_value&lt;-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sample_size)</w:t>
      </w:r>
      <w:r>
        <w:br/>
      </w:r>
      <w:r>
        <w:rPr>
          <w:rStyle w:val="CommentTok"/>
        </w:rPr>
        <w:t xml:space="preserve"># calculate the lower and upper 95% confidence interval for</w:t>
      </w:r>
      <w:r>
        <w:br/>
      </w:r>
      <w:r>
        <w:rPr>
          <w:rStyle w:val="CommentTok"/>
        </w:rPr>
        <w:t xml:space="preserve"># the biomass estimate</w:t>
      </w:r>
      <w:r>
        <w:br/>
      </w:r>
      <w:r>
        <w:rPr>
          <w:rStyle w:val="NormalTok"/>
        </w:rPr>
        <w:t xml:space="preserve">lower_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biomass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t_value[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(variance_biomass)</w:t>
      </w:r>
      <w:r>
        <w:br/>
      </w:r>
      <w:r>
        <w:rPr>
          <w:rStyle w:val="NormalTok"/>
        </w:rPr>
        <w:t xml:space="preserve">upper_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biomass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t_value[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(variance_biomass)</w:t>
      </w:r>
    </w:p>
    <w:p>
      <w:pPr>
        <w:pStyle w:val="FirstParagraph"/>
      </w:pPr>
      <w:r>
        <w:t xml:space="preserve">The values below are the lower 95% confidence interval, the total</w:t>
      </w:r>
      <w:r>
        <w:t xml:space="preserve"> </w:t>
      </w:r>
      <w:r>
        <w:t xml:space="preserve">biomass and the upper 95% confidence interval respectively.</w:t>
      </w:r>
    </w:p>
    <w:p>
      <w:pPr>
        <w:pStyle w:val="SourceCode"/>
      </w:pPr>
      <w:r>
        <w:rPr>
          <w:rStyle w:val="NormalTok"/>
        </w:rPr>
        <w:t xml:space="preserve">lower_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</w:t>
      </w:r>
    </w:p>
    <w:p>
      <w:pPr>
        <w:pStyle w:val="SourceCode"/>
      </w:pPr>
      <w:r>
        <w:rPr>
          <w:rStyle w:val="VerbatimChar"/>
        </w:rPr>
        <w:t xml:space="preserve">## [1] 2557.873</w:t>
      </w:r>
    </w:p>
    <w:p>
      <w:pPr>
        <w:pStyle w:val="SourceCode"/>
      </w:pPr>
      <w:r>
        <w:rPr>
          <w:rStyle w:val="NormalTok"/>
        </w:rPr>
        <w:t xml:space="preserve">biomass</w:t>
      </w:r>
    </w:p>
    <w:p>
      <w:pPr>
        <w:pStyle w:val="SourceCode"/>
      </w:pPr>
      <w:r>
        <w:rPr>
          <w:rStyle w:val="VerbatimChar"/>
        </w:rPr>
        <w:t xml:space="preserve">## [1] 2589.271</w:t>
      </w:r>
    </w:p>
    <w:p>
      <w:pPr>
        <w:pStyle w:val="SourceCode"/>
      </w:pPr>
      <w:r>
        <w:rPr>
          <w:rStyle w:val="NormalTok"/>
        </w:rPr>
        <w:t xml:space="preserve">upper_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</w:t>
      </w:r>
    </w:p>
    <w:p>
      <w:pPr>
        <w:pStyle w:val="SourceCode"/>
      </w:pPr>
      <w:r>
        <w:rPr>
          <w:rStyle w:val="VerbatimChar"/>
        </w:rPr>
        <w:t xml:space="preserve">## [1] 2620.668</w:t>
      </w:r>
    </w:p>
    <w:p>
      <w:pPr>
        <w:pStyle w:val="Heading1"/>
      </w:pPr>
      <w:bookmarkStart w:id="25" w:name="X15f2379a2c326b760f738e109465334a3599dbd"/>
      <w:r>
        <w:t xml:space="preserve">Estimating biomass for a stratified random sample</w:t>
      </w:r>
      <w:bookmarkEnd w:id="25"/>
    </w:p>
    <w:p>
      <w:pPr>
        <w:pStyle w:val="FirstParagraph"/>
      </w:pPr>
      <w:r>
        <w:t xml:space="preserve">There are instances where stratification is necessary to estimate</w:t>
      </w:r>
      <w:r>
        <w:t xml:space="preserve"> </w:t>
      </w:r>
      <w:r>
        <w:t xml:space="preserve">biomass. Continuing with the common carp harvest from Clear Lake, Iowa</w:t>
      </w:r>
      <w:r>
        <w:t xml:space="preserve"> </w:t>
      </w:r>
      <w:r>
        <w:t xml:space="preserve">there were harvest events that occurred in the spring and the fall. It</w:t>
      </w:r>
      <w:r>
        <w:t xml:space="preserve"> </w:t>
      </w:r>
      <w:r>
        <w:t xml:space="preserve">makes sense for annual reporting to report the estimated total biomass</w:t>
      </w:r>
      <w:r>
        <w:t xml:space="preserve"> </w:t>
      </w:r>
      <w:r>
        <w:t xml:space="preserve">removed but there are differences in fish weight that should be</w:t>
      </w:r>
      <w:r>
        <w:t xml:space="preserve"> </w:t>
      </w:r>
      <w:r>
        <w:t xml:space="preserve">accounted for in the estimate. Specifically, fish in the spring, after</w:t>
      </w:r>
      <w:r>
        <w:t xml:space="preserve"> </w:t>
      </w:r>
      <w:r>
        <w:t xml:space="preserve">ice out, tend weigh less than fish in the fall after a season of growth.</w:t>
      </w:r>
      <w:r>
        <w:t xml:space="preserve"> </w:t>
      </w:r>
      <w:r>
        <w:t xml:space="preserve">Therefore the time of harvest (i.e., spring, autumn) can be used to</w:t>
      </w:r>
      <w:r>
        <w:t xml:space="preserve"> </w:t>
      </w:r>
      <w:r>
        <w:t xml:space="preserve">account for the weight differences that effect sample. Similar to the</w:t>
      </w:r>
      <w:r>
        <w:t xml:space="preserve"> </w:t>
      </w:r>
      <w:r>
        <w:t xml:space="preserve">simple random sample the data required is a sampling frame and the</w:t>
      </w:r>
      <w:r>
        <w:t xml:space="preserve"> </w:t>
      </w:r>
      <w:r>
        <w:t xml:space="preserve">sample random sample within the frame, but for each strata. For this</w:t>
      </w:r>
      <w:r>
        <w:t xml:space="preserve"> </w:t>
      </w:r>
      <w:r>
        <w:t xml:space="preserve">example there are 2 strata, spring and autumn. In application this type</w:t>
      </w:r>
      <w:r>
        <w:t xml:space="preserve"> </w:t>
      </w:r>
      <w:r>
        <w:t xml:space="preserve">of estimate can be used if there are weight differences between sex and</w:t>
      </w:r>
      <w:r>
        <w:t xml:space="preserve"> </w:t>
      </w:r>
      <w:r>
        <w:t xml:space="preserve">among locations or life stages.</w:t>
      </w:r>
    </w:p>
    <w:p>
      <w:pPr>
        <w:pStyle w:val="Heading2"/>
      </w:pPr>
      <w:bookmarkStart w:id="26" w:name="setting-up-the-data-1"/>
      <w:r>
        <w:t xml:space="preserve">Setting up the data</w:t>
      </w:r>
      <w:bookmarkEnd w:id="26"/>
    </w:p>
    <w:p>
      <w:pPr>
        <w:pStyle w:val="FirstParagraph"/>
      </w:pPr>
      <w:r>
        <w:t xml:space="preserve">The R code chunk below sets up the sampling frame and the data for the</w:t>
      </w:r>
      <w:r>
        <w:t xml:space="preserve"> </w:t>
      </w:r>
      <w:r>
        <w:t xml:space="preserve">stratified random sample. The stratum weight is calculated</w:t>
      </w:r>
      <w:r>
        <w:t xml:space="preserve"> </w:t>
      </w:r>
      <w:r>
        <w:t xml:space="preserve">because it is need to calculate the weighted mean fish weight. The</w:t>
      </w:r>
      <w:r>
        <w:t xml:space="preserve"> </w:t>
      </w:r>
      <w:r>
        <w:t xml:space="preserve">stratum weight is the number of sampling units in each stratum divided</w:t>
      </w:r>
      <w:r>
        <w:t xml:space="preserve"> </w:t>
      </w:r>
      <w:r>
        <w:t xml:space="preserve">by the total number of sampling units.</w:t>
      </w:r>
    </w:p>
    <w:p>
      <w:pPr>
        <w:pStyle w:val="SourceCode"/>
      </w:pPr>
      <w:r>
        <w:rPr>
          <w:rStyle w:val="CommentTok"/>
        </w:rPr>
        <w:t xml:space="preserve"># weight data in kilograms for the carp harvested in the autumn</w:t>
      </w:r>
      <w:r>
        <w:br/>
      </w:r>
      <w:r>
        <w:rPr>
          <w:rStyle w:val="CommentTok"/>
        </w:rPr>
        <w:t xml:space="preserve"># 41 fish with weights and another 743 without weights</w:t>
      </w:r>
      <w:r>
        <w:br/>
      </w:r>
      <w:r>
        <w:rPr>
          <w:rStyle w:val="NormalTok"/>
        </w:rPr>
        <w:t xml:space="preserve">carp_weights&lt;-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(carp_weights,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0.714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0.761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0.811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0.915</w:t>
      </w:r>
      <w:r>
        <w:rPr>
          <w:rStyle w:val="NormalTok"/>
        </w:rPr>
        <w:t xml:space="preserve">)) )</w:t>
      </w:r>
      <w:r>
        <w:br/>
      </w:r>
      <w:r>
        <w:br/>
      </w:r>
      <w:r>
        <w:rPr>
          <w:rStyle w:val="CommentTok"/>
        </w:rPr>
        <w:t xml:space="preserve"># specify the sampling frame</w:t>
      </w:r>
      <w:r>
        <w:br/>
      </w:r>
      <w:r>
        <w:rPr>
          <w:rStyle w:val="NormalTok"/>
        </w:rPr>
        <w:t xml:space="preserve">sampling_frame&lt;-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season=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"autumn"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3367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calculate the stratum weight, do not confuse with fish weight</w:t>
      </w:r>
      <w:r>
        <w:br/>
      </w:r>
      <w:r>
        <w:rPr>
          <w:rStyle w:val="NormalTok"/>
        </w:rPr>
        <w:t xml:space="preserve">sampling_frame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stratum_weight&lt;-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sampling_frame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(sampling_frame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</w:p>
    <w:p>
      <w:pPr>
        <w:pStyle w:val="Heading2"/>
      </w:pPr>
      <w:bookmarkStart w:id="27" w:name="X507106bf0bb3d817fb51e74b5be4673fe6f36c7"/>
      <w:r>
        <w:t xml:space="preserve">Estimating the mean and variance of the sample</w:t>
      </w:r>
      <w:bookmarkEnd w:id="27"/>
    </w:p>
    <w:p>
      <w:pPr>
        <w:pStyle w:val="FirstParagraph"/>
      </w:pPr>
      <w:r>
        <w:t xml:space="preserve">The R code chunk below estimates the mean and variance of</w:t>
      </w:r>
      <w:r>
        <w:t xml:space="preserve"> </w:t>
      </w:r>
      <w:r>
        <w:t xml:space="preserve">the simple random sample taken within each stratum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aggregate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CommentTok"/>
        </w:rPr>
        <w:t xml:space="preserve"># estimate the mean weight for each stratum</w:t>
      </w:r>
      <w:r>
        <w:br/>
      </w:r>
      <w:r>
        <w:rPr>
          <w:rStyle w:val="NormalTok"/>
        </w:rPr>
        <w:t xml:space="preserve">mean_weight&lt;-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season,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carp_weights,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sample_size&lt;-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season,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carp_weights,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length)</w:t>
      </w:r>
      <w:r>
        <w:br/>
      </w:r>
      <w:r>
        <w:rPr>
          <w:rStyle w:val="CommentTok"/>
        </w:rPr>
        <w:t xml:space="preserve"># estimate the variance for each stratum</w:t>
      </w:r>
      <w:r>
        <w:br/>
      </w:r>
      <w:r>
        <w:rPr>
          <w:rStyle w:val="NormalTok"/>
        </w:rPr>
        <w:t xml:space="preserve">variance_weight&lt;-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season,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carp_weights,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var)</w:t>
      </w:r>
      <w:r>
        <w:br/>
      </w:r>
      <w:r>
        <w:rPr>
          <w:rStyle w:val="CommentTok"/>
        </w:rPr>
        <w:t xml:space="preserve"># return the stratum specific mean fish weight</w:t>
      </w:r>
      <w:r>
        <w:br/>
      </w:r>
      <w:r>
        <w:rPr>
          <w:rStyle w:val="NormalTok"/>
        </w:rPr>
        <w:t xml:space="preserve">mean_weight</w:t>
      </w:r>
    </w:p>
    <w:p>
      <w:pPr>
        <w:pStyle w:val="SourceCode"/>
      </w:pPr>
      <w:r>
        <w:rPr>
          <w:rStyle w:val="VerbatimChar"/>
        </w:rPr>
        <w:t xml:space="preserve">##   season    weight</w:t>
      </w:r>
      <w:r>
        <w:br/>
      </w:r>
      <w:r>
        <w:rPr>
          <w:rStyle w:val="VerbatimChar"/>
        </w:rPr>
        <w:t xml:space="preserve">## 1 spring 0.7299889</w:t>
      </w:r>
      <w:r>
        <w:br/>
      </w:r>
      <w:r>
        <w:rPr>
          <w:rStyle w:val="VerbatimChar"/>
        </w:rPr>
        <w:t xml:space="preserve">## 2 autumn 0.7628780</w:t>
      </w:r>
    </w:p>
    <w:p>
      <w:pPr>
        <w:pStyle w:val="SourceCode"/>
      </w:pPr>
      <w:r>
        <w:rPr>
          <w:rStyle w:val="CommentTok"/>
        </w:rPr>
        <w:t xml:space="preserve"># return the stratum specific variance</w:t>
      </w:r>
      <w:r>
        <w:br/>
      </w:r>
      <w:r>
        <w:rPr>
          <w:rStyle w:val="NormalTok"/>
        </w:rPr>
        <w:t xml:space="preserve">variance_weight</w:t>
      </w:r>
    </w:p>
    <w:p>
      <w:pPr>
        <w:pStyle w:val="SourceCode"/>
      </w:pPr>
      <w:r>
        <w:rPr>
          <w:rStyle w:val="VerbatimChar"/>
        </w:rPr>
        <w:t xml:space="preserve">##   season      weight</w:t>
      </w:r>
      <w:r>
        <w:br/>
      </w:r>
      <w:r>
        <w:rPr>
          <w:rStyle w:val="VerbatimChar"/>
        </w:rPr>
        <w:t xml:space="preserve">## 1 spring 0.003622257</w:t>
      </w:r>
      <w:r>
        <w:br/>
      </w:r>
      <w:r>
        <w:rPr>
          <w:rStyle w:val="VerbatimChar"/>
        </w:rPr>
        <w:t xml:space="preserve">## 2 autumn 0.004470760</w:t>
      </w:r>
    </w:p>
    <w:p>
      <w:pPr>
        <w:pStyle w:val="Heading2"/>
      </w:pPr>
      <w:bookmarkStart w:id="28" w:name="Xa5eb6dd2e0af6f29be89cd031ff5ce348a9b0cb"/>
      <w:r>
        <w:t xml:space="preserve">Estimating total biomass for the stratified sample</w:t>
      </w:r>
      <w:bookmarkEnd w:id="28"/>
    </w:p>
    <w:p>
      <w:pPr>
        <w:pStyle w:val="FirstParagraph"/>
      </w:pPr>
      <w:r>
        <w:t xml:space="preserve">The R code chunk below estimates the weighted mean</w:t>
      </w:r>
      <w:r>
        <w:t xml:space="preserve"> </w:t>
      </w:r>
      <w:r>
        <w:t xml:space="preserve">of the common carp captured in the spring and the autumn.</w:t>
      </w:r>
      <w:r>
        <w:t xml:space="preserve"> </w:t>
      </w:r>
      <w:r>
        <w:t xml:space="preserve">Noe that</w:t>
      </w:r>
      <w:r>
        <w:t xml:space="preserve"> </w:t>
      </w:r>
      <w:r>
        <w:rPr>
          <w:rStyle w:val="VerbatimChar"/>
        </w:rPr>
        <w:t xml:space="preserve">sampling_frame</w:t>
      </w:r>
      <w:r>
        <w:t xml:space="preserve"> </w:t>
      </w:r>
      <w:r>
        <w:t xml:space="preserve">is not in the same order as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mean_weight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variance_weight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function</w:t>
      </w:r>
      <w:r>
        <w:t xml:space="preserve"> </w:t>
      </w:r>
      <w:r>
        <w:t xml:space="preserve">sorts the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so it matches the output of the</w:t>
      </w:r>
      <w:r>
        <w:t xml:space="preserve"> </w:t>
      </w:r>
      <w:r>
        <w:rPr>
          <w:rStyle w:val="VerbatimChar"/>
        </w:rPr>
        <w:t xml:space="preserve">aggregate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sampling_frame&lt;-sampling_frame[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(sampling_frame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season),]</w:t>
      </w:r>
      <w:r>
        <w:br/>
      </w:r>
      <w:r>
        <w:rPr>
          <w:rStyle w:val="NormalTok"/>
        </w:rPr>
        <w:t xml:space="preserve">weighted_mean_weight&lt;-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sampling_frame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stratum_weight</w:t>
      </w:r>
    </w:p>
    <w:p>
      <w:pPr>
        <w:pStyle w:val="FirstParagraph"/>
      </w:pPr>
      <w:r>
        <w:t xml:space="preserve">The R code chunk below calculates the overall mean fish weight.</w:t>
      </w:r>
      <w:r>
        <w:t xml:space="preserve"> </w:t>
      </w:r>
      <w:r>
        <w:t xml:space="preserve">The biomass is then estimated as the total number of sampling</w:t>
      </w:r>
      <w:r>
        <w:t xml:space="preserve"> </w:t>
      </w:r>
      <w:r>
        <w:t xml:space="preserve">units times the overall mean fish weight.</w:t>
      </w:r>
    </w:p>
    <w:p>
      <w:pPr>
        <w:pStyle w:val="SourceCode"/>
      </w:pPr>
      <w:r>
        <w:rPr>
          <w:rStyle w:val="CommentTok"/>
        </w:rPr>
        <w:t xml:space="preserve"># overall mean fish weight</w:t>
      </w:r>
      <w:r>
        <w:br/>
      </w:r>
      <w:r>
        <w:rPr>
          <w:rStyle w:val="NormalTok"/>
        </w:rPr>
        <w:t xml:space="preserve">mean_weight&lt;-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(weighted_mean_weight)</w:t>
      </w:r>
      <w:r>
        <w:br/>
      </w:r>
      <w:r>
        <w:rPr>
          <w:rStyle w:val="CommentTok"/>
        </w:rPr>
        <w:t xml:space="preserve"># biomass estimate</w:t>
      </w:r>
      <w:r>
        <w:br/>
      </w:r>
      <w:r>
        <w:rPr>
          <w:rStyle w:val="NormalTok"/>
        </w:rPr>
        <w:t xml:space="preserve">biomass&lt;-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(sampling_frame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mean_weight</w:t>
      </w:r>
      <w:r>
        <w:br/>
      </w:r>
      <w:r>
        <w:rPr>
          <w:rStyle w:val="NormalTok"/>
        </w:rPr>
        <w:t xml:space="preserve">biomass</w:t>
      </w:r>
    </w:p>
    <w:p>
      <w:pPr>
        <w:pStyle w:val="SourceCode"/>
      </w:pPr>
      <w:r>
        <w:rPr>
          <w:rStyle w:val="VerbatimChar"/>
        </w:rPr>
        <w:t xml:space="preserve">## [1] 3278.24</w:t>
      </w:r>
    </w:p>
    <w:p>
      <w:pPr>
        <w:pStyle w:val="FirstParagraph"/>
      </w:pPr>
      <w:r>
        <w:t xml:space="preserve">The estimated variance for the biomass estimate is the sum of</w:t>
      </w:r>
      <w:r>
        <w:t xml:space="preserve"> </w:t>
      </w:r>
      <w:r>
        <w:t xml:space="preserve">the stratum specific variance estimates. The stratum specific</w:t>
      </w:r>
      <w:r>
        <w:t xml:space="preserve"> </w:t>
      </w:r>
      <w:r>
        <w:t xml:space="preserve">variance is the same as the biomass variance for the simple</w:t>
      </w:r>
      <w:r>
        <w:t xml:space="preserve"> </w:t>
      </w:r>
      <w:r>
        <w:t xml:space="preserve">random sample, but in the case of a stratified sample applied</w:t>
      </w:r>
      <w:r>
        <w:t xml:space="preserve"> </w:t>
      </w:r>
      <w:r>
        <w:t xml:space="preserve">to each stratum. The standard deviation is calculated</w:t>
      </w:r>
      <w:r>
        <w:t xml:space="preserve"> </w:t>
      </w:r>
      <w:r>
        <w:t xml:space="preserve">as the square root of the variance and used in the</w:t>
      </w:r>
      <w:r>
        <w:t xml:space="preserve"> </w:t>
      </w:r>
      <w:r>
        <w:t xml:space="preserve">calculation of 95% confidence intervals.</w:t>
      </w:r>
    </w:p>
    <w:p>
      <w:pPr>
        <w:pStyle w:val="SourceCode"/>
      </w:pPr>
      <w:r>
        <w:rPr>
          <w:rStyle w:val="CommentTok"/>
        </w:rPr>
        <w:t xml:space="preserve"># estimated variance for biomass estimate</w:t>
      </w:r>
      <w:r>
        <w:br/>
      </w:r>
      <w:r>
        <w:rPr>
          <w:rStyle w:val="NormalTok"/>
        </w:rPr>
        <w:t xml:space="preserve">variance_biomass&lt;-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(sampling_frame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variance_weight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sample_size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t xml:space="preserve">The 95% confidence intervals are calculated using the biomass</w:t>
      </w:r>
      <w:r>
        <w:t xml:space="preserve"> </w:t>
      </w:r>
      <w:r>
        <w:t xml:space="preserve">estimate, a t-value, and the standard deviation as was done</w:t>
      </w:r>
      <w:r>
        <w:t xml:space="preserve"> </w:t>
      </w:r>
      <w:r>
        <w:t xml:space="preserve">for the simple random sample.</w:t>
      </w:r>
    </w:p>
    <w:p>
      <w:pPr>
        <w:pStyle w:val="SourceCode"/>
      </w:pPr>
      <w:r>
        <w:rPr>
          <w:rStyle w:val="CommentTok"/>
        </w:rPr>
        <w:t xml:space="preserve"># t value </w:t>
      </w:r>
      <w:r>
        <w:br/>
      </w:r>
      <w:r>
        <w:rPr>
          <w:rStyle w:val="CommentTok"/>
        </w:rPr>
        <w:t xml:space="preserve"># note the lower value is negative and the upper is positive</w:t>
      </w:r>
      <w:r>
        <w:br/>
      </w:r>
      <w:r>
        <w:rPr>
          <w:rStyle w:val="NormalTok"/>
        </w:rPr>
        <w:t xml:space="preserve">t_value&lt;-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(sample_size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biomass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t_value[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(variance_biomass)</w:t>
      </w:r>
      <w:r>
        <w:br/>
      </w:r>
      <w:r>
        <w:rPr>
          <w:rStyle w:val="NormalTok"/>
        </w:rPr>
        <w:t xml:space="preserve">upper_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biomass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t_value[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(variance_biomass)</w:t>
      </w:r>
    </w:p>
    <w:p>
      <w:pPr>
        <w:pStyle w:val="FirstParagraph"/>
      </w:pPr>
      <w:r>
        <w:t xml:space="preserve">The values below are the lower 95% confidence interval, the total</w:t>
      </w:r>
      <w:r>
        <w:t xml:space="preserve"> </w:t>
      </w:r>
      <w:r>
        <w:t xml:space="preserve">biomass and the upper 95% confidence interval respectively.</w:t>
      </w:r>
    </w:p>
    <w:p>
      <w:pPr>
        <w:pStyle w:val="SourceCode"/>
      </w:pPr>
      <w:r>
        <w:rPr>
          <w:rStyle w:val="NormalTok"/>
        </w:rPr>
        <w:t xml:space="preserve">lower_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</w:t>
      </w:r>
    </w:p>
    <w:p>
      <w:pPr>
        <w:pStyle w:val="SourceCode"/>
      </w:pPr>
      <w:r>
        <w:rPr>
          <w:rStyle w:val="VerbatimChar"/>
        </w:rPr>
        <w:t xml:space="preserve">## [1] 3181.232</w:t>
      </w:r>
    </w:p>
    <w:p>
      <w:pPr>
        <w:pStyle w:val="SourceCode"/>
      </w:pPr>
      <w:r>
        <w:rPr>
          <w:rStyle w:val="NormalTok"/>
        </w:rPr>
        <w:t xml:space="preserve">biomass</w:t>
      </w:r>
    </w:p>
    <w:p>
      <w:pPr>
        <w:pStyle w:val="SourceCode"/>
      </w:pPr>
      <w:r>
        <w:rPr>
          <w:rStyle w:val="VerbatimChar"/>
        </w:rPr>
        <w:t xml:space="preserve">## [1] 3278.24</w:t>
      </w:r>
    </w:p>
    <w:p>
      <w:pPr>
        <w:pStyle w:val="SourceCode"/>
      </w:pPr>
      <w:r>
        <w:rPr>
          <w:rStyle w:val="NormalTok"/>
        </w:rPr>
        <w:t xml:space="preserve">upper_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</w:t>
      </w:r>
    </w:p>
    <w:p>
      <w:pPr>
        <w:pStyle w:val="SourceCode"/>
      </w:pPr>
      <w:r>
        <w:rPr>
          <w:rStyle w:val="VerbatimChar"/>
        </w:rPr>
        <w:t xml:space="preserve">## [1] 3375.248</w:t>
      </w:r>
    </w:p>
    <w:p>
      <w:pPr>
        <w:pStyle w:val="Heading1"/>
      </w:pPr>
      <w:bookmarkStart w:id="29" w:name="references"/>
      <w:r>
        <w:t xml:space="preserve">References</w:t>
      </w:r>
      <w:bookmarkEnd w:id="29"/>
    </w:p>
    <w:p>
      <w:pPr>
        <w:pStyle w:val="FirstParagraph"/>
      </w:pPr>
      <w:r>
        <w:t xml:space="preserve">Colvin, M. E., C. L. Pierce, T. W. Stewart, and S. Grummer. 2012.</w:t>
      </w:r>
      <w:r>
        <w:t xml:space="preserve"> </w:t>
      </w:r>
      <w:r>
        <w:t xml:space="preserve">Strategies to control a common carp (</w:t>
      </w:r>
      <w:r>
        <w:rPr>
          <w:i/>
        </w:rPr>
        <w:t xml:space="preserve">Cyprinus carpio</w:t>
      </w:r>
      <w:r>
        <w:t xml:space="preserve">) population by</w:t>
      </w:r>
      <w:r>
        <w:t xml:space="preserve"> </w:t>
      </w:r>
      <w:r>
        <w:t xml:space="preserve">pulsed commercial harvest. North American Journal of Fisheries</w:t>
      </w:r>
      <w:r>
        <w:t xml:space="preserve"> </w:t>
      </w:r>
      <w:r>
        <w:t xml:space="preserve">Management 32:1251-1264.</w:t>
      </w:r>
    </w:p>
    <w:sectPr w:rsidR="0075247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864D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C32D902"/>
    <w:multiLevelType w:val="multilevel"/>
    <w:tmpl w:val="6D8AC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285809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0120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9020F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0B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0C06A0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C905F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2C01E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44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E2C2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7043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A304B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304B6"/>
    <w:rPr>
      <w:rFonts w:ascii="Times New Roman" w:hAnsi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C0208"/>
    <w:rPr>
      <w:rFonts w:ascii="Consolas" w:hAnsi="Consolas"/>
      <w:color w:val="000000" w:themeColor="text1"/>
      <w:sz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C0208"/>
    <w:pPr>
      <w:shd w:val="clear" w:color="auto" w:fill="F8F8F8"/>
      <w:wordWrap w:val="0"/>
    </w:pPr>
    <w:rPr>
      <w:rFonts w:ascii="Consolas" w:hAnsi="Consolas"/>
      <w:color w:val="000000" w:themeColor="text1"/>
      <w:sz w:val="22"/>
    </w:rPr>
  </w:style>
  <w:style w:type="character" w:customStyle="1" w:styleId="KeywordTok">
    <w:name w:val="KeywordTok"/>
    <w:basedOn w:val="VerbatimChar"/>
    <w:rsid w:val="00200A40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DecValTok">
    <w:name w:val="DecValTok"/>
    <w:basedOn w:val="VerbatimChar"/>
    <w:rsid w:val="009D66E4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263CA"/>
    <w:rPr>
      <w:rFonts w:ascii="Consolas" w:hAnsi="Consolas"/>
      <w:i w:val="0"/>
      <w:color w:val="000000" w:themeColor="text1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D22787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D1D35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F1522"/>
  </w:style>
  <w:style w:type="paragraph" w:styleId="CommentText">
    <w:name w:val="annotation text"/>
    <w:basedOn w:val="Normal"/>
    <w:link w:val="CommentTextChar"/>
    <w:unhideWhenUsed/>
    <w:rsid w:val="00200A40"/>
    <w:rPr>
      <w:rFonts w:ascii="Consolas" w:hAnsi="Consolas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rsid w:val="00200A40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2020-09-26T14:14:33Z</dcterms:created>
  <dcterms:modified xsi:type="dcterms:W3CDTF">2020-09-26T14:14:33Z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