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BCA" w:rsidRPr="008A255A" w:rsidRDefault="00593BCA" w:rsidP="00593BCA">
      <w:pPr>
        <w:spacing w:after="0" w:line="240" w:lineRule="auto"/>
        <w:rPr>
          <w:b/>
          <w:sz w:val="24"/>
          <w:szCs w:val="24"/>
        </w:rPr>
      </w:pPr>
      <w:r w:rsidRPr="008A255A">
        <w:rPr>
          <w:b/>
          <w:sz w:val="24"/>
          <w:szCs w:val="24"/>
        </w:rPr>
        <w:t>Instantaneous Counts</w:t>
      </w:r>
    </w:p>
    <w:p w:rsidR="00593BCA" w:rsidRPr="00F16E28" w:rsidRDefault="00593BCA" w:rsidP="00593BCA">
      <w:pPr>
        <w:spacing w:after="0" w:line="240" w:lineRule="auto"/>
        <w:rPr>
          <w:i/>
          <w:sz w:val="24"/>
          <w:szCs w:val="24"/>
        </w:rPr>
      </w:pPr>
      <w:r w:rsidRPr="00F16E28">
        <w:rPr>
          <w:sz w:val="24"/>
          <w:szCs w:val="24"/>
        </w:rPr>
        <w:t>Route: Starting from the Upper Levee Access, the parking lot above the Bluff Lake Boardwalk, drive until you reach the Cypress Boardwalk pausing to take recordings of the boats, trailers, cars, or fishing individuals that you see</w:t>
      </w:r>
      <w:r>
        <w:rPr>
          <w:sz w:val="24"/>
          <w:szCs w:val="24"/>
        </w:rPr>
        <w:t xml:space="preserve"> (Reference figure below)</w:t>
      </w:r>
      <w:r w:rsidRPr="00F16E28">
        <w:rPr>
          <w:sz w:val="24"/>
          <w:szCs w:val="24"/>
        </w:rPr>
        <w:t>.</w:t>
      </w:r>
    </w:p>
    <w:p w:rsidR="00593BCA" w:rsidRDefault="00593BCA" w:rsidP="00593BCA">
      <w:pPr>
        <w:spacing w:after="0" w:line="240" w:lineRule="auto"/>
        <w:rPr>
          <w:b/>
          <w:sz w:val="24"/>
          <w:szCs w:val="24"/>
        </w:rPr>
      </w:pPr>
      <w:r w:rsidRPr="008A255A">
        <w:rPr>
          <w:b/>
          <w:sz w:val="24"/>
          <w:szCs w:val="24"/>
        </w:rPr>
        <w:t>Guidelines:</w:t>
      </w:r>
    </w:p>
    <w:p w:rsidR="00593BCA" w:rsidRDefault="00593BCA" w:rsidP="00593BCA">
      <w:pPr>
        <w:spacing w:after="0" w:line="240" w:lineRule="auto"/>
        <w:rPr>
          <w:sz w:val="24"/>
          <w:szCs w:val="24"/>
          <w:u w:val="single"/>
        </w:rPr>
      </w:pPr>
      <w:r w:rsidRPr="006159BF">
        <w:rPr>
          <w:sz w:val="24"/>
          <w:szCs w:val="24"/>
          <w:u w:val="single"/>
        </w:rPr>
        <w:t>General</w:t>
      </w:r>
      <w:r>
        <w:rPr>
          <w:sz w:val="24"/>
          <w:szCs w:val="24"/>
          <w:u w:val="single"/>
        </w:rPr>
        <w:t>-</w:t>
      </w:r>
    </w:p>
    <w:p w:rsidR="00593BCA" w:rsidRPr="00732892" w:rsidRDefault="00593BCA" w:rsidP="00593BCA">
      <w:pPr>
        <w:pStyle w:val="ListParagraph"/>
        <w:numPr>
          <w:ilvl w:val="0"/>
          <w:numId w:val="1"/>
        </w:numPr>
        <w:spacing w:after="0" w:line="240" w:lineRule="auto"/>
        <w:rPr>
          <w:i/>
          <w:sz w:val="24"/>
          <w:szCs w:val="24"/>
        </w:rPr>
      </w:pPr>
      <w:r>
        <w:rPr>
          <w:sz w:val="24"/>
          <w:szCs w:val="24"/>
        </w:rPr>
        <w:t>Pull over or stop at access points as needed to record data. Do not attempt to drive and record data.</w:t>
      </w:r>
    </w:p>
    <w:p w:rsidR="00593BCA" w:rsidRPr="00732892" w:rsidRDefault="00593BCA" w:rsidP="00593BCA">
      <w:pPr>
        <w:pStyle w:val="ListParagraph"/>
        <w:numPr>
          <w:ilvl w:val="0"/>
          <w:numId w:val="1"/>
        </w:numPr>
        <w:spacing w:after="0" w:line="240" w:lineRule="auto"/>
        <w:rPr>
          <w:i/>
          <w:sz w:val="24"/>
          <w:szCs w:val="24"/>
        </w:rPr>
      </w:pPr>
      <w:r w:rsidRPr="00F16E28">
        <w:rPr>
          <w:sz w:val="24"/>
          <w:szCs w:val="24"/>
        </w:rPr>
        <w:t xml:space="preserve">If there are vehicles present near boardwalks, then park and walk onto the boardwalk until you can see the individuals. </w:t>
      </w:r>
      <w:r>
        <w:rPr>
          <w:sz w:val="24"/>
          <w:szCs w:val="24"/>
        </w:rPr>
        <w:t xml:space="preserve"> </w:t>
      </w:r>
      <w:r w:rsidRPr="00F16E28">
        <w:rPr>
          <w:sz w:val="24"/>
          <w:szCs w:val="24"/>
        </w:rPr>
        <w:t>If they are fishing, record this on the datasheet.</w:t>
      </w:r>
    </w:p>
    <w:p w:rsidR="00593BCA" w:rsidRPr="008A255A" w:rsidRDefault="00593BCA" w:rsidP="00593BCA">
      <w:pPr>
        <w:spacing w:after="0" w:line="240" w:lineRule="auto"/>
        <w:rPr>
          <w:sz w:val="24"/>
          <w:szCs w:val="24"/>
          <w:u w:val="single"/>
        </w:rPr>
      </w:pPr>
      <w:r w:rsidRPr="008A255A">
        <w:rPr>
          <w:sz w:val="24"/>
          <w:szCs w:val="24"/>
          <w:u w:val="single"/>
        </w:rPr>
        <w:t>Table 1.</w:t>
      </w:r>
    </w:p>
    <w:p w:rsidR="00593BCA" w:rsidRPr="008A255A" w:rsidRDefault="00593BCA" w:rsidP="00593BCA">
      <w:pPr>
        <w:pStyle w:val="ListParagraph"/>
        <w:numPr>
          <w:ilvl w:val="0"/>
          <w:numId w:val="1"/>
        </w:numPr>
        <w:spacing w:after="0" w:line="240" w:lineRule="auto"/>
        <w:rPr>
          <w:i/>
          <w:sz w:val="24"/>
          <w:szCs w:val="24"/>
        </w:rPr>
      </w:pPr>
      <w:r w:rsidRPr="008A255A">
        <w:rPr>
          <w:i/>
          <w:sz w:val="24"/>
          <w:szCs w:val="24"/>
        </w:rPr>
        <w:t>Group Size</w:t>
      </w:r>
      <w:r>
        <w:rPr>
          <w:sz w:val="24"/>
          <w:szCs w:val="24"/>
        </w:rPr>
        <w:t>- This is the number of people fishing together. Ex) -three people in one boat, -two people fishing next to a single car.</w:t>
      </w:r>
    </w:p>
    <w:p w:rsidR="00593BCA" w:rsidRPr="008A255A" w:rsidRDefault="00593BCA" w:rsidP="00593BCA">
      <w:pPr>
        <w:pStyle w:val="ListParagraph"/>
        <w:numPr>
          <w:ilvl w:val="0"/>
          <w:numId w:val="1"/>
        </w:numPr>
        <w:spacing w:after="0" w:line="240" w:lineRule="auto"/>
        <w:rPr>
          <w:i/>
          <w:sz w:val="24"/>
          <w:szCs w:val="24"/>
        </w:rPr>
      </w:pPr>
      <w:r w:rsidRPr="008A255A">
        <w:rPr>
          <w:i/>
          <w:sz w:val="24"/>
          <w:szCs w:val="24"/>
        </w:rPr>
        <w:t>Location</w:t>
      </w:r>
      <w:r>
        <w:rPr>
          <w:sz w:val="24"/>
          <w:szCs w:val="24"/>
        </w:rPr>
        <w:t>- This is the area where the anglers are fishing. If the angler is fishing from the bank</w:t>
      </w:r>
      <w:r w:rsidRPr="008A255A">
        <w:rPr>
          <w:sz w:val="24"/>
          <w:szCs w:val="24"/>
        </w:rPr>
        <w:t xml:space="preserve"> </w:t>
      </w:r>
      <w:r>
        <w:rPr>
          <w:sz w:val="24"/>
          <w:szCs w:val="24"/>
        </w:rPr>
        <w:t>record</w:t>
      </w:r>
      <w:r w:rsidRPr="008A255A">
        <w:rPr>
          <w:sz w:val="24"/>
          <w:szCs w:val="24"/>
        </w:rPr>
        <w:t xml:space="preserve"> one of these sites: S1, S2, or S3. Reference the figure below. </w:t>
      </w:r>
      <w:r>
        <w:rPr>
          <w:sz w:val="24"/>
          <w:szCs w:val="24"/>
        </w:rPr>
        <w:t>If the angler is in a boat write boat.</w:t>
      </w:r>
    </w:p>
    <w:p w:rsidR="00593BCA" w:rsidRPr="006159BF" w:rsidRDefault="00593BCA" w:rsidP="00593BCA">
      <w:pPr>
        <w:pStyle w:val="ListParagraph"/>
        <w:numPr>
          <w:ilvl w:val="0"/>
          <w:numId w:val="1"/>
        </w:numPr>
        <w:spacing w:after="0" w:line="240" w:lineRule="auto"/>
        <w:rPr>
          <w:i/>
          <w:sz w:val="24"/>
          <w:szCs w:val="24"/>
        </w:rPr>
      </w:pPr>
      <w:r w:rsidRPr="008A255A">
        <w:rPr>
          <w:i/>
          <w:sz w:val="24"/>
          <w:szCs w:val="24"/>
        </w:rPr>
        <w:t>Metho</w:t>
      </w:r>
      <w:r>
        <w:rPr>
          <w:i/>
          <w:sz w:val="24"/>
          <w:szCs w:val="24"/>
        </w:rPr>
        <w:t>ds</w:t>
      </w:r>
      <w:r>
        <w:rPr>
          <w:sz w:val="24"/>
          <w:szCs w:val="24"/>
        </w:rPr>
        <w:t>- Record how the angler is fishing. Ex) one/two/three poles, trotline, jugs, etc.</w:t>
      </w:r>
    </w:p>
    <w:p w:rsidR="00593BCA" w:rsidRPr="00732892" w:rsidRDefault="00593BCA" w:rsidP="00593BCA">
      <w:pPr>
        <w:pStyle w:val="ListParagraph"/>
        <w:numPr>
          <w:ilvl w:val="0"/>
          <w:numId w:val="1"/>
        </w:numPr>
        <w:spacing w:after="0" w:line="240" w:lineRule="auto"/>
        <w:rPr>
          <w:i/>
          <w:sz w:val="24"/>
          <w:szCs w:val="24"/>
        </w:rPr>
      </w:pPr>
      <w:r>
        <w:rPr>
          <w:i/>
          <w:sz w:val="24"/>
          <w:szCs w:val="24"/>
        </w:rPr>
        <w:t xml:space="preserve">Vehicle- </w:t>
      </w:r>
      <w:r>
        <w:rPr>
          <w:sz w:val="24"/>
          <w:szCs w:val="24"/>
        </w:rPr>
        <w:t>If the angler(s) are on the bank fishing next to a vehicle(s) record that here.</w:t>
      </w:r>
    </w:p>
    <w:p w:rsidR="00593BCA" w:rsidRDefault="00593BCA" w:rsidP="00593BCA">
      <w:pPr>
        <w:spacing w:after="0" w:line="240" w:lineRule="auto"/>
        <w:rPr>
          <w:sz w:val="24"/>
          <w:szCs w:val="24"/>
          <w:u w:val="single"/>
        </w:rPr>
      </w:pPr>
    </w:p>
    <w:p w:rsidR="00593BCA" w:rsidRPr="006159BF" w:rsidRDefault="00593BCA" w:rsidP="00593BCA">
      <w:pPr>
        <w:spacing w:after="0" w:line="240" w:lineRule="auto"/>
        <w:rPr>
          <w:sz w:val="24"/>
          <w:szCs w:val="24"/>
          <w:u w:val="single"/>
        </w:rPr>
      </w:pPr>
      <w:r w:rsidRPr="006159BF">
        <w:rPr>
          <w:sz w:val="24"/>
          <w:szCs w:val="24"/>
          <w:u w:val="single"/>
        </w:rPr>
        <w:t xml:space="preserve">Table </w:t>
      </w:r>
      <w:r>
        <w:rPr>
          <w:sz w:val="24"/>
          <w:szCs w:val="24"/>
          <w:u w:val="single"/>
        </w:rPr>
        <w:t>2</w:t>
      </w:r>
      <w:r w:rsidRPr="006159BF">
        <w:rPr>
          <w:sz w:val="24"/>
          <w:szCs w:val="24"/>
          <w:u w:val="single"/>
        </w:rPr>
        <w:t>.</w:t>
      </w:r>
    </w:p>
    <w:p w:rsidR="00593BCA" w:rsidRPr="006159BF" w:rsidRDefault="00593BCA" w:rsidP="00593BCA">
      <w:pPr>
        <w:pStyle w:val="ListParagraph"/>
        <w:numPr>
          <w:ilvl w:val="0"/>
          <w:numId w:val="1"/>
        </w:numPr>
        <w:spacing w:after="0" w:line="240" w:lineRule="auto"/>
        <w:rPr>
          <w:i/>
          <w:sz w:val="24"/>
          <w:szCs w:val="24"/>
        </w:rPr>
      </w:pPr>
      <w:r>
        <w:rPr>
          <w:sz w:val="24"/>
          <w:szCs w:val="24"/>
        </w:rPr>
        <w:t>Keep a tally here of all the vehicles that you see on the route.</w:t>
      </w:r>
    </w:p>
    <w:p w:rsidR="00593BCA" w:rsidRPr="006159BF" w:rsidRDefault="00593BCA" w:rsidP="00593BCA">
      <w:pPr>
        <w:spacing w:after="0" w:line="240" w:lineRule="auto"/>
        <w:rPr>
          <w:sz w:val="24"/>
          <w:szCs w:val="24"/>
          <w:u w:val="single"/>
        </w:rPr>
      </w:pPr>
      <w:r w:rsidRPr="006159BF">
        <w:rPr>
          <w:sz w:val="24"/>
          <w:szCs w:val="24"/>
          <w:u w:val="single"/>
        </w:rPr>
        <w:t xml:space="preserve">Table </w:t>
      </w:r>
      <w:r>
        <w:rPr>
          <w:sz w:val="24"/>
          <w:szCs w:val="24"/>
          <w:u w:val="single"/>
        </w:rPr>
        <w:t>3</w:t>
      </w:r>
      <w:r w:rsidRPr="006159BF">
        <w:rPr>
          <w:sz w:val="24"/>
          <w:szCs w:val="24"/>
          <w:u w:val="single"/>
        </w:rPr>
        <w:t>.</w:t>
      </w:r>
    </w:p>
    <w:p w:rsidR="00593BCA" w:rsidRPr="005C6E1C" w:rsidRDefault="00593BCA" w:rsidP="00593BCA">
      <w:pPr>
        <w:pStyle w:val="ListParagraph"/>
        <w:numPr>
          <w:ilvl w:val="0"/>
          <w:numId w:val="1"/>
        </w:numPr>
        <w:spacing w:after="0" w:line="240" w:lineRule="auto"/>
        <w:rPr>
          <w:i/>
          <w:sz w:val="24"/>
          <w:szCs w:val="24"/>
        </w:rPr>
      </w:pPr>
      <w:r>
        <w:rPr>
          <w:sz w:val="24"/>
          <w:szCs w:val="24"/>
        </w:rPr>
        <w:t>Keep a tally</w:t>
      </w:r>
      <w:r w:rsidRPr="006159BF">
        <w:rPr>
          <w:sz w:val="24"/>
          <w:szCs w:val="24"/>
        </w:rPr>
        <w:t xml:space="preserve"> </w:t>
      </w:r>
      <w:r w:rsidRPr="00F16E28">
        <w:rPr>
          <w:sz w:val="24"/>
          <w:szCs w:val="24"/>
        </w:rPr>
        <w:t>of possible boat/water craft hauling vehicles at each access</w:t>
      </w:r>
      <w:r>
        <w:rPr>
          <w:sz w:val="24"/>
          <w:szCs w:val="24"/>
        </w:rPr>
        <w:t>. If the vehicle has a boat or canoe trailer attached place the tally in the “Trailer” column. If the vehicle is a truck, or the vehicle (car/SUV) has racks for a kayak record the tally in the “Other” column.</w:t>
      </w:r>
    </w:p>
    <w:p w:rsidR="00593BCA" w:rsidRPr="005C6E1C" w:rsidRDefault="00593BCA" w:rsidP="00593BCA">
      <w:pPr>
        <w:spacing w:after="0" w:line="240" w:lineRule="auto"/>
        <w:rPr>
          <w:sz w:val="24"/>
          <w:szCs w:val="24"/>
        </w:rPr>
      </w:pPr>
    </w:p>
    <w:p w:rsidR="00593BCA" w:rsidRDefault="00593BCA" w:rsidP="00593BCA">
      <w:pPr>
        <w:spacing w:line="240" w:lineRule="auto"/>
        <w:rPr>
          <w:b/>
          <w:u w:val="single"/>
        </w:rPr>
      </w:pPr>
    </w:p>
    <w:p w:rsidR="00593BCA" w:rsidRPr="00F16E28" w:rsidRDefault="00593BCA" w:rsidP="00593BCA"/>
    <w:p w:rsidR="00593BCA" w:rsidRDefault="00593BCA" w:rsidP="00593BCA">
      <w:pPr>
        <w:rPr>
          <w:i/>
        </w:rPr>
      </w:pPr>
    </w:p>
    <w:p w:rsidR="00593BCA" w:rsidRPr="00E85302" w:rsidRDefault="00593BCA" w:rsidP="00593BCA">
      <w:pPr>
        <w:rPr>
          <w:i/>
        </w:rPr>
      </w:pPr>
      <w:r>
        <w:rPr>
          <w:noProof/>
          <w:sz w:val="24"/>
          <w:szCs w:val="24"/>
        </w:rPr>
        <w:drawing>
          <wp:anchor distT="0" distB="0" distL="114300" distR="114300" simplePos="0" relativeHeight="251659264" behindDoc="1" locked="0" layoutInCell="1" allowOverlap="1" wp14:anchorId="5092CA84" wp14:editId="2A700C09">
            <wp:simplePos x="0" y="0"/>
            <wp:positionH relativeFrom="margin">
              <wp:posOffset>-57150</wp:posOffset>
            </wp:positionH>
            <wp:positionV relativeFrom="paragraph">
              <wp:posOffset>-2372360</wp:posOffset>
            </wp:positionV>
            <wp:extent cx="4238625" cy="4667250"/>
            <wp:effectExtent l="0" t="0" r="9525" b="0"/>
            <wp:wrapTight wrapText="bothSides">
              <wp:wrapPolygon edited="0">
                <wp:start x="0" y="0"/>
                <wp:lineTo x="0" y="21512"/>
                <wp:lineTo x="21551" y="21512"/>
                <wp:lineTo x="215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20325"/>
                    <a:stretch/>
                  </pic:blipFill>
                  <pic:spPr bwMode="auto">
                    <a:xfrm>
                      <a:off x="0" y="0"/>
                      <a:ext cx="4238625" cy="4667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93BCA" w:rsidRDefault="00593BCA" w:rsidP="00593BCA">
      <w:pPr>
        <w:spacing w:after="0" w:line="240" w:lineRule="auto"/>
        <w:rPr>
          <w:b/>
          <w:sz w:val="24"/>
          <w:szCs w:val="24"/>
        </w:rPr>
      </w:pPr>
      <w:r>
        <w:rPr>
          <w:b/>
          <w:sz w:val="24"/>
          <w:szCs w:val="24"/>
        </w:rPr>
        <w:lastRenderedPageBreak/>
        <w:t>Roving Creel</w:t>
      </w:r>
      <w:r w:rsidRPr="008A255A">
        <w:rPr>
          <w:b/>
          <w:sz w:val="24"/>
          <w:szCs w:val="24"/>
        </w:rPr>
        <w:t xml:space="preserve"> </w:t>
      </w:r>
    </w:p>
    <w:p w:rsidR="00593BCA" w:rsidRPr="00593BCA" w:rsidRDefault="00593BCA" w:rsidP="00593BCA">
      <w:pPr>
        <w:pStyle w:val="ListParagraph"/>
        <w:numPr>
          <w:ilvl w:val="0"/>
          <w:numId w:val="1"/>
        </w:numPr>
        <w:spacing w:after="0" w:line="240" w:lineRule="auto"/>
        <w:rPr>
          <w:sz w:val="24"/>
          <w:szCs w:val="24"/>
        </w:rPr>
      </w:pPr>
      <w:r w:rsidRPr="00593BCA">
        <w:rPr>
          <w:sz w:val="24"/>
          <w:szCs w:val="24"/>
        </w:rPr>
        <w:t>Sample Selection</w:t>
      </w:r>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 xml:space="preserve">Each month of the roving creel survey will be considered a block. </w:t>
      </w:r>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 xml:space="preserve">Within each block dates will be categorized as weekday, weekend, with any holidays classified as a weekend. </w:t>
      </w:r>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Survey dates will be chosen by randomly selecting seven sampling dates per time block, three weekdays and four weekends.</w:t>
      </w:r>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 xml:space="preserve"> Each day will be separated into 3 different time categories “morning” from 6-10, “midday” 10-2, and “evening” 2-6. These times will shift later by one hour after daylight savings on March 10</w:t>
      </w:r>
      <w:r w:rsidRPr="00593BCA">
        <w:rPr>
          <w:rFonts w:ascii="Times New Roman" w:hAnsi="Times New Roman" w:cs="Times New Roman"/>
          <w:sz w:val="24"/>
          <w:szCs w:val="24"/>
          <w:vertAlign w:val="superscript"/>
        </w:rPr>
        <w:t>th</w:t>
      </w:r>
      <w:r w:rsidRPr="00593BCA">
        <w:rPr>
          <w:rFonts w:ascii="Times New Roman" w:hAnsi="Times New Roman" w:cs="Times New Roman"/>
          <w:sz w:val="24"/>
          <w:szCs w:val="24"/>
        </w:rPr>
        <w:t xml:space="preserve">, 2019. </w:t>
      </w:r>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During the sampling period each time category will receive equal probability of being sampled. The initial site and direction from which to begin will also be randomly selected.</w:t>
      </w:r>
    </w:p>
    <w:p w:rsidR="00593BCA" w:rsidRDefault="00593BCA" w:rsidP="00593BCA">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Conducting the Creel</w:t>
      </w:r>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 xml:space="preserve">The creel clerk will start at the selected site and then move either clockwise or counterclockwise around the lake. </w:t>
      </w:r>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 xml:space="preserve">In the initial circuit, the clerk will conduct an instantaneous count of all anglers. The number of anglers, the groups size, and the fishing method used will also be recorded. The clerk will also log all vehicles parked on the refuge. </w:t>
      </w:r>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 xml:space="preserve">Once the clerk finishes the initial circuit, they will reverse direction and begin conducting interviews. The creel clerk will complete the creel survey. </w:t>
      </w:r>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 xml:space="preserve">Any fish will be identified and measured to the nearest millimeter. Individuals of the same species will be combined, and a weight will be obtained to the nearest tenth of a kilogram. </w:t>
      </w:r>
    </w:p>
    <w:p w:rsidR="00593BCA" w:rsidRDefault="00593BCA" w:rsidP="00593BCA">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Calculating effort</w:t>
      </w:r>
      <w:bookmarkStart w:id="0" w:name="_Hlk21097191"/>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 xml:space="preserve">Angler effort and catch per unit effort will be calculated from interviews and instantaneous counts based on protocols outlined by Pollock et al. (1997). </w:t>
      </w:r>
    </w:p>
    <w:p w:rsidR="00593BCA" w:rsidRDefault="00593BCA" w:rsidP="00593BCA">
      <w:pPr>
        <w:pStyle w:val="ListParagraph"/>
        <w:numPr>
          <w:ilvl w:val="1"/>
          <w:numId w:val="1"/>
        </w:numPr>
        <w:spacing w:line="240" w:lineRule="auto"/>
        <w:rPr>
          <w:rFonts w:ascii="Times New Roman" w:hAnsi="Times New Roman" w:cs="Times New Roman"/>
          <w:sz w:val="24"/>
          <w:szCs w:val="24"/>
        </w:rPr>
      </w:pPr>
      <w:r w:rsidRPr="00593BCA">
        <w:rPr>
          <w:rFonts w:ascii="Times New Roman" w:hAnsi="Times New Roman" w:cs="Times New Roman"/>
          <w:sz w:val="24"/>
          <w:szCs w:val="24"/>
        </w:rPr>
        <w:t xml:space="preserve">Estimates of catch will be calculated using the Ratio of Means </w:t>
      </w:r>
      <w:r>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oMath>
      <w:r>
        <w:rPr>
          <w:rFonts w:ascii="Times New Roman" w:eastAsiaTheme="minorEastAsia" w:hAnsi="Times New Roman" w:cs="Times New Roman"/>
          <w:iCs/>
          <w:sz w:val="24"/>
          <w:szCs w:val="24"/>
        </w:rPr>
        <w:t xml:space="preserve"> represents the </w:t>
      </w:r>
      <w:r w:rsidRPr="00750E83">
        <w:rPr>
          <w:rFonts w:ascii="Times New Roman" w:hAnsi="Times New Roman" w:cs="Times New Roman"/>
          <w:sz w:val="24"/>
          <w:szCs w:val="24"/>
        </w:rPr>
        <w:t xml:space="preserve">incomplete catch for the </w:t>
      </w:r>
      <w:proofErr w:type="spellStart"/>
      <w:r w:rsidRPr="00750E83">
        <w:rPr>
          <w:rFonts w:ascii="Times New Roman" w:hAnsi="Times New Roman" w:cs="Times New Roman"/>
          <w:sz w:val="24"/>
          <w:szCs w:val="24"/>
        </w:rPr>
        <w:t>jth</w:t>
      </w:r>
      <w:proofErr w:type="spellEnd"/>
      <w:r w:rsidRPr="00750E83">
        <w:rPr>
          <w:rFonts w:ascii="Times New Roman" w:hAnsi="Times New Roman" w:cs="Times New Roman"/>
          <w:sz w:val="24"/>
          <w:szCs w:val="24"/>
        </w:rPr>
        <w:t xml:space="preserve"> angler and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j</m:t>
            </m:r>
          </m:sub>
        </m:sSub>
      </m:oMath>
      <w:r>
        <w:rPr>
          <w:rFonts w:ascii="Times New Roman" w:eastAsiaTheme="minorEastAsia" w:hAnsi="Times New Roman" w:cs="Times New Roman"/>
          <w:iCs/>
          <w:sz w:val="24"/>
          <w:szCs w:val="24"/>
        </w:rPr>
        <w:t xml:space="preserve"> </w:t>
      </w:r>
      <w:r w:rsidRPr="00750E83">
        <w:rPr>
          <w:rFonts w:ascii="Times New Roman" w:hAnsi="Times New Roman" w:cs="Times New Roman"/>
          <w:sz w:val="24"/>
          <w:szCs w:val="24"/>
        </w:rPr>
        <w:t xml:space="preserve">is </w:t>
      </w:r>
      <w:r>
        <w:rPr>
          <w:rFonts w:ascii="Times New Roman" w:hAnsi="Times New Roman" w:cs="Times New Roman"/>
          <w:sz w:val="24"/>
          <w:szCs w:val="24"/>
        </w:rPr>
        <w:t xml:space="preserve">length or </w:t>
      </w:r>
      <w:r w:rsidRPr="00750E83">
        <w:rPr>
          <w:rFonts w:ascii="Times New Roman" w:hAnsi="Times New Roman" w:cs="Times New Roman"/>
          <w:sz w:val="24"/>
          <w:szCs w:val="24"/>
        </w:rPr>
        <w:t xml:space="preserve">the incomplete trip length for the </w:t>
      </w:r>
      <w:proofErr w:type="spellStart"/>
      <w:r w:rsidRPr="00750E83">
        <w:rPr>
          <w:rFonts w:ascii="Times New Roman" w:hAnsi="Times New Roman" w:cs="Times New Roman"/>
          <w:sz w:val="24"/>
          <w:szCs w:val="24"/>
        </w:rPr>
        <w:t>jth</w:t>
      </w:r>
      <w:proofErr w:type="spellEnd"/>
      <w:r w:rsidRPr="00750E83">
        <w:rPr>
          <w:rFonts w:ascii="Times New Roman" w:hAnsi="Times New Roman" w:cs="Times New Roman"/>
          <w:sz w:val="24"/>
          <w:szCs w:val="24"/>
        </w:rPr>
        <w:t xml:space="preserve"> angler</w:t>
      </w:r>
      <w:r>
        <w:rPr>
          <w:rFonts w:ascii="Times New Roman" w:hAnsi="Times New Roman" w:cs="Times New Roman"/>
          <w:sz w:val="24"/>
          <w:szCs w:val="24"/>
        </w:rPr>
        <w:t>.</w:t>
      </w:r>
    </w:p>
    <w:p w:rsidR="00593BCA" w:rsidRDefault="00593BCA" w:rsidP="00593BCA">
      <w:pPr>
        <w:pStyle w:val="ListParagraph"/>
        <w:spacing w:line="240" w:lineRule="auto"/>
        <w:ind w:left="1440"/>
        <w:rPr>
          <w:rFonts w:ascii="Times New Roman" w:hAnsi="Times New Roman" w:cs="Times New Roman"/>
          <w:sz w:val="24"/>
          <w:szCs w:val="24"/>
        </w:rPr>
      </w:pPr>
      <w:r w:rsidRPr="00750E83">
        <w:rPr>
          <w:noProof/>
        </w:rPr>
        <mc:AlternateContent>
          <mc:Choice Requires="wps">
            <w:drawing>
              <wp:anchor distT="0" distB="0" distL="114300" distR="114300" simplePos="0" relativeHeight="251661312" behindDoc="0" locked="0" layoutInCell="1" allowOverlap="1" wp14:anchorId="37A907E6" wp14:editId="6AA0C311">
                <wp:simplePos x="0" y="0"/>
                <wp:positionH relativeFrom="margin">
                  <wp:align>center</wp:align>
                </wp:positionH>
                <wp:positionV relativeFrom="paragraph">
                  <wp:posOffset>5715</wp:posOffset>
                </wp:positionV>
                <wp:extent cx="1587500" cy="590550"/>
                <wp:effectExtent l="0" t="0" r="0" b="0"/>
                <wp:wrapNone/>
                <wp:docPr id="1" name="Rectangle 2">
                  <a:extLst xmlns:a="http://schemas.openxmlformats.org/drawingml/2006/main"/>
                </wp:docPr>
                <wp:cNvGraphicFramePr/>
                <a:graphic xmlns:a="http://schemas.openxmlformats.org/drawingml/2006/main">
                  <a:graphicData uri="http://schemas.microsoft.com/office/word/2010/wordprocessingShape">
                    <wps:wsp>
                      <wps:cNvSpPr/>
                      <wps:spPr>
                        <a:xfrm>
                          <a:off x="0" y="0"/>
                          <a:ext cx="1587500" cy="590550"/>
                        </a:xfrm>
                        <a:prstGeom prst="rect">
                          <a:avLst/>
                        </a:prstGeom>
                      </wps:spPr>
                      <wps:txbx>
                        <w:txbxContent>
                          <w:p w:rsidR="00593BCA" w:rsidRPr="00750E83" w:rsidRDefault="00593BCA" w:rsidP="00593BCA">
                            <w:pPr>
                              <w:rPr>
                                <w:sz w:val="24"/>
                                <w:szCs w:val="24"/>
                              </w:rPr>
                            </w:pPr>
                            <m:oMathPara>
                              <m:oMathParaPr>
                                <m:jc m:val="centerGroup"/>
                              </m:oMathParaPr>
                              <m:oMath>
                                <m:sSub>
                                  <m:sSubPr>
                                    <m:ctrlPr>
                                      <w:rPr>
                                        <w:rFonts w:ascii="Cambria Math" w:eastAsiaTheme="minorEastAsia" w:hAnsi="Cambria Math"/>
                                        <w:i/>
                                        <w:iCs/>
                                        <w:color w:val="000000" w:themeColor="text1"/>
                                        <w:kern w:val="24"/>
                                        <w:sz w:val="24"/>
                                        <w:szCs w:val="24"/>
                                      </w:rPr>
                                    </m:ctrlPr>
                                  </m:sSubPr>
                                  <m:e>
                                    <m:acc>
                                      <m:accPr>
                                        <m:ctrlPr>
                                          <w:rPr>
                                            <w:rFonts w:ascii="Cambria Math" w:eastAsiaTheme="minorEastAsia" w:hAnsi="Cambria Math"/>
                                            <w:i/>
                                            <w:iCs/>
                                            <w:color w:val="000000" w:themeColor="text1"/>
                                            <w:kern w:val="24"/>
                                            <w:sz w:val="24"/>
                                            <w:szCs w:val="24"/>
                                          </w:rPr>
                                        </m:ctrlPr>
                                      </m:accPr>
                                      <m:e>
                                        <m:r>
                                          <w:rPr>
                                            <w:rFonts w:ascii="Cambria Math" w:hAnsi="Cambria Math"/>
                                            <w:color w:val="000000" w:themeColor="text1"/>
                                            <w:kern w:val="24"/>
                                            <w:sz w:val="24"/>
                                            <w:szCs w:val="24"/>
                                          </w:rPr>
                                          <m:t>R</m:t>
                                        </m:r>
                                      </m:e>
                                    </m:acc>
                                  </m:e>
                                  <m:sub>
                                    <m:r>
                                      <m:rPr>
                                        <m:sty m:val="p"/>
                                      </m:rPr>
                                      <w:rPr>
                                        <w:rFonts w:ascii="Cambria Math" w:hAnsi="Cambria Math"/>
                                        <w:color w:val="000000" w:themeColor="text1"/>
                                        <w:kern w:val="24"/>
                                        <w:sz w:val="24"/>
                                        <w:szCs w:val="24"/>
                                      </w:rPr>
                                      <m:t>1</m:t>
                                    </m:r>
                                    <m:r>
                                      <w:rPr>
                                        <w:rFonts w:ascii="Cambria Math" w:hAnsi="Cambria Math"/>
                                        <w:color w:val="000000" w:themeColor="text1"/>
                                        <w:kern w:val="24"/>
                                        <w:sz w:val="24"/>
                                        <w:szCs w:val="24"/>
                                      </w:rPr>
                                      <m:t>r</m:t>
                                    </m:r>
                                  </m:sub>
                                </m:sSub>
                                <m:r>
                                  <m:rPr>
                                    <m:sty m:val="p"/>
                                  </m:rPr>
                                  <w:rPr>
                                    <w:rFonts w:ascii="Cambria Math" w:hAnsi="Cambria Math"/>
                                    <w:color w:val="000000" w:themeColor="text1"/>
                                    <w:kern w:val="24"/>
                                    <w:sz w:val="24"/>
                                    <w:szCs w:val="24"/>
                                  </w:rPr>
                                  <m:t>=</m:t>
                                </m:r>
                                <m:f>
                                  <m:fPr>
                                    <m:ctrlPr>
                                      <w:rPr>
                                        <w:rFonts w:ascii="Cambria Math" w:eastAsiaTheme="minorEastAsia" w:hAnsi="Cambria Math"/>
                                        <w:i/>
                                        <w:iCs/>
                                        <w:color w:val="000000" w:themeColor="text1"/>
                                        <w:kern w:val="24"/>
                                        <w:sz w:val="24"/>
                                        <w:szCs w:val="24"/>
                                      </w:rPr>
                                    </m:ctrlPr>
                                  </m:fPr>
                                  <m:num>
                                    <m:nary>
                                      <m:naryPr>
                                        <m:chr m:val="∑"/>
                                        <m:limLoc m:val="undOvr"/>
                                        <m:ctrlPr>
                                          <w:rPr>
                                            <w:rFonts w:ascii="Cambria Math" w:eastAsiaTheme="minorEastAsia" w:hAnsi="Cambria Math"/>
                                            <w:i/>
                                            <w:iCs/>
                                            <w:color w:val="000000" w:themeColor="text1"/>
                                            <w:kern w:val="24"/>
                                            <w:sz w:val="24"/>
                                            <w:szCs w:val="24"/>
                                          </w:rPr>
                                        </m:ctrlPr>
                                      </m:naryPr>
                                      <m:sub>
                                        <m:r>
                                          <w:rPr>
                                            <w:rFonts w:ascii="Cambria Math" w:hAnsi="Cambria Math"/>
                                            <w:color w:val="000000" w:themeColor="text1"/>
                                            <w:kern w:val="24"/>
                                            <w:sz w:val="24"/>
                                            <w:szCs w:val="24"/>
                                          </w:rPr>
                                          <m:t>j</m:t>
                                        </m:r>
                                        <m:r>
                                          <m:rPr>
                                            <m:sty m:val="p"/>
                                          </m:rPr>
                                          <w:rPr>
                                            <w:rFonts w:ascii="Cambria Math" w:hAnsi="Cambria Math"/>
                                            <w:color w:val="000000" w:themeColor="text1"/>
                                            <w:kern w:val="24"/>
                                            <w:sz w:val="24"/>
                                            <w:szCs w:val="24"/>
                                          </w:rPr>
                                          <m:t>-1</m:t>
                                        </m:r>
                                      </m:sub>
                                      <m:sup>
                                        <m:r>
                                          <w:rPr>
                                            <w:rFonts w:ascii="Cambria Math" w:hAnsi="Cambria Math"/>
                                            <w:color w:val="000000" w:themeColor="text1"/>
                                            <w:kern w:val="24"/>
                                            <w:sz w:val="24"/>
                                            <w:szCs w:val="24"/>
                                          </w:rPr>
                                          <m:t>n</m:t>
                                        </m:r>
                                      </m:sup>
                                      <m:e>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j</m:t>
                                            </m:r>
                                          </m:sub>
                                        </m:sSub>
                                      </m:e>
                                    </m:nary>
                                  </m:num>
                                  <m:den>
                                    <m:nary>
                                      <m:naryPr>
                                        <m:chr m:val="∑"/>
                                        <m:limLoc m:val="undOvr"/>
                                        <m:ctrlPr>
                                          <w:rPr>
                                            <w:rFonts w:ascii="Cambria Math" w:eastAsiaTheme="minorEastAsia" w:hAnsi="Cambria Math"/>
                                            <w:i/>
                                            <w:iCs/>
                                            <w:color w:val="000000" w:themeColor="text1"/>
                                            <w:kern w:val="24"/>
                                            <w:sz w:val="24"/>
                                            <w:szCs w:val="24"/>
                                          </w:rPr>
                                        </m:ctrlPr>
                                      </m:naryPr>
                                      <m:sub>
                                        <m:r>
                                          <w:rPr>
                                            <w:rFonts w:ascii="Cambria Math" w:hAnsi="Cambria Math"/>
                                            <w:color w:val="000000" w:themeColor="text1"/>
                                            <w:kern w:val="24"/>
                                            <w:sz w:val="24"/>
                                            <w:szCs w:val="24"/>
                                          </w:rPr>
                                          <m:t>j</m:t>
                                        </m:r>
                                        <m:r>
                                          <m:rPr>
                                            <m:sty m:val="p"/>
                                          </m:rPr>
                                          <w:rPr>
                                            <w:rFonts w:ascii="Cambria Math" w:hAnsi="Cambria Math"/>
                                            <w:color w:val="000000" w:themeColor="text1"/>
                                            <w:kern w:val="24"/>
                                            <w:sz w:val="24"/>
                                            <w:szCs w:val="24"/>
                                          </w:rPr>
                                          <m:t>=1</m:t>
                                        </m:r>
                                      </m:sub>
                                      <m:sup>
                                        <m:r>
                                          <w:rPr>
                                            <w:rFonts w:ascii="Cambria Math" w:hAnsi="Cambria Math"/>
                                            <w:color w:val="000000" w:themeColor="text1"/>
                                            <w:kern w:val="24"/>
                                            <w:sz w:val="24"/>
                                            <w:szCs w:val="24"/>
                                          </w:rPr>
                                          <m:t>n</m:t>
                                        </m:r>
                                      </m:sup>
                                      <m:e>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L</m:t>
                                            </m:r>
                                          </m:e>
                                          <m:sub>
                                            <m:r>
                                              <w:rPr>
                                                <w:rFonts w:ascii="Cambria Math" w:hAnsi="Cambria Math"/>
                                                <w:color w:val="000000" w:themeColor="text1"/>
                                                <w:kern w:val="24"/>
                                                <w:sz w:val="24"/>
                                                <w:szCs w:val="24"/>
                                              </w:rPr>
                                              <m:t>j</m:t>
                                            </m:r>
                                          </m:sub>
                                        </m:sSub>
                                      </m:e>
                                    </m:nary>
                                  </m:den>
                                </m:f>
                              </m:oMath>
                            </m:oMathPara>
                          </w:p>
                        </w:txbxContent>
                      </wps:txbx>
                      <wps:bodyPr wrap="none">
                        <a:noAutofit/>
                      </wps:bodyPr>
                    </wps:wsp>
                  </a:graphicData>
                </a:graphic>
                <wp14:sizeRelV relativeFrom="margin">
                  <wp14:pctHeight>0</wp14:pctHeight>
                </wp14:sizeRelV>
              </wp:anchor>
            </w:drawing>
          </mc:Choice>
          <mc:Fallback>
            <w:pict>
              <v:rect w14:anchorId="37A907E6" id="Rectangle 2" o:spid="_x0000_s1026" style="position:absolute;left:0;text-align:left;margin-left:0;margin-top:.45pt;width:125pt;height:46.5pt;z-index:25166131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" filled="f" stroked="f">
                <v:textbox>
                  <w:txbxContent>
                    <w:p w:rsidR="00593BCA" w:rsidRPr="00750E83" w:rsidRDefault="00593BCA" w:rsidP="00593BCA">
                      <w:pPr>
                        <w:rPr>
                          <w:sz w:val="24"/>
                          <w:szCs w:val="24"/>
                        </w:rPr>
                      </w:pPr>
                      <m:oMathPara>
                        <m:oMathParaPr>
                          <m:jc m:val="centerGroup"/>
                        </m:oMathParaPr>
                        <m:oMath>
                          <m:sSub>
                            <m:sSubPr>
                              <m:ctrlPr>
                                <w:rPr>
                                  <w:rFonts w:ascii="Cambria Math" w:eastAsiaTheme="minorEastAsia" w:hAnsi="Cambria Math"/>
                                  <w:i/>
                                  <w:iCs/>
                                  <w:color w:val="000000" w:themeColor="text1"/>
                                  <w:kern w:val="24"/>
                                  <w:sz w:val="24"/>
                                  <w:szCs w:val="24"/>
                                </w:rPr>
                              </m:ctrlPr>
                            </m:sSubPr>
                            <m:e>
                              <m:acc>
                                <m:accPr>
                                  <m:ctrlPr>
                                    <w:rPr>
                                      <w:rFonts w:ascii="Cambria Math" w:eastAsiaTheme="minorEastAsia" w:hAnsi="Cambria Math"/>
                                      <w:i/>
                                      <w:iCs/>
                                      <w:color w:val="000000" w:themeColor="text1"/>
                                      <w:kern w:val="24"/>
                                      <w:sz w:val="24"/>
                                      <w:szCs w:val="24"/>
                                    </w:rPr>
                                  </m:ctrlPr>
                                </m:accPr>
                                <m:e>
                                  <m:r>
                                    <w:rPr>
                                      <w:rFonts w:ascii="Cambria Math" w:hAnsi="Cambria Math"/>
                                      <w:color w:val="000000" w:themeColor="text1"/>
                                      <w:kern w:val="24"/>
                                      <w:sz w:val="24"/>
                                      <w:szCs w:val="24"/>
                                    </w:rPr>
                                    <m:t>R</m:t>
                                  </m:r>
                                </m:e>
                              </m:acc>
                            </m:e>
                            <m:sub>
                              <m:r>
                                <m:rPr>
                                  <m:sty m:val="p"/>
                                </m:rPr>
                                <w:rPr>
                                  <w:rFonts w:ascii="Cambria Math" w:hAnsi="Cambria Math"/>
                                  <w:color w:val="000000" w:themeColor="text1"/>
                                  <w:kern w:val="24"/>
                                  <w:sz w:val="24"/>
                                  <w:szCs w:val="24"/>
                                </w:rPr>
                                <m:t>1</m:t>
                              </m:r>
                              <m:r>
                                <w:rPr>
                                  <w:rFonts w:ascii="Cambria Math" w:hAnsi="Cambria Math"/>
                                  <w:color w:val="000000" w:themeColor="text1"/>
                                  <w:kern w:val="24"/>
                                  <w:sz w:val="24"/>
                                  <w:szCs w:val="24"/>
                                </w:rPr>
                                <m:t>r</m:t>
                              </m:r>
                            </m:sub>
                          </m:sSub>
                          <m:r>
                            <m:rPr>
                              <m:sty m:val="p"/>
                            </m:rPr>
                            <w:rPr>
                              <w:rFonts w:ascii="Cambria Math" w:hAnsi="Cambria Math"/>
                              <w:color w:val="000000" w:themeColor="text1"/>
                              <w:kern w:val="24"/>
                              <w:sz w:val="24"/>
                              <w:szCs w:val="24"/>
                            </w:rPr>
                            <m:t>=</m:t>
                          </m:r>
                          <m:f>
                            <m:fPr>
                              <m:ctrlPr>
                                <w:rPr>
                                  <w:rFonts w:ascii="Cambria Math" w:eastAsiaTheme="minorEastAsia" w:hAnsi="Cambria Math"/>
                                  <w:i/>
                                  <w:iCs/>
                                  <w:color w:val="000000" w:themeColor="text1"/>
                                  <w:kern w:val="24"/>
                                  <w:sz w:val="24"/>
                                  <w:szCs w:val="24"/>
                                </w:rPr>
                              </m:ctrlPr>
                            </m:fPr>
                            <m:num>
                              <m:nary>
                                <m:naryPr>
                                  <m:chr m:val="∑"/>
                                  <m:limLoc m:val="undOvr"/>
                                  <m:ctrlPr>
                                    <w:rPr>
                                      <w:rFonts w:ascii="Cambria Math" w:eastAsiaTheme="minorEastAsia" w:hAnsi="Cambria Math"/>
                                      <w:i/>
                                      <w:iCs/>
                                      <w:color w:val="000000" w:themeColor="text1"/>
                                      <w:kern w:val="24"/>
                                      <w:sz w:val="24"/>
                                      <w:szCs w:val="24"/>
                                    </w:rPr>
                                  </m:ctrlPr>
                                </m:naryPr>
                                <m:sub>
                                  <m:r>
                                    <w:rPr>
                                      <w:rFonts w:ascii="Cambria Math" w:hAnsi="Cambria Math"/>
                                      <w:color w:val="000000" w:themeColor="text1"/>
                                      <w:kern w:val="24"/>
                                      <w:sz w:val="24"/>
                                      <w:szCs w:val="24"/>
                                    </w:rPr>
                                    <m:t>j</m:t>
                                  </m:r>
                                  <m:r>
                                    <m:rPr>
                                      <m:sty m:val="p"/>
                                    </m:rPr>
                                    <w:rPr>
                                      <w:rFonts w:ascii="Cambria Math" w:hAnsi="Cambria Math"/>
                                      <w:color w:val="000000" w:themeColor="text1"/>
                                      <w:kern w:val="24"/>
                                      <w:sz w:val="24"/>
                                      <w:szCs w:val="24"/>
                                    </w:rPr>
                                    <m:t>-1</m:t>
                                  </m:r>
                                </m:sub>
                                <m:sup>
                                  <m:r>
                                    <w:rPr>
                                      <w:rFonts w:ascii="Cambria Math" w:hAnsi="Cambria Math"/>
                                      <w:color w:val="000000" w:themeColor="text1"/>
                                      <w:kern w:val="24"/>
                                      <w:sz w:val="24"/>
                                      <w:szCs w:val="24"/>
                                    </w:rPr>
                                    <m:t>n</m:t>
                                  </m:r>
                                </m:sup>
                                <m:e>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C</m:t>
                                      </m:r>
                                    </m:e>
                                    <m:sub>
                                      <m:r>
                                        <w:rPr>
                                          <w:rFonts w:ascii="Cambria Math" w:hAnsi="Cambria Math"/>
                                          <w:color w:val="000000" w:themeColor="text1"/>
                                          <w:kern w:val="24"/>
                                          <w:sz w:val="24"/>
                                          <w:szCs w:val="24"/>
                                        </w:rPr>
                                        <m:t>j</m:t>
                                      </m:r>
                                    </m:sub>
                                  </m:sSub>
                                </m:e>
                              </m:nary>
                            </m:num>
                            <m:den>
                              <m:nary>
                                <m:naryPr>
                                  <m:chr m:val="∑"/>
                                  <m:limLoc m:val="undOvr"/>
                                  <m:ctrlPr>
                                    <w:rPr>
                                      <w:rFonts w:ascii="Cambria Math" w:eastAsiaTheme="minorEastAsia" w:hAnsi="Cambria Math"/>
                                      <w:i/>
                                      <w:iCs/>
                                      <w:color w:val="000000" w:themeColor="text1"/>
                                      <w:kern w:val="24"/>
                                      <w:sz w:val="24"/>
                                      <w:szCs w:val="24"/>
                                    </w:rPr>
                                  </m:ctrlPr>
                                </m:naryPr>
                                <m:sub>
                                  <m:r>
                                    <w:rPr>
                                      <w:rFonts w:ascii="Cambria Math" w:hAnsi="Cambria Math"/>
                                      <w:color w:val="000000" w:themeColor="text1"/>
                                      <w:kern w:val="24"/>
                                      <w:sz w:val="24"/>
                                      <w:szCs w:val="24"/>
                                    </w:rPr>
                                    <m:t>j</m:t>
                                  </m:r>
                                  <m:r>
                                    <m:rPr>
                                      <m:sty m:val="p"/>
                                    </m:rPr>
                                    <w:rPr>
                                      <w:rFonts w:ascii="Cambria Math" w:hAnsi="Cambria Math"/>
                                      <w:color w:val="000000" w:themeColor="text1"/>
                                      <w:kern w:val="24"/>
                                      <w:sz w:val="24"/>
                                      <w:szCs w:val="24"/>
                                    </w:rPr>
                                    <m:t>=1</m:t>
                                  </m:r>
                                </m:sub>
                                <m:sup>
                                  <m:r>
                                    <w:rPr>
                                      <w:rFonts w:ascii="Cambria Math" w:hAnsi="Cambria Math"/>
                                      <w:color w:val="000000" w:themeColor="text1"/>
                                      <w:kern w:val="24"/>
                                      <w:sz w:val="24"/>
                                      <w:szCs w:val="24"/>
                                    </w:rPr>
                                    <m:t>n</m:t>
                                  </m:r>
                                </m:sup>
                                <m:e>
                                  <m:sSub>
                                    <m:sSubPr>
                                      <m:ctrlPr>
                                        <w:rPr>
                                          <w:rFonts w:ascii="Cambria Math" w:eastAsiaTheme="minorEastAsia" w:hAnsi="Cambria Math"/>
                                          <w:i/>
                                          <w:iCs/>
                                          <w:color w:val="000000" w:themeColor="text1"/>
                                          <w:kern w:val="24"/>
                                          <w:sz w:val="24"/>
                                          <w:szCs w:val="24"/>
                                        </w:rPr>
                                      </m:ctrlPr>
                                    </m:sSubPr>
                                    <m:e>
                                      <m:r>
                                        <w:rPr>
                                          <w:rFonts w:ascii="Cambria Math" w:hAnsi="Cambria Math"/>
                                          <w:color w:val="000000" w:themeColor="text1"/>
                                          <w:kern w:val="24"/>
                                          <w:sz w:val="24"/>
                                          <w:szCs w:val="24"/>
                                        </w:rPr>
                                        <m:t>L</m:t>
                                      </m:r>
                                    </m:e>
                                    <m:sub>
                                      <m:r>
                                        <w:rPr>
                                          <w:rFonts w:ascii="Cambria Math" w:hAnsi="Cambria Math"/>
                                          <w:color w:val="000000" w:themeColor="text1"/>
                                          <w:kern w:val="24"/>
                                          <w:sz w:val="24"/>
                                          <w:szCs w:val="24"/>
                                        </w:rPr>
                                        <m:t>j</m:t>
                                      </m:r>
                                    </m:sub>
                                  </m:sSub>
                                </m:e>
                              </m:nary>
                            </m:den>
                          </m:f>
                        </m:oMath>
                      </m:oMathPara>
                    </w:p>
                  </w:txbxContent>
                </v:textbox>
                <w10:wrap anchorx="margin"/>
              </v:rect>
            </w:pict>
          </mc:Fallback>
        </mc:AlternateContent>
      </w:r>
    </w:p>
    <w:p w:rsidR="00593BCA" w:rsidRPr="00593BCA" w:rsidRDefault="00593BCA" w:rsidP="00593BCA">
      <w:pPr>
        <w:spacing w:line="240" w:lineRule="auto"/>
        <w:rPr>
          <w:rFonts w:ascii="Times New Roman" w:hAnsi="Times New Roman" w:cs="Times New Roman"/>
          <w:sz w:val="24"/>
          <w:szCs w:val="24"/>
        </w:rPr>
      </w:pPr>
    </w:p>
    <w:p w:rsidR="00593BCA" w:rsidRDefault="00593BCA" w:rsidP="00593BCA">
      <w:pPr>
        <w:spacing w:line="240" w:lineRule="auto"/>
      </w:pPr>
      <w:bookmarkStart w:id="1" w:name="_GoBack"/>
      <w:bookmarkEnd w:id="0"/>
      <w:bookmarkEnd w:id="1"/>
    </w:p>
    <w:sectPr w:rsidR="00593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826E3F"/>
    <w:multiLevelType w:val="hybridMultilevel"/>
    <w:tmpl w:val="4A0630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742618B9"/>
    <w:multiLevelType w:val="hybridMultilevel"/>
    <w:tmpl w:val="66B8F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7BA7C30"/>
    <w:multiLevelType w:val="hybridMultilevel"/>
    <w:tmpl w:val="9D180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BCA"/>
    <w:rsid w:val="00593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D5EA5"/>
  <w15:chartTrackingRefBased/>
  <w15:docId w15:val="{829EFC73-A2CB-4B5B-8747-A832B96A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3B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B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488</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Starnes</dc:creator>
  <cp:keywords/>
  <dc:description/>
  <cp:lastModifiedBy>Victoria Starnes</cp:lastModifiedBy>
  <cp:revision>1</cp:revision>
  <dcterms:created xsi:type="dcterms:W3CDTF">2019-12-18T19:00:00Z</dcterms:created>
  <dcterms:modified xsi:type="dcterms:W3CDTF">2019-12-18T19:08:00Z</dcterms:modified>
</cp:coreProperties>
</file>