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82.png" ContentType="image/png"/>
  <Override PartName="/word/media/rId83.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99.jpg" ContentType="image/jpeg"/>
  <Override PartName="/word/media/rId101.jpg" ContentType="image/jpeg"/>
  <Override PartName="/word/media/rId85.png" ContentType="image/png"/>
  <Override PartName="/word/media/rId86.png" ContentType="image/png"/>
  <Override PartName="/word/media/rId87.png" ContentType="image/png"/>
  <Override PartName="/word/media/rId97.jpg" ContentType="image/jpeg"/>
  <Override PartName="/word/media/rId95.jpg" ContentType="image/jpeg"/>
  <Override PartName="/word/media/rId93.jpg" ContentType="image/jpeg"/>
  <Override PartName="/word/media/rId9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Pallid</w:t>
      </w:r>
      <w:r>
        <w:t xml:space="preserve"> </w:t>
      </w:r>
      <w:r>
        <w:t xml:space="preserve">Sturgeon</w:t>
      </w:r>
      <w:r>
        <w:t xml:space="preserve"> </w:t>
      </w:r>
      <w:r>
        <w:t xml:space="preserve">Assessment</w:t>
      </w:r>
      <w:r>
        <w:t xml:space="preserve"> </w:t>
      </w:r>
      <w:r>
        <w:t xml:space="preserve">Framework</w:t>
      </w:r>
      <w:r>
        <w:t xml:space="preserve"> </w:t>
      </w:r>
      <w:r>
        <w:t xml:space="preserve">Evaluation</w:t>
      </w:r>
    </w:p>
    <w:p>
      <w:pPr>
        <w:pStyle w:val="Author"/>
      </w:pPr>
      <w:r>
        <w:t xml:space="preserve">Missouri</w:t>
      </w:r>
      <w:r>
        <w:t xml:space="preserve"> </w:t>
      </w:r>
      <w:r>
        <w:t xml:space="preserve">River</w:t>
      </w:r>
      <w:r>
        <w:t xml:space="preserve"> </w:t>
      </w:r>
      <w:r>
        <w:t xml:space="preserve">Pallid</w:t>
      </w:r>
      <w:r>
        <w:t xml:space="preserve"> </w:t>
      </w:r>
      <w:r>
        <w:t xml:space="preserve">Sturgeon</w:t>
      </w:r>
      <w:r>
        <w:t xml:space="preserve"> </w:t>
      </w:r>
      <w:r>
        <w:t xml:space="preserve">Technical</w:t>
      </w:r>
      <w:r>
        <w:t xml:space="preserve"> </w:t>
      </w:r>
      <w:r>
        <w:t xml:space="preserve">Team</w:t>
      </w:r>
    </w:p>
    <w:p>
      <w:pPr>
        <w:pStyle w:val="Date"/>
      </w:pPr>
      <w:r>
        <w:t xml:space="preserve">16</w:t>
      </w:r>
      <w:r>
        <w:t xml:space="preserve"> </w:t>
      </w:r>
      <w:r>
        <w:t xml:space="preserve">February,</w:t>
      </w:r>
      <w:r>
        <w:t xml:space="preserve"> </w:t>
      </w:r>
      <w:r>
        <w:t xml:space="preserve">2018</w:t>
      </w:r>
    </w:p>
    <w:p>
      <w:pPr>
        <w:pStyle w:val="Heading1"/>
      </w:pPr>
      <w:bookmarkStart w:id="21" w:name="introduction"/>
      <w:bookmarkEnd w:id="21"/>
      <w:r>
        <w:t xml:space="preserve">Introduction</w:t>
      </w:r>
    </w:p>
    <w:p>
      <w:pPr>
        <w:pStyle w:val="Heading1"/>
      </w:pPr>
      <w:bookmarkStart w:id="22" w:name="evaluation-context-for-the-pspap-v.-2.0"/>
      <w:bookmarkEnd w:id="22"/>
      <w:r>
        <w:t xml:space="preserve">Evaluation context for the PSPAP v. 2.0</w:t>
      </w:r>
    </w:p>
    <w:p>
      <w:pPr>
        <w:pStyle w:val="FirstParagraph"/>
      </w:pPr>
      <w:r>
        <w:t xml:space="preserve">Redesign of the Pallid Sturgeon Population Assessment Program (PSPAP) to</w:t>
      </w:r>
      <w:r>
        <w:t xml:space="preserve"> </w:t>
      </w:r>
      <w:r>
        <w:t xml:space="preserve">PSPAP v. 2.0 is intended to update population assessment to support</w:t>
      </w:r>
      <w:r>
        <w:t xml:space="preserve"> </w:t>
      </w:r>
      <w:r>
        <w:t xml:space="preserve">adaptive management of the Missouri River Recovery Program (MRRP). PSPAP</w:t>
      </w:r>
      <w:r>
        <w:t xml:space="preserve"> </w:t>
      </w:r>
      <w:r>
        <w:t xml:space="preserve">v. 2.0 is considered a necessary part of the pallid sturgeon monitoring</w:t>
      </w:r>
      <w:r>
        <w:t xml:space="preserve"> </w:t>
      </w:r>
      <w:r>
        <w:t xml:space="preserve">strategy, but it is not considered sufficient for monitoring needs.</w:t>
      </w:r>
      <w:r>
        <w:t xml:space="preserve"> </w:t>
      </w:r>
      <w:r>
        <w:t xml:space="preserve">Instead, it is designed to complement three other components:</w:t>
      </w:r>
    </w:p>
    <w:p>
      <w:pPr>
        <w:pStyle w:val="Compact"/>
        <w:numPr>
          <w:numId w:val="1001"/>
          <w:ilvl w:val="0"/>
        </w:numPr>
      </w:pPr>
      <w:r>
        <w:t xml:space="preserve">effectiveness monitoring,</w:t>
      </w:r>
    </w:p>
    <w:p>
      <w:pPr>
        <w:pStyle w:val="Compact"/>
        <w:numPr>
          <w:numId w:val="1001"/>
          <w:ilvl w:val="0"/>
        </w:numPr>
      </w:pPr>
      <w:r>
        <w:t xml:space="preserve">focused research studies, and</w:t>
      </w:r>
    </w:p>
    <w:p>
      <w:pPr>
        <w:pStyle w:val="Compact"/>
        <w:numPr>
          <w:numId w:val="1001"/>
          <w:ilvl w:val="0"/>
        </w:numPr>
      </w:pPr>
      <w:r>
        <w:t xml:space="preserve">the collaborative population model.</w:t>
      </w:r>
    </w:p>
    <w:p>
      <w:pPr>
        <w:pStyle w:val="FirstParagraph"/>
      </w:pPr>
      <w:r>
        <w:t xml:space="preserve">The four components compose the</w:t>
      </w:r>
      <w:r>
        <w:t xml:space="preserve"> </w:t>
      </w:r>
      <w:r>
        <w:t xml:space="preserve">information framework needed to understand and forecast population</w:t>
      </w:r>
      <w:r>
        <w:t xml:space="preserve"> </w:t>
      </w:r>
      <w:r>
        <w:t xml:space="preserve">responses to management action (fig. 1).</w:t>
      </w:r>
    </w:p>
    <w:p>
      <w:pPr>
        <w:pStyle w:val="Compact"/>
        <w:numPr>
          <w:numId w:val="1002"/>
          <w:ilvl w:val="0"/>
        </w:numPr>
      </w:pPr>
      <w:r>
        <w:rPr>
          <w:b/>
        </w:rPr>
        <w:t xml:space="preserve">Pallid Sturgeon Population Assessment Program v. 2.0.</w:t>
      </w:r>
      <w:r>
        <w:t xml:space="preserve"> </w:t>
      </w:r>
      <w:r>
        <w:t xml:space="preserve">The fundamental</w:t>
      </w:r>
      <w:r>
        <w:t xml:space="preserve"> </w:t>
      </w:r>
      <w:r>
        <w:t xml:space="preserve">objective of PSPAP v. 2.0 is to provide essential population-level</w:t>
      </w:r>
      <w:r>
        <w:t xml:space="preserve"> </w:t>
      </w:r>
      <w:r>
        <w:t xml:space="preserve">information needed for the MRRP to make decisions about its fundamental</w:t>
      </w:r>
      <w:r>
        <w:t xml:space="preserve"> </w:t>
      </w:r>
      <w:r>
        <w:t xml:space="preserve">objectives, including, but not limited to:</w:t>
      </w:r>
    </w:p>
    <w:p>
      <w:pPr>
        <w:pStyle w:val="Compact"/>
        <w:numPr>
          <w:numId w:val="1003"/>
          <w:ilvl w:val="1"/>
        </w:numPr>
      </w:pPr>
      <w:r>
        <w:t xml:space="preserve">Discern status and trend of the pallid sturgeon population; serve</w:t>
      </w:r>
      <w:r>
        <w:t xml:space="preserve"> </w:t>
      </w:r>
      <w:r>
        <w:t xml:space="preserve">as validation of model forecasts.</w:t>
      </w:r>
    </w:p>
    <w:p>
      <w:pPr>
        <w:pStyle w:val="Compact"/>
        <w:numPr>
          <w:numId w:val="1003"/>
          <w:ilvl w:val="1"/>
        </w:numPr>
      </w:pPr>
      <w:r>
        <w:t xml:space="preserve">Complement and enhance understanding of the effect of system level management</w:t>
      </w:r>
      <w:r>
        <w:t xml:space="preserve"> </w:t>
      </w:r>
      <w:r>
        <w:t xml:space="preserve">actions to population responses. PSPAP v. 2.0 cannot provide direct</w:t>
      </w:r>
      <w:r>
        <w:t xml:space="preserve"> </w:t>
      </w:r>
      <w:r>
        <w:t xml:space="preserve">linkages to all management actions but will be especially important in</w:t>
      </w:r>
      <w:r>
        <w:t xml:space="preserve"> </w:t>
      </w:r>
      <w:r>
        <w:t xml:space="preserve">evaluating population responses to actions like population augmentation and stocking decisions.</w:t>
      </w:r>
    </w:p>
    <w:p>
      <w:pPr>
        <w:pStyle w:val="Compact"/>
        <w:numPr>
          <w:numId w:val="1002"/>
          <w:ilvl w:val="0"/>
        </w:numPr>
      </w:pPr>
      <w:r>
        <w:rPr>
          <w:b/>
        </w:rPr>
        <w:t xml:space="preserve">Effectiveness monitoring.</w:t>
      </w:r>
      <w:r>
        <w:br w:type="textWrapping"/>
      </w:r>
      <w:r>
        <w:t xml:space="preserve">Each MRRP action has an associated monitoring plan that is designed to</w:t>
      </w:r>
      <w:r>
        <w:t xml:space="preserve"> </w:t>
      </w:r>
      <w:r>
        <w:t xml:space="preserve">provide insights into whether the action has the intended ecological</w:t>
      </w:r>
      <w:r>
        <w:t xml:space="preserve"> </w:t>
      </w:r>
      <w:r>
        <w:t xml:space="preserve">effect. These are presently being defined for flow cues, passage around</w:t>
      </w:r>
      <w:r>
        <w:t xml:space="preserve"> </w:t>
      </w:r>
      <w:r>
        <w:t xml:space="preserve">Intake Dam, spawning habitat, interception-rearing complexes (IRCs), and</w:t>
      </w:r>
      <w:r>
        <w:t xml:space="preserve"> </w:t>
      </w:r>
      <w:r>
        <w:t xml:space="preserve">rehabilitation of shallow-water habitat projects. These effectiveness</w:t>
      </w:r>
      <w:r>
        <w:t xml:space="preserve"> </w:t>
      </w:r>
      <w:r>
        <w:t xml:space="preserve">monitoring plans focus on the implementation monitoring (i.e., was the</w:t>
      </w:r>
      <w:r>
        <w:t xml:space="preserve"> </w:t>
      </w:r>
      <w:r>
        <w:t xml:space="preserve">management action implemented as intended?) and process-based monitoring</w:t>
      </w:r>
      <w:r>
        <w:t xml:space="preserve"> </w:t>
      </w:r>
      <w:r>
        <w:t xml:space="preserve">(i.e., did the management action achieve desired changes to ecological</w:t>
      </w:r>
      <w:r>
        <w:t xml:space="preserve"> </w:t>
      </w:r>
      <w:r>
        <w:t xml:space="preserve">processes thought to lead to increased growth and survival?). They do</w:t>
      </w:r>
      <w:r>
        <w:t xml:space="preserve"> </w:t>
      </w:r>
      <w:r>
        <w:t xml:space="preserve">not address population-level responses to the actions directly. Instead,</w:t>
      </w:r>
      <w:r>
        <w:t xml:space="preserve"> </w:t>
      </w:r>
      <w:r>
        <w:t xml:space="preserve">they provide information complementary to PSPAP v2.0, the Collaborative</w:t>
      </w:r>
      <w:r>
        <w:t xml:space="preserve"> </w:t>
      </w:r>
      <w:r>
        <w:t xml:space="preserve">Population Model, and focused research studies, which will be needed to</w:t>
      </w:r>
      <w:r>
        <w:t xml:space="preserve"> </w:t>
      </w:r>
      <w:r>
        <w:t xml:space="preserve">link the management actions to the population-level effect. An overview</w:t>
      </w:r>
      <w:r>
        <w:t xml:space="preserve"> </w:t>
      </w:r>
      <w:r>
        <w:t xml:space="preserve">of the effectiveness monitoring approach for each of the MRRP actions,</w:t>
      </w:r>
      <w:r>
        <w:t xml:space="preserve"> </w:t>
      </w:r>
      <w:r>
        <w:t xml:space="preserve">with IRCs presented as a more detailed example, is provided in a</w:t>
      </w:r>
      <w:r>
        <w:t xml:space="preserve"> </w:t>
      </w:r>
      <w:r>
        <w:t xml:space="preserve">companion white paper.</w:t>
      </w:r>
    </w:p>
    <w:p>
      <w:pPr>
        <w:pStyle w:val="Compact"/>
        <w:numPr>
          <w:numId w:val="1002"/>
          <w:ilvl w:val="0"/>
        </w:numPr>
      </w:pPr>
      <w:r>
        <w:rPr>
          <w:b/>
        </w:rPr>
        <w:t xml:space="preserve">Focused research studies.</w:t>
      </w:r>
      <w:r>
        <w:t xml:space="preserve"> </w:t>
      </w:r>
      <w:r>
        <w:t xml:space="preserve">The level 1 and level 2 focused research</w:t>
      </w:r>
      <w:r>
        <w:t xml:space="preserve"> </w:t>
      </w:r>
      <w:r>
        <w:t xml:space="preserve">studies described in appendix C of the Missouri River Science and</w:t>
      </w:r>
      <w:r>
        <w:t xml:space="preserve"> </w:t>
      </w:r>
      <w:r>
        <w:t xml:space="preserve">Adaptive Management Plan (MRSAMP) are designed to provide fundamental</w:t>
      </w:r>
      <w:r>
        <w:t xml:space="preserve"> </w:t>
      </w:r>
      <w:r>
        <w:t xml:space="preserve">understanding of pallid sturgeon ecology in the Missouri River and to</w:t>
      </w:r>
      <w:r>
        <w:t xml:space="preserve"> </w:t>
      </w:r>
      <w:r>
        <w:t xml:space="preserve">develop quantitative response models. For example, level 1 mesocosm</w:t>
      </w:r>
      <w:r>
        <w:t xml:space="preserve"> </w:t>
      </w:r>
      <w:r>
        <w:t xml:space="preserve">studies on foraging bioenergetics of age-0 sturgeon are meant to</w:t>
      </w:r>
      <w:r>
        <w:t xml:space="preserve"> </w:t>
      </w:r>
      <w:r>
        <w:t xml:space="preserve">translate changes in habitat characteristics in IRCs (depths,</w:t>
      </w:r>
      <w:r>
        <w:t xml:space="preserve"> </w:t>
      </w:r>
      <w:r>
        <w:t xml:space="preserve">velocities, and bottom conditions) into changes in growth and survival.</w:t>
      </w:r>
      <w:r>
        <w:t xml:space="preserve"> </w:t>
      </w:r>
      <w:r>
        <w:t xml:space="preserve">Other level 1 studies are intended to develop technologies that can be</w:t>
      </w:r>
      <w:r>
        <w:t xml:space="preserve"> </w:t>
      </w:r>
      <w:r>
        <w:t xml:space="preserve">used to measure responses, such as improvements in telemetry systems and</w:t>
      </w:r>
      <w:r>
        <w:t xml:space="preserve"> </w:t>
      </w:r>
      <w:r>
        <w:t xml:space="preserve">direct measurements of habitat conditions and egg survival.</w:t>
      </w:r>
    </w:p>
    <w:p>
      <w:pPr>
        <w:pStyle w:val="Compact"/>
        <w:numPr>
          <w:numId w:val="1002"/>
          <w:ilvl w:val="0"/>
        </w:numPr>
      </w:pPr>
      <w:r>
        <w:rPr>
          <w:b/>
        </w:rPr>
        <w:t xml:space="preserve">Collaborative Population Model.</w:t>
      </w:r>
      <w:r>
        <w:t xml:space="preserve"> </w:t>
      </w:r>
      <w:r>
        <w:t xml:space="preserve">The Collaborative Population Model</w:t>
      </w:r>
      <w:r>
        <w:t xml:space="preserve"> </w:t>
      </w:r>
      <w:r>
        <w:t xml:space="preserve">documented in Jacobson and others (2016) serves as the framework to</w:t>
      </w:r>
      <w:r>
        <w:t xml:space="preserve"> </w:t>
      </w:r>
      <w:r>
        <w:t xml:space="preserve">integrate understanding from effectiveness monitoring, focused research,</w:t>
      </w:r>
      <w:r>
        <w:t xml:space="preserve"> </w:t>
      </w:r>
      <w:r>
        <w:t xml:space="preserve">and PSPAP v. 2.0. Changes in model parameters values associated with</w:t>
      </w:r>
      <w:r>
        <w:t xml:space="preserve"> </w:t>
      </w:r>
      <w:r>
        <w:t xml:space="preserve">actions (for example, increases in age-0 survival associated with IRCs</w:t>
      </w:r>
      <w:r>
        <w:t xml:space="preserve"> </w:t>
      </w:r>
      <w:r>
        <w:t xml:space="preserve">or increases in viable gametes associated with flow cues or spawning</w:t>
      </w:r>
      <w:r>
        <w:t xml:space="preserve"> </w:t>
      </w:r>
      <w:r>
        <w:t xml:space="preserve">habitats) will be incorporated into the model to provide predictive</w:t>
      </w:r>
      <w:r>
        <w:t xml:space="preserve"> </w:t>
      </w:r>
      <w:r>
        <w:t xml:space="preserve">understanding (and uncertainties) of population-level responses</w:t>
      </w:r>
      <w:r>
        <w:t xml:space="preserve"> </w:t>
      </w:r>
      <w:r>
        <w:t xml:space="preserve">associated with management action. PSPAP v. 2.0 may provide additional</w:t>
      </w:r>
      <w:r>
        <w:t xml:space="preserve"> </w:t>
      </w:r>
      <w:r>
        <w:t xml:space="preserve">parameter estimates (for example gender ratios, fecundity, age at first</w:t>
      </w:r>
      <w:r>
        <w:t xml:space="preserve"> </w:t>
      </w:r>
      <w:r>
        <w:t xml:space="preserve">reproduction, and recrudescent intervals). Importantly, PSPAP v. 2.0</w:t>
      </w:r>
      <w:r>
        <w:t xml:space="preserve"> </w:t>
      </w:r>
      <w:r>
        <w:t xml:space="preserve">will provide the empirical data on population status and trends needed</w:t>
      </w:r>
      <w:r>
        <w:t xml:space="preserve"> </w:t>
      </w:r>
      <w:r>
        <w:t xml:space="preserve">to validate population model results.</w:t>
      </w:r>
    </w:p>
    <w:p>
      <w:pPr>
        <w:pStyle w:val="FirstParagraph"/>
      </w:pPr>
      <w:r>
        <w:t xml:space="preserve">The remainder of this report focuses on the design process elements for</w:t>
      </w:r>
      <w:r>
        <w:t xml:space="preserve"> </w:t>
      </w:r>
      <w:r>
        <w:t xml:space="preserve">PSPAP v. 2.0. Please note that the redesign process and possible</w:t>
      </w:r>
      <w:r>
        <w:t xml:space="preserve"> </w:t>
      </w:r>
      <w:r>
        <w:t xml:space="preserve">changes affect many stakeholders. Stakeholders include state and federal</w:t>
      </w:r>
      <w:r>
        <w:t xml:space="preserve"> </w:t>
      </w:r>
      <w:r>
        <w:t xml:space="preserve">agencies, agencies contracted to collect data, consulting groups working</w:t>
      </w:r>
      <w:r>
        <w:t xml:space="preserve"> </w:t>
      </w:r>
      <w:r>
        <w:t xml:space="preserve">on the adaptive management plan, and the USACE which provides the</w:t>
      </w:r>
      <w:r>
        <w:t xml:space="preserve"> </w:t>
      </w:r>
      <w:r>
        <w:t xml:space="preserve">resources to conduct the assessment. Therefore we used a structured</w:t>
      </w:r>
      <w:r>
        <w:t xml:space="preserve"> </w:t>
      </w:r>
      <w:r>
        <w:t xml:space="preserve">decision making process to provide a transparent and rigorous approach</w:t>
      </w:r>
      <w:r>
        <w:t xml:space="preserve"> </w:t>
      </w:r>
      <w:r>
        <w:t xml:space="preserve">to evaluate alternative monitoring designs in the context of stakeholder</w:t>
      </w:r>
      <w:r>
        <w:t xml:space="preserve"> </w:t>
      </w:r>
      <w:r>
        <w:t xml:space="preserve">objectives and accounting for uncertainty (Conroy and Peterson 2013).</w:t>
      </w:r>
    </w:p>
    <w:p>
      <w:pPr>
        <w:pStyle w:val="Heading1"/>
      </w:pPr>
      <w:bookmarkStart w:id="23" w:name="initiation-of-pspap-v.-2.0-design"/>
      <w:bookmarkEnd w:id="23"/>
      <w:r>
        <w:t xml:space="preserve">Initiation of PSPAP v. 2.0 Design</w:t>
      </w:r>
    </w:p>
    <w:p>
      <w:pPr>
        <w:pStyle w:val="FirstParagraph"/>
      </w:pPr>
      <w:r>
        <w:t xml:space="preserve">The need to redesign the PSPAP was triggered by the recognition that the</w:t>
      </w:r>
      <w:r>
        <w:t xml:space="preserve"> </w:t>
      </w:r>
      <w:r>
        <w:t xml:space="preserve">current PSPAP may not allow evaluation of whether pallid sturgeon</w:t>
      </w:r>
      <w:r>
        <w:t xml:space="preserve"> </w:t>
      </w:r>
      <w:r>
        <w:t xml:space="preserve">fundamental objectives identified in the Missouri River Adaptive</w:t>
      </w:r>
      <w:r>
        <w:t xml:space="preserve"> </w:t>
      </w:r>
      <w:r>
        <w:t xml:space="preserve">Management plan (hereafter AM plan) were achieved on an annual basis or</w:t>
      </w:r>
      <w:r>
        <w:t xml:space="preserve"> </w:t>
      </w:r>
      <w:r>
        <w:t xml:space="preserve">estimated with any level of certainty. Specifically,</w:t>
      </w:r>
      <w:r>
        <w:t xml:space="preserve"> </w:t>
      </w:r>
      <w:r>
        <w:t xml:space="preserve"> </w:t>
      </w:r>
      <w:r>
        <w:t xml:space="preserve">sub-objectives listed in section 4.1.1. of the AM plan specify</w:t>
      </w:r>
    </w:p>
    <w:p>
      <w:pPr>
        <w:pStyle w:val="Compact"/>
        <w:numPr>
          <w:numId w:val="1004"/>
          <w:ilvl w:val="0"/>
        </w:numPr>
      </w:pPr>
      <w:r>
        <w:t xml:space="preserve">increase pallid sturgeon recruitment to age-1, and</w:t>
      </w:r>
    </w:p>
    <w:p>
      <w:pPr>
        <w:pStyle w:val="Compact"/>
        <w:numPr>
          <w:numId w:val="1004"/>
          <w:ilvl w:val="0"/>
        </w:numPr>
      </w:pPr>
      <w:r>
        <w:t xml:space="preserve">maintain or increase numbers of pallid sturgeon as an interim measure</w:t>
      </w:r>
      <w:r>
        <w:t xml:space="preserve"> </w:t>
      </w:r>
      <w:r>
        <w:t xml:space="preserve">until sufficient and sustained natural recruitment occurs,</w:t>
      </w:r>
    </w:p>
    <w:p>
      <w:pPr>
        <w:pStyle w:val="FirstParagraph"/>
      </w:pPr>
      <w:r>
        <w:t xml:space="preserve">both of which are needed to achieve the fundamental objective set by the</w:t>
      </w:r>
      <w:r>
        <w:t xml:space="preserve"> </w:t>
      </w:r>
      <w:r>
        <w:t xml:space="preserve">USFWS to preclude species jeopardy.</w:t>
      </w:r>
    </w:p>
    <w:p>
      <w:pPr>
        <w:pStyle w:val="BodyText"/>
      </w:pPr>
      <w:r>
        <w:t xml:space="preserve">The first sub-objective (increase pallid sturgeon recruitment to age-1)</w:t>
      </w:r>
      <w:r>
        <w:t xml:space="preserve"> </w:t>
      </w:r>
      <w:r>
        <w:t xml:space="preserve">is based on the understanding that bottlenecks for pallid sturgeon</w:t>
      </w:r>
      <w:r>
        <w:t xml:space="preserve"> </w:t>
      </w:r>
      <w:r>
        <w:t xml:space="preserve">populations are likely in age-0 survival and that after the first year</w:t>
      </w:r>
      <w:r>
        <w:t xml:space="preserve"> </w:t>
      </w:r>
      <w:r>
        <w:t xml:space="preserve">of life, survival increases substantially (DeLonay et al. 2016). Metrics</w:t>
      </w:r>
      <w:r>
        <w:t xml:space="preserve"> </w:t>
      </w:r>
      <w:r>
        <w:t xml:space="preserve">to assess achievement of this objective are challenging because of the</w:t>
      </w:r>
      <w:r>
        <w:t xml:space="preserve"> </w:t>
      </w:r>
      <w:r>
        <w:t xml:space="preserve">rarity of the species and difficulties with capturing age-1 (and age-2,</w:t>
      </w:r>
      <w:r>
        <w:t xml:space="preserve"> </w:t>
      </w:r>
      <w:r>
        <w:t xml:space="preserve">age-3) fish and in accurately determining ages post XXXX years of age.</w:t>
      </w:r>
      <w:r>
        <w:t xml:space="preserve"> </w:t>
      </w:r>
      <w:r>
        <w:t xml:space="preserve"> </w:t>
      </w:r>
      <w:r>
        <w:t xml:space="preserve">As direct assessment of recruitment to age-1 is unlikely to be</w:t>
      </w:r>
      <w:r>
        <w:t xml:space="preserve"> </w:t>
      </w:r>
      <w:r>
        <w:t xml:space="preserve">successful, the PSPAP v. 2.0 process has proceeded with the assumption</w:t>
      </w:r>
      <w:r>
        <w:t xml:space="preserve"> </w:t>
      </w:r>
      <w:r>
        <w:t xml:space="preserve">that recruitment will need to be assessed through estimates of abundance</w:t>
      </w:r>
      <w:r>
        <w:t xml:space="preserve"> </w:t>
      </w:r>
      <w:r>
        <w:t xml:space="preserve">and trend of older fish, determination of hatchery or natural origin,</w:t>
      </w:r>
      <w:r>
        <w:t xml:space="preserve"> </w:t>
      </w:r>
      <w:r>
        <w:t xml:space="preserve">and back-calculation of age-1 recruitment rates through a</w:t>
      </w:r>
      <w:r>
        <w:t xml:space="preserve"> </w:t>
      </w:r>
      <w:r>
        <w:t xml:space="preserve">calibrated population model. Success of the second</w:t>
      </w:r>
      <w:r>
        <w:t xml:space="preserve"> </w:t>
      </w:r>
      <w:r>
        <w:t xml:space="preserve">sub-objective (maintain or increase numbers of pallid sturgeon as an</w:t>
      </w:r>
      <w:r>
        <w:t xml:space="preserve"> </w:t>
      </w:r>
      <w:r>
        <w:t xml:space="preserve">interim measure) can be assessed through abundance estimates and</w:t>
      </w:r>
      <w:r>
        <w:t xml:space="preserve"> </w:t>
      </w:r>
      <w:r>
        <w:t xml:space="preserve">trend data, but the assessment can be enhanced, and better linked to</w:t>
      </w:r>
      <w:r>
        <w:t xml:space="preserve"> </w:t>
      </w:r>
      <w:r>
        <w:t xml:space="preserve">management actions, through incorporation of monitoring data into the</w:t>
      </w:r>
      <w:r>
        <w:t xml:space="preserve"> </w:t>
      </w:r>
      <w:r>
        <w:t xml:space="preserve">collaborative population model.</w:t>
      </w:r>
    </w:p>
    <w:p>
      <w:pPr>
        <w:pStyle w:val="BodyText"/>
      </w:pPr>
      <w:r>
        <w:t xml:space="preserve">The two sub-objectives were redefined as fundamental</w:t>
      </w:r>
      <w:r>
        <w:t xml:space="preserve"> </w:t>
      </w:r>
      <w:r>
        <w:t xml:space="preserve">objectives for the pallid sturgeon population assessment program</w:t>
      </w:r>
      <w:r>
        <w:t xml:space="preserve"> </w:t>
      </w:r>
      <w:r>
        <w:t xml:space="preserve">moving forward. Specifically the PSPAP objectives we idenfied as a</w:t>
      </w:r>
      <w:r>
        <w:t xml:space="preserve"> </w:t>
      </w:r>
      <w:r>
        <w:t xml:space="preserve">being able to</w:t>
      </w:r>
    </w:p>
    <w:p>
      <w:pPr>
        <w:pStyle w:val="Compact"/>
        <w:numPr>
          <w:numId w:val="1005"/>
          <w:ilvl w:val="0"/>
        </w:numPr>
      </w:pPr>
      <w:r>
        <w:t xml:space="preserve">quantify recruitment to age-1 and</w:t>
      </w:r>
    </w:p>
    <w:p>
      <w:pPr>
        <w:pStyle w:val="Compact"/>
        <w:numPr>
          <w:numId w:val="1005"/>
          <w:ilvl w:val="0"/>
        </w:numPr>
      </w:pPr>
      <w:r>
        <w:t xml:space="preserve">quantify pallid sturgeon population trend and abundance.</w:t>
      </w:r>
    </w:p>
    <w:p>
      <w:pPr>
        <w:pStyle w:val="Heading1"/>
      </w:pPr>
      <w:bookmarkStart w:id="24" w:name="pspap-objectives"/>
      <w:bookmarkEnd w:id="24"/>
      <w:r>
        <w:t xml:space="preserve">PSPAP objectives</w:t>
      </w:r>
    </w:p>
    <w:p>
      <w:pPr>
        <w:pStyle w:val="FirstParagraph"/>
      </w:pPr>
      <w:r>
        <w:t xml:space="preserve">The objective of the redesign effort is to identify, through a</w:t>
      </w:r>
      <w:r>
        <w:t xml:space="preserve"> </w:t>
      </w:r>
      <w:r>
        <w:t xml:space="preserve">transparent approach, the value of alternative monitoring designs in</w:t>
      </w:r>
      <w:r>
        <w:t xml:space="preserve"> </w:t>
      </w:r>
      <w:r>
        <w:t xml:space="preserve">fulfilling stakeholder monitoring objectives (includeing the two AM plan</w:t>
      </w:r>
      <w:r>
        <w:t xml:space="preserve"> </w:t>
      </w:r>
      <w:r>
        <w:t xml:space="preserve">sub-objectives discussed above) given budget constraints. Our approach</w:t>
      </w:r>
      <w:r>
        <w:t xml:space="preserve"> </w:t>
      </w:r>
      <w:r>
        <w:t xml:space="preserve">is to use a Bayesian Decision Network (BDN) to compare alternative PSPAP</w:t>
      </w:r>
      <w:r>
        <w:t xml:space="preserve"> </w:t>
      </w:r>
      <w:r>
        <w:t xml:space="preserve">monitoring designs (Marcot et al. 2001, Nyberg et al. 2006, Conroy and</w:t>
      </w:r>
      <w:r>
        <w:t xml:space="preserve"> </w:t>
      </w:r>
      <w:r>
        <w:t xml:space="preserve">Peterson 2013) within a structured decision making framework.</w:t>
      </w:r>
    </w:p>
    <w:p>
      <w:pPr>
        <w:pStyle w:val="BodyText"/>
      </w:pPr>
      <w:r>
        <w:t xml:space="preserve">The following sections outline the approach used for this comparison.</w:t>
      </w:r>
      <w:r>
        <w:t xml:space="preserve"> </w:t>
      </w:r>
      <w:r>
        <w:t xml:space="preserve">The methods described below are overviews intended to provide sufficient</w:t>
      </w:r>
      <w:r>
        <w:t xml:space="preserve"> </w:t>
      </w:r>
      <w:r>
        <w:t xml:space="preserve">understanding of the process. It should also be noted that evaluating</w:t>
      </w:r>
      <w:r>
        <w:t xml:space="preserve"> </w:t>
      </w:r>
      <w:r>
        <w:t xml:space="preserve">alternative monitoring designs is not trivial, and at times requires</w:t>
      </w:r>
      <w:r>
        <w:t xml:space="preserve"> </w:t>
      </w:r>
      <w:r>
        <w:t xml:space="preserve">weeks of computing time to run estimators and various simulations with</w:t>
      </w:r>
      <w:r>
        <w:t xml:space="preserve"> </w:t>
      </w:r>
      <w:r>
        <w:t xml:space="preserve">sufficient numbers of replications to characterize uncertainty in</w:t>
      </w:r>
      <w:r>
        <w:t xml:space="preserve"> </w:t>
      </w:r>
      <w:r>
        <w:t xml:space="preserve">outcomes.</w:t>
      </w:r>
    </w:p>
    <w:p>
      <w:pPr>
        <w:pStyle w:val="Heading1"/>
      </w:pPr>
      <w:bookmarkStart w:id="25" w:name="methods"/>
      <w:bookmarkEnd w:id="25"/>
      <w:r>
        <w:t xml:space="preserve">Methods</w:t>
      </w:r>
    </w:p>
    <w:p>
      <w:pPr>
        <w:pStyle w:val="Heading2"/>
      </w:pPr>
      <w:bookmarkStart w:id="26" w:name="methods-overview"/>
      <w:bookmarkEnd w:id="26"/>
      <w:r>
        <w:t xml:space="preserve">Methods overview</w:t>
      </w:r>
    </w:p>
    <w:p>
      <w:pPr>
        <w:pStyle w:val="FirstParagraph"/>
      </w:pPr>
      <w:r>
        <w:t xml:space="preserve">The approach used to evaluate alernative monitoring designs was intended</w:t>
      </w:r>
      <w:r>
        <w:t xml:space="preserve"> </w:t>
      </w:r>
      <w:r>
        <w:t xml:space="preserve">to be rigorous and transparent because of the many stakeholders effected</w:t>
      </w:r>
      <w:r>
        <w:t xml:space="preserve"> </w:t>
      </w:r>
      <w:r>
        <w:t xml:space="preserve">by potential modifications to the existing PSPAP program. Additionally,</w:t>
      </w:r>
      <w:r>
        <w:t xml:space="preserve"> </w:t>
      </w:r>
      <w:r>
        <w:t xml:space="preserve">the methods used will provide a tool for the U.S. Army Corp of Engineers</w:t>
      </w:r>
      <w:r>
        <w:t xml:space="preserve"> </w:t>
      </w:r>
      <w:r>
        <w:t xml:space="preserve">(USACE) to make transparent decisions in the face of uncertain future</w:t>
      </w:r>
      <w:r>
        <w:t xml:space="preserve"> </w:t>
      </w:r>
      <w:r>
        <w:t xml:space="preserve">monitoring funding levels that will likely result in difficult future</w:t>
      </w:r>
      <w:r>
        <w:t xml:space="preserve"> </w:t>
      </w:r>
      <w:r>
        <w:t xml:space="preserve">decisions.</w:t>
      </w:r>
    </w:p>
    <w:p>
      <w:pPr>
        <w:pStyle w:val="BodyText"/>
      </w:pPr>
      <w:r>
        <w:t xml:space="preserve">We used a structured decision making approach to elicit stateholder</w:t>
      </w:r>
      <w:r>
        <w:t xml:space="preserve"> </w:t>
      </w:r>
      <w:r>
        <w:t xml:space="preserve">objectives, simulation modeling to generate reference populations,</w:t>
      </w:r>
      <w:r>
        <w:t xml:space="preserve"> </w:t>
      </w:r>
      <w:r>
        <w:t xml:space="preserve">alternative monitoring designs to estimate relevant population metrics,</w:t>
      </w:r>
      <w:r>
        <w:t xml:space="preserve"> </w:t>
      </w:r>
      <w:r>
        <w:t xml:space="preserve">and valuation of stakeholder objectives to quantify the utility of</w:t>
      </w:r>
      <w:r>
        <w:t xml:space="preserve"> </w:t>
      </w:r>
      <w:r>
        <w:t xml:space="preserve">monitoring design alternatives. The methods are covered in 5 sections</w:t>
      </w:r>
      <w:r>
        <w:t xml:space="preserve"> </w:t>
      </w:r>
      <w:r>
        <w:t xml:space="preserve">detailing</w:t>
      </w:r>
    </w:p>
    <w:p>
      <w:pPr>
        <w:pStyle w:val="Compact"/>
        <w:numPr>
          <w:numId w:val="1006"/>
          <w:ilvl w:val="0"/>
        </w:numPr>
      </w:pPr>
      <w:r>
        <w:t xml:space="preserve">Elicitation of stakeholder objectives,</w:t>
      </w:r>
    </w:p>
    <w:p>
      <w:pPr>
        <w:pStyle w:val="Compact"/>
        <w:numPr>
          <w:numId w:val="1006"/>
          <w:ilvl w:val="0"/>
        </w:numPr>
      </w:pPr>
      <w:r>
        <w:t xml:space="preserve">Generation of reference populations with known dynamics (e.g.,</w:t>
      </w:r>
      <w:r>
        <w:t xml:space="preserve"> </w:t>
      </w:r>
      <w:r>
        <w:t xml:space="preserve">recruitment, survival),</w:t>
      </w:r>
    </w:p>
    <w:p>
      <w:pPr>
        <w:pStyle w:val="Compact"/>
        <w:numPr>
          <w:numId w:val="1006"/>
          <w:ilvl w:val="0"/>
        </w:numPr>
      </w:pPr>
      <w:r>
        <w:t xml:space="preserve">Estimation of population metrics given alternative monitoring designs,</w:t>
      </w:r>
    </w:p>
    <w:p>
      <w:pPr>
        <w:pStyle w:val="Compact"/>
        <w:numPr>
          <w:numId w:val="1006"/>
          <w:ilvl w:val="0"/>
        </w:numPr>
      </w:pPr>
      <w:r>
        <w:t xml:space="preserve">Valuation of monitoring design utility, and</w:t>
      </w:r>
    </w:p>
    <w:p>
      <w:pPr>
        <w:pStyle w:val="Compact"/>
        <w:numPr>
          <w:numId w:val="1006"/>
          <w:ilvl w:val="0"/>
        </w:numPr>
      </w:pPr>
      <w:r>
        <w:t xml:space="preserve">Routing of monitoring design subobjectives.</w:t>
      </w:r>
    </w:p>
    <w:p>
      <w:pPr>
        <w:pStyle w:val="Heading2"/>
      </w:pPr>
      <w:bookmarkStart w:id="27" w:name="eliciting-stakeholder-objectives"/>
      <w:bookmarkEnd w:id="27"/>
      <w:r>
        <w:t xml:space="preserve">Eliciting stakeholder objectives</w:t>
      </w:r>
    </w:p>
    <w:p>
      <w:pPr>
        <w:pStyle w:val="Heading3"/>
      </w:pPr>
      <w:bookmarkStart w:id="28" w:name="mrnrc-workshop"/>
      <w:bookmarkEnd w:id="28"/>
      <w:r>
        <w:t xml:space="preserve">2017 MRNRC workshop</w:t>
      </w:r>
    </w:p>
    <w:p>
      <w:pPr>
        <w:pStyle w:val="FirstParagraph"/>
      </w:pPr>
      <w:r>
        <w:t xml:space="preserve">Many state and federal agencies contracted to collect pallid sturgeon</w:t>
      </w:r>
      <w:r>
        <w:t xml:space="preserve"> </w:t>
      </w:r>
      <w:r>
        <w:t xml:space="preserve">population assessment data will be affected by changes to the current</w:t>
      </w:r>
      <w:r>
        <w:t xml:space="preserve"> </w:t>
      </w:r>
      <w:r>
        <w:t xml:space="preserve">PSPAP design, as well as consulting groups and management agencies</w:t>
      </w:r>
      <w:r>
        <w:t xml:space="preserve"> </w:t>
      </w:r>
      <w:r>
        <w:t xml:space="preserve">dependent on monitoring data to inform adaptive management. We convened</w:t>
      </w:r>
      <w:r>
        <w:t xml:space="preserve"> </w:t>
      </w:r>
      <w:r>
        <w:t xml:space="preserve">a face-to-face stakeholder workshop during the MRNRC meeting in March</w:t>
      </w:r>
      <w:r>
        <w:t xml:space="preserve"> </w:t>
      </w:r>
      <w:r>
        <w:t xml:space="preserve">2017 to present an overview of the redesign process and to elicit</w:t>
      </w:r>
      <w:r>
        <w:t xml:space="preserve"> </w:t>
      </w:r>
      <w:r>
        <w:t xml:space="preserve">stakeholder</w:t>
      </w:r>
      <w:r>
        <w:t xml:space="preserve"> </w:t>
      </w:r>
      <w:r>
        <w:t xml:space="preserve">objectives for the program. Five fundamental information</w:t>
      </w:r>
      <w:r>
        <w:t xml:space="preserve"> </w:t>
      </w:r>
      <w:r>
        <w:t xml:space="preserve">objectives of the PSPAP were identified at the workshop: 1) quantify</w:t>
      </w:r>
      <w:r>
        <w:t xml:space="preserve"> </w:t>
      </w:r>
      <w:r>
        <w:t xml:space="preserve">recruitment to age-1, 2) quantify population trend and abundance, 3)</w:t>
      </w:r>
      <w:r>
        <w:t xml:space="preserve"> </w:t>
      </w:r>
      <w:r>
        <w:t xml:space="preserve">provide collaborative population model inputs (improved parameter</w:t>
      </w:r>
      <w:r>
        <w:t xml:space="preserve"> </w:t>
      </w:r>
      <w:r>
        <w:t xml:space="preserve">estimates), 4) maintain compatibility with legacy PSPAP data, and 5)</w:t>
      </w:r>
      <w:r>
        <w:t xml:space="preserve"> </w:t>
      </w:r>
      <w:r>
        <w:t xml:space="preserve">remain within cost constraints.</w:t>
      </w:r>
    </w:p>
    <w:p>
      <w:pPr>
        <w:pStyle w:val="BodyText"/>
      </w:pPr>
      <w:r>
        <w:t xml:space="preserve">Stakeholders identified many means</w:t>
      </w:r>
      <w:r>
        <w:t xml:space="preserve"> </w:t>
      </w:r>
      <w:r>
        <w:t xml:space="preserve">objectives that potentially contribute to the fundamental objectives;</w:t>
      </w:r>
      <w:r>
        <w:t xml:space="preserve"> </w:t>
      </w:r>
      <w:r>
        <w:t xml:space="preserve">they also provided critical information on logistics of sampling. Means</w:t>
      </w:r>
      <w:r>
        <w:t xml:space="preserve"> </w:t>
      </w:r>
      <w:r>
        <w:t xml:space="preserve">objectives included varying population metrics to monitor and approaches</w:t>
      </w:r>
      <w:r>
        <w:t xml:space="preserve"> </w:t>
      </w:r>
      <w:r>
        <w:t xml:space="preserve">needed to quantify the metrics. Metrics identified during the objectives</w:t>
      </w:r>
      <w:r>
        <w:t xml:space="preserve"> </w:t>
      </w:r>
      <w:r>
        <w:t xml:space="preserve">elicitation were organized to 8 categories. Specifically, stakeholders</w:t>
      </w:r>
      <w:r>
        <w:t xml:space="preserve"> </w:t>
      </w:r>
      <w:r>
        <w:t xml:space="preserve">identified metrics relating to population structure (e.g., age and size</w:t>
      </w:r>
      <w:r>
        <w:t xml:space="preserve"> </w:t>
      </w:r>
      <w:r>
        <w:t xml:space="preserve">structure, sex ratio), reproductive status (e.g., fecundity,</w:t>
      </w:r>
      <w:r>
        <w:t xml:space="preserve"> </w:t>
      </w:r>
      <w:r>
        <w:t xml:space="preserve">reproductive cycling, size at sexual maturity), health status (e.g.,</w:t>
      </w:r>
      <w:r>
        <w:t xml:space="preserve"> </w:t>
      </w:r>
      <w:r>
        <w:t xml:space="preserve">stress, condition, diet, contaminants), population augmentation,</w:t>
      </w:r>
      <w:r>
        <w:t xml:space="preserve"> </w:t>
      </w:r>
      <w:r>
        <w:t xml:space="preserve">movement (i.e., spawning, seasonal), demographic rates (e.g.,</w:t>
      </w:r>
      <w:r>
        <w:t xml:space="preserve"> </w:t>
      </w:r>
      <w:r>
        <w:t xml:space="preserve">recruitment, survival), fish community (e.g., competition, invasive</w:t>
      </w:r>
      <w:r>
        <w:t xml:space="preserve"> </w:t>
      </w:r>
      <w:r>
        <w:t xml:space="preserve">species), and genetic status (e.g., effective population size,</w:t>
      </w:r>
      <w:r>
        <w:t xml:space="preserve"> </w:t>
      </w:r>
      <w:r>
        <w:t xml:space="preserve">hybridization, local adaptation).</w:t>
      </w:r>
    </w:p>
    <w:p>
      <w:pPr>
        <w:pStyle w:val="BodyText"/>
      </w:pPr>
      <w:r>
        <w:t xml:space="preserve">Stakeholder objectives were organized</w:t>
      </w:r>
      <w:r>
        <w:t xml:space="preserve"> </w:t>
      </w:r>
      <w:r>
        <w:t xml:space="preserve">in an influence diagram during the workshop. The influence diagram</w:t>
      </w:r>
      <w:r>
        <w:t xml:space="preserve"> </w:t>
      </w:r>
      <w:r>
        <w:t xml:space="preserve">serves 2 purposes. First, it clarifies stakeholders' fundamental and</w:t>
      </w:r>
      <w:r>
        <w:t xml:space="preserve"> </w:t>
      </w:r>
      <w:r>
        <w:t xml:space="preserve">means objectives, thereby increasing transparency. Second, the influence</w:t>
      </w:r>
      <w:r>
        <w:t xml:space="preserve"> </w:t>
      </w:r>
      <w:r>
        <w:t xml:space="preserve">diagram can be developed into a Bayesian Decision Network (BDN) to</w:t>
      </w:r>
      <w:r>
        <w:t xml:space="preserve"> </w:t>
      </w:r>
      <w:r>
        <w:t xml:space="preserve">evaluate alternative PSPAP monitoring designs (Marcot et al. 2001,</w:t>
      </w:r>
      <w:r>
        <w:t xml:space="preserve"> </w:t>
      </w:r>
      <w:r>
        <w:t xml:space="preserve">Nyberg et al. 2006, Conroy and Peterson 2013).</w:t>
      </w:r>
    </w:p>
    <w:p>
      <w:pPr>
        <w:pStyle w:val="Heading3"/>
      </w:pPr>
      <w:bookmarkStart w:id="29" w:name="objectives-hierarchy-and-attributes"/>
      <w:bookmarkEnd w:id="29"/>
      <w:r>
        <w:t xml:space="preserve">Objectives hierarchy and attributes</w:t>
      </w:r>
    </w:p>
    <w:p>
      <w:pPr>
        <w:pStyle w:val="FirstParagraph"/>
      </w:pPr>
      <w:r>
        <w:t xml:space="preserve">The numbered objectives correspond to fundamental objectives identified</w:t>
      </w:r>
      <w:r>
        <w:t xml:space="preserve"> </w:t>
      </w:r>
      <w:r>
        <w:t xml:space="preserve">during the workshop. Bulleted lists within each bold, numbered objective</w:t>
      </w:r>
      <w:r>
        <w:t xml:space="preserve"> </w:t>
      </w:r>
      <w:r>
        <w:t xml:space="preserve">are measurable attributes that can be used to quantify each objective.</w:t>
      </w:r>
      <w:r>
        <w:t xml:space="preserve"> </w:t>
      </w:r>
      <w:r>
        <w:t xml:space="preserve">For example there are 3 attributes under objective 1 that can be</w:t>
      </w:r>
      <w:r>
        <w:t xml:space="preserve"> </w:t>
      </w:r>
      <w:r>
        <w:t xml:space="preserve">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 (see "Valuation of monitoring</w:t>
      </w:r>
      <w:r>
        <w:t xml:space="preserve"> </w:t>
      </w:r>
      <w:r>
        <w:t xml:space="preserve">design utility" for details on combining metrics).</w:t>
      </w:r>
    </w:p>
    <w:p>
      <w:pPr>
        <w:pStyle w:val="Compact"/>
        <w:numPr>
          <w:numId w:val="1007"/>
          <w:ilvl w:val="0"/>
        </w:numPr>
      </w:pPr>
      <w:r>
        <w:rPr>
          <w:b/>
        </w:rPr>
        <w:t xml:space="preserve">Quantify PS recruitment to age-1 (Natural origin)</w:t>
      </w:r>
    </w:p>
    <w:p>
      <w:pPr>
        <w:pStyle w:val="Compact"/>
        <w:numPr>
          <w:numId w:val="1008"/>
          <w:ilvl w:val="1"/>
        </w:numPr>
      </w:pPr>
      <w:r>
        <w:t xml:space="preserve">Power to detect age-1 natural origin recruits if recruitment occurs</w:t>
      </w:r>
    </w:p>
    <w:p>
      <w:pPr>
        <w:pStyle w:val="Compact"/>
        <w:numPr>
          <w:numId w:val="1008"/>
          <w:ilvl w:val="1"/>
        </w:numPr>
      </w:pPr>
      <w:r>
        <w:t xml:space="preserve">Segment level age-1 abundance</w:t>
      </w:r>
      <w:r>
        <w:t xml:space="preserve"> </w:t>
      </w:r>
    </w:p>
    <w:p>
      <w:pPr>
        <w:pStyle w:val="Compact"/>
        <w:numPr>
          <w:numId w:val="1009"/>
          <w:ilvl w:val="2"/>
        </w:numPr>
      </w:pPr>
      <w:r>
        <w:t xml:space="preserve">bias</w:t>
      </w:r>
    </w:p>
    <w:p>
      <w:pPr>
        <w:pStyle w:val="Compact"/>
        <w:numPr>
          <w:numId w:val="1009"/>
          <w:ilvl w:val="2"/>
        </w:numPr>
      </w:pPr>
      <w:r>
        <w:t xml:space="preserve">precision</w:t>
      </w:r>
    </w:p>
    <w:p>
      <w:pPr>
        <w:pStyle w:val="Compact"/>
        <w:numPr>
          <w:numId w:val="1008"/>
          <w:ilvl w:val="1"/>
        </w:numPr>
      </w:pPr>
      <w:r>
        <w:t xml:space="preserve">Estimate age-1 recruitment rate (natural origin)</w:t>
      </w:r>
    </w:p>
    <w:p>
      <w:pPr>
        <w:pStyle w:val="Compact"/>
        <w:numPr>
          <w:numId w:val="1010"/>
          <w:ilvl w:val="2"/>
        </w:numPr>
      </w:pPr>
      <w:r>
        <w:t xml:space="preserve">bias</w:t>
      </w:r>
    </w:p>
    <w:p>
      <w:pPr>
        <w:pStyle w:val="Compact"/>
        <w:numPr>
          <w:numId w:val="1010"/>
          <w:ilvl w:val="2"/>
        </w:numPr>
      </w:pPr>
      <w:r>
        <w:t xml:space="preserve">precision</w:t>
      </w:r>
    </w:p>
    <w:p>
      <w:pPr>
        <w:pStyle w:val="Compact"/>
        <w:numPr>
          <w:numId w:val="1007"/>
          <w:ilvl w:val="0"/>
        </w:numPr>
      </w:pPr>
      <w:r>
        <w:rPr>
          <w:b/>
        </w:rPr>
        <w:t xml:space="preserve">Quantify PS population trend and abundance (natural and hatchery origin)</w:t>
      </w:r>
    </w:p>
    <w:p>
      <w:pPr>
        <w:pStyle w:val="Compact"/>
        <w:numPr>
          <w:numId w:val="1011"/>
          <w:ilvl w:val="1"/>
        </w:numPr>
      </w:pPr>
      <w:r>
        <w:t xml:space="preserve">Trend: Estimate RPMA level population growth rate</w:t>
      </w:r>
      <w:r>
        <w:t xml:space="preserve"> </w:t>
      </w:r>
      <m:oMath>
        <m:r>
          <m:t>λ</m:t>
        </m:r>
      </m:oMath>
      <w:r>
        <w:t xml:space="preserve"> </w:t>
      </w:r>
    </w:p>
    <w:p>
      <w:pPr>
        <w:pStyle w:val="Compact"/>
        <w:numPr>
          <w:numId w:val="1012"/>
          <w:ilvl w:val="2"/>
        </w:numPr>
      </w:pPr>
      <w:r>
        <w:t xml:space="preserve">bias</w:t>
      </w:r>
    </w:p>
    <w:p>
      <w:pPr>
        <w:pStyle w:val="Compact"/>
        <w:numPr>
          <w:numId w:val="1012"/>
          <w:ilvl w:val="2"/>
        </w:numPr>
      </w:pPr>
      <w:r>
        <w:t xml:space="preserve">precision</w:t>
      </w:r>
    </w:p>
    <w:p>
      <w:pPr>
        <w:pStyle w:val="Compact"/>
        <w:numPr>
          <w:numId w:val="1012"/>
          <w:ilvl w:val="2"/>
        </w:numPr>
      </w:pPr>
      <w:r>
        <w:t xml:space="preserve">performance</w:t>
      </w:r>
    </w:p>
    <w:p>
      <w:pPr>
        <w:pStyle w:val="Compact"/>
        <w:numPr>
          <w:numId w:val="1011"/>
          <w:ilvl w:val="1"/>
        </w:numPr>
      </w:pPr>
      <w:r>
        <w:t xml:space="preserve">Abundance: Estimate RPMA level population abundance</w:t>
      </w:r>
      <w:r>
        <w:t xml:space="preserve"> </w:t>
      </w:r>
      <m:oMath>
        <m:r>
          <m:t>N</m:t>
        </m:r>
      </m:oMath>
      <w:r>
        <w:t xml:space="preserve"> </w:t>
      </w:r>
      <w:r>
        <w:t xml:space="preserve">each year</w:t>
      </w:r>
    </w:p>
    <w:p>
      <w:pPr>
        <w:pStyle w:val="Compact"/>
        <w:numPr>
          <w:numId w:val="1013"/>
          <w:ilvl w:val="2"/>
        </w:numPr>
      </w:pPr>
      <w:r>
        <w:t xml:space="preserve">bias</w:t>
      </w:r>
    </w:p>
    <w:p>
      <w:pPr>
        <w:pStyle w:val="Compact"/>
        <w:numPr>
          <w:numId w:val="1013"/>
          <w:ilvl w:val="2"/>
        </w:numPr>
      </w:pPr>
      <w:r>
        <w:t xml:space="preserve">precision</w:t>
      </w:r>
    </w:p>
    <w:p>
      <w:pPr>
        <w:pStyle w:val="Compact"/>
        <w:numPr>
          <w:numId w:val="1013"/>
          <w:ilvl w:val="2"/>
        </w:numPr>
      </w:pPr>
      <w:r>
        <w:t xml:space="preserve">performance</w:t>
      </w:r>
    </w:p>
    <w:p>
      <w:pPr>
        <w:pStyle w:val="Compact"/>
        <w:numPr>
          <w:numId w:val="1007"/>
          <w:ilvl w:val="0"/>
        </w:numPr>
      </w:pPr>
      <w:r>
        <w:rPr>
          <w:b/>
        </w:rPr>
        <w:t xml:space="preserve">Provide relevant PS model inputs</w:t>
      </w:r>
    </w:p>
    <w:p>
      <w:pPr>
        <w:pStyle w:val="Compact"/>
        <w:numPr>
          <w:numId w:val="1014"/>
          <w:ilvl w:val="1"/>
        </w:numPr>
      </w:pPr>
      <w:r>
        <w:t xml:space="preserve">Estimate segment-level abundance, origin and stage specific</w:t>
      </w:r>
    </w:p>
    <w:p>
      <w:pPr>
        <w:pStyle w:val="Compact"/>
        <w:numPr>
          <w:numId w:val="1015"/>
          <w:ilvl w:val="2"/>
        </w:numPr>
      </w:pPr>
      <w:r>
        <w:t xml:space="preserve">bias</w:t>
      </w:r>
    </w:p>
    <w:p>
      <w:pPr>
        <w:pStyle w:val="Compact"/>
        <w:numPr>
          <w:numId w:val="1015"/>
          <w:ilvl w:val="2"/>
        </w:numPr>
      </w:pPr>
      <w:r>
        <w:t xml:space="preserve">precision</w:t>
      </w:r>
    </w:p>
    <w:p>
      <w:pPr>
        <w:pStyle w:val="Compact"/>
        <w:numPr>
          <w:numId w:val="1015"/>
          <w:ilvl w:val="2"/>
        </w:numPr>
      </w:pPr>
      <w:r>
        <w:t xml:space="preserve">spatial distribution</w:t>
      </w:r>
    </w:p>
    <w:p>
      <w:pPr>
        <w:pStyle w:val="Compact"/>
        <w:numPr>
          <w:numId w:val="1014"/>
          <w:ilvl w:val="1"/>
        </w:numPr>
      </w:pPr>
      <w:r>
        <w:t xml:space="preserve">Survival (RPMA level)</w:t>
      </w:r>
    </w:p>
    <w:p>
      <w:pPr>
        <w:pStyle w:val="Compact"/>
        <w:numPr>
          <w:numId w:val="1016"/>
          <w:ilvl w:val="2"/>
        </w:numPr>
      </w:pPr>
      <w:r>
        <w:t xml:space="preserve">bias</w:t>
      </w:r>
    </w:p>
    <w:p>
      <w:pPr>
        <w:pStyle w:val="Compact"/>
        <w:numPr>
          <w:numId w:val="1016"/>
          <w:ilvl w:val="2"/>
        </w:numPr>
      </w:pPr>
      <w:r>
        <w:t xml:space="preserve">precision</w:t>
      </w:r>
    </w:p>
    <w:p>
      <w:pPr>
        <w:pStyle w:val="Compact"/>
        <w:numPr>
          <w:numId w:val="1014"/>
          <w:ilvl w:val="1"/>
        </w:numPr>
      </w:pPr>
      <w:r>
        <w:t xml:space="preserve">Fecundity (RPMA level)</w:t>
      </w:r>
    </w:p>
    <w:p>
      <w:pPr>
        <w:pStyle w:val="Compact"/>
        <w:numPr>
          <w:numId w:val="1017"/>
          <w:ilvl w:val="2"/>
        </w:numPr>
      </w:pPr>
      <w:r>
        <w:t xml:space="preserve">bias</w:t>
      </w:r>
    </w:p>
    <w:p>
      <w:pPr>
        <w:pStyle w:val="Compact"/>
        <w:numPr>
          <w:numId w:val="1017"/>
          <w:ilvl w:val="2"/>
        </w:numPr>
      </w:pPr>
      <w:r>
        <w:t xml:space="preserve">precision</w:t>
      </w:r>
    </w:p>
    <w:p>
      <w:pPr>
        <w:pStyle w:val="Compact"/>
        <w:numPr>
          <w:numId w:val="1014"/>
          <w:ilvl w:val="1"/>
        </w:numPr>
      </w:pPr>
      <w:r>
        <w:t xml:space="preserve">Growth (RPMA)</w:t>
      </w:r>
    </w:p>
    <w:p>
      <w:pPr>
        <w:pStyle w:val="Compact"/>
        <w:numPr>
          <w:numId w:val="1018"/>
          <w:ilvl w:val="2"/>
        </w:numPr>
      </w:pPr>
      <w:r>
        <w:t xml:space="preserve">bias</w:t>
      </w:r>
    </w:p>
    <w:p>
      <w:pPr>
        <w:pStyle w:val="Compact"/>
        <w:numPr>
          <w:numId w:val="1018"/>
          <w:ilvl w:val="2"/>
        </w:numPr>
      </w:pPr>
      <w:r>
        <w:t xml:space="preserve">precision</w:t>
      </w:r>
    </w:p>
    <w:p>
      <w:pPr>
        <w:pStyle w:val="Compact"/>
        <w:numPr>
          <w:numId w:val="1014"/>
          <w:ilvl w:val="1"/>
        </w:numPr>
      </w:pPr>
      <w:r>
        <w:t xml:space="preserve">Movement</w:t>
      </w:r>
    </w:p>
    <w:p>
      <w:pPr>
        <w:pStyle w:val="Compact"/>
        <w:numPr>
          <w:numId w:val="1019"/>
          <w:ilvl w:val="2"/>
        </w:numPr>
      </w:pPr>
      <w:r>
        <w:t xml:space="preserve">fidelity</w:t>
      </w:r>
    </w:p>
    <w:p>
      <w:pPr>
        <w:pStyle w:val="Compact"/>
        <w:numPr>
          <w:numId w:val="1019"/>
          <w:ilvl w:val="2"/>
        </w:numPr>
      </w:pPr>
      <w:r>
        <w:t xml:space="preserve">among segment movement</w:t>
      </w:r>
    </w:p>
    <w:p>
      <w:pPr>
        <w:pStyle w:val="Compact"/>
        <w:numPr>
          <w:numId w:val="1014"/>
          <w:ilvl w:val="1"/>
        </w:numPr>
      </w:pPr>
      <w:r>
        <w:t xml:space="preserve">Population structure and characteristics (segment level)</w:t>
      </w:r>
    </w:p>
    <w:p>
      <w:pPr>
        <w:pStyle w:val="Compact"/>
        <w:numPr>
          <w:numId w:val="1020"/>
          <w:ilvl w:val="2"/>
        </w:numPr>
      </w:pPr>
      <w:r>
        <w:t xml:space="preserve">Size structure</w:t>
      </w:r>
    </w:p>
    <w:p>
      <w:pPr>
        <w:pStyle w:val="Compact"/>
        <w:numPr>
          <w:numId w:val="1021"/>
          <w:ilvl w:val="3"/>
        </w:numPr>
      </w:pPr>
      <w:r>
        <w:t xml:space="preserve">bias</w:t>
      </w:r>
    </w:p>
    <w:p>
      <w:pPr>
        <w:pStyle w:val="Compact"/>
        <w:numPr>
          <w:numId w:val="1021"/>
          <w:ilvl w:val="3"/>
        </w:numPr>
      </w:pPr>
      <w:r>
        <w:t xml:space="preserve">precision</w:t>
      </w:r>
    </w:p>
    <w:p>
      <w:pPr>
        <w:pStyle w:val="Compact"/>
        <w:numPr>
          <w:numId w:val="1014"/>
          <w:ilvl w:val="1"/>
        </w:numPr>
      </w:pPr>
      <w:r>
        <w:t xml:space="preserve">Sex ratio (segment level)</w:t>
      </w:r>
    </w:p>
    <w:p>
      <w:pPr>
        <w:pStyle w:val="Compact"/>
        <w:numPr>
          <w:numId w:val="1022"/>
          <w:ilvl w:val="2"/>
        </w:numPr>
      </w:pPr>
      <w:r>
        <w:t xml:space="preserve">bias</w:t>
      </w:r>
    </w:p>
    <w:p>
      <w:pPr>
        <w:pStyle w:val="Compact"/>
        <w:numPr>
          <w:numId w:val="1022"/>
          <w:ilvl w:val="2"/>
        </w:numPr>
      </w:pPr>
      <w:r>
        <w:t xml:space="preserve">precision</w:t>
      </w:r>
    </w:p>
    <w:p>
      <w:pPr>
        <w:pStyle w:val="Compact"/>
        <w:numPr>
          <w:numId w:val="1007"/>
          <w:ilvl w:val="0"/>
        </w:numPr>
      </w:pPr>
      <w:r>
        <w:rPr>
          <w:b/>
        </w:rPr>
        <w:t xml:space="preserve">Maintain compatibility with legacy PSPAP data</w:t>
      </w:r>
      <w:r>
        <w:t xml:space="preserve"> </w:t>
      </w:r>
    </w:p>
    <w:p>
      <w:pPr>
        <w:pStyle w:val="Compact"/>
        <w:numPr>
          <w:numId w:val="1023"/>
          <w:ilvl w:val="1"/>
        </w:numPr>
      </w:pPr>
      <w:r>
        <w:t xml:space="preserve">Proportion of randomly selected bends within segment</w:t>
      </w:r>
    </w:p>
    <w:p>
      <w:pPr>
        <w:pStyle w:val="Compact"/>
        <w:numPr>
          <w:numId w:val="1023"/>
          <w:ilvl w:val="1"/>
        </w:numPr>
      </w:pPr>
      <w:r>
        <w:t xml:space="preserve">Gears similarity: proportion of standard gears used by design</w:t>
      </w:r>
    </w:p>
    <w:p>
      <w:pPr>
        <w:pStyle w:val="Compact"/>
        <w:numPr>
          <w:numId w:val="1023"/>
          <w:ilvl w:val="1"/>
        </w:numPr>
      </w:pPr>
      <w:r>
        <w:t xml:space="preserve">Effort similarity: deviation from average effort</w:t>
      </w:r>
    </w:p>
    <w:p>
      <w:pPr>
        <w:pStyle w:val="Compact"/>
        <w:numPr>
          <w:numId w:val="1007"/>
          <w:ilvl w:val="0"/>
        </w:numPr>
      </w:pPr>
      <w:r>
        <w:rPr>
          <w:b/>
        </w:rPr>
        <w:t xml:space="preserve">Stay below cost constraints</w:t>
      </w:r>
    </w:p>
    <w:p>
      <w:pPr>
        <w:pStyle w:val="Compact"/>
        <w:numPr>
          <w:numId w:val="1024"/>
          <w:ilvl w:val="1"/>
        </w:numPr>
      </w:pPr>
      <w:r>
        <w:t xml:space="preserve">Minimize costs</w:t>
      </w:r>
    </w:p>
    <w:p>
      <w:pPr>
        <w:pStyle w:val="Heading2"/>
      </w:pPr>
      <w:bookmarkStart w:id="30" w:name="generation-of-reference-populations-with-known-dynamics"/>
      <w:bookmarkEnd w:id="30"/>
      <w:r>
        <w:t xml:space="preserve">Generation of reference populations with known dynamics</w:t>
      </w:r>
    </w:p>
    <w:p>
      <w:pPr>
        <w:pStyle w:val="FirstParagraph"/>
      </w:pPr>
      <w:r>
        <w:t xml:space="preserve">A set of reference populations of known pallid sturgeon abundance was</w:t>
      </w:r>
      <w:r>
        <w:t xml:space="preserve"> </w:t>
      </w:r>
      <w:r>
        <w:t xml:space="preserve">needed to evaluate alternative monitoring designs and their ability to</w:t>
      </w:r>
      <w:r>
        <w:t xml:space="preserve"> </w:t>
      </w:r>
      <w:r>
        <w:t xml:space="preserve">achieve the fundamental objectives identified by stakeholders (See</w:t>
      </w:r>
      <w:r>
        <w:t xml:space="preserve"> </w:t>
      </w:r>
      <w:r>
        <w:t xml:space="preserve">previous section: "Eliciting Stakeholder Objectives"). A reference</w:t>
      </w:r>
      <w:r>
        <w:t xml:space="preserve"> </w:t>
      </w:r>
      <w:r>
        <w:t xml:space="preserve">population provides data on the annual survival and movement of each</w:t>
      </w:r>
      <w:r>
        <w:t xml:space="preserve"> </w:t>
      </w:r>
      <w:r>
        <w:t xml:space="preserve">fish in the population (including new recruits) at the bend-level</w:t>
      </w:r>
      <w:r>
        <w:t xml:space="preserve"> </w:t>
      </w:r>
      <w:r>
        <w:t xml:space="preserve">(Figure 1). Since fish length may influence sampling effectiveness</w:t>
      </w:r>
      <w:r>
        <w:t xml:space="preserve"> </w:t>
      </w:r>
      <w:r>
        <w:t xml:space="preserve">(e.g. gear selectivity), data on individuals (e.g., growth) was also</w:t>
      </w:r>
      <w:r>
        <w:t xml:space="preserve"> </w:t>
      </w:r>
      <w:r>
        <w:t xml:space="preserve">simulated.</w:t>
      </w:r>
    </w:p>
    <w:p>
      <w:pPr>
        <w:pStyle w:val="Heading3"/>
      </w:pPr>
      <w:bookmarkStart w:id="31" w:name="objectives"/>
      <w:bookmarkEnd w:id="31"/>
      <w:r>
        <w:t xml:space="preserve">Objectives</w:t>
      </w:r>
    </w:p>
    <w:p>
      <w:pPr>
        <w:pStyle w:val="FirstParagraph"/>
      </w:pPr>
      <w:r>
        <w:t xml:space="preserve">The objectives of this simulation were to:</w:t>
      </w:r>
    </w:p>
    <w:p>
      <w:pPr>
        <w:pStyle w:val="Compact"/>
        <w:numPr>
          <w:numId w:val="1025"/>
          <w:ilvl w:val="0"/>
        </w:numPr>
      </w:pPr>
      <w:r>
        <w:t xml:space="preserve">Create a set of spatially explicit pallid sturgeon populations with</w:t>
      </w:r>
      <w:r>
        <w:t xml:space="preserve"> </w:t>
      </w:r>
      <w:r>
        <w:t xml:space="preserve">known bend-level annual abundances,</w:t>
      </w:r>
    </w:p>
    <w:p>
      <w:pPr>
        <w:pStyle w:val="Compact"/>
        <w:numPr>
          <w:numId w:val="1025"/>
          <w:ilvl w:val="0"/>
        </w:numPr>
      </w:pPr>
      <w:r>
        <w:t xml:space="preserve">Simulate reference population dynamics for 10 years with varying but</w:t>
      </w:r>
      <w:r>
        <w:t xml:space="preserve"> </w:t>
      </w:r>
      <w:r>
        <w:t xml:space="preserve">known annual survival, individual growth, movement, and recruitment, and</w:t>
      </w:r>
    </w:p>
    <w:p>
      <w:pPr>
        <w:pStyle w:val="Compact"/>
        <w:numPr>
          <w:numId w:val="1025"/>
          <w:ilvl w:val="0"/>
        </w:numPr>
      </w:pPr>
      <w:r>
        <w:t xml:space="preserve">Allow movement and recruitment to vary over a wide range of</w:t>
      </w:r>
      <w:r>
        <w:t xml:space="preserve"> </w:t>
      </w:r>
      <w:r>
        <w:t xml:space="preserve">biologically reasonable conditions in order to better understand their</w:t>
      </w:r>
      <w:r>
        <w:t xml:space="preserve"> </w:t>
      </w:r>
      <w:r>
        <w:t xml:space="preserve">relationship with monitoring design outcomes.</w:t>
      </w:r>
    </w:p>
    <w:p>
      <w:pPr>
        <w:pStyle w:val="Heading3"/>
      </w:pPr>
      <w:bookmarkStart w:id="32" w:name="major-assumptions"/>
      <w:bookmarkEnd w:id="32"/>
      <w:r>
        <w:t xml:space="preserve">Major Assumptions</w:t>
      </w:r>
    </w:p>
    <w:p>
      <w:pPr>
        <w:pStyle w:val="Compact"/>
        <w:numPr>
          <w:numId w:val="1026"/>
          <w:ilvl w:val="0"/>
        </w:numPr>
      </w:pPr>
      <w:r>
        <w:t xml:space="preserve">Survival probability is homogeneous among all individuals and</w:t>
      </w:r>
      <w:r>
        <w:t xml:space="preserve"> </w:t>
      </w:r>
      <w:r>
        <w:t xml:space="preserve">independent of space and time.</w:t>
      </w:r>
    </w:p>
    <w:p>
      <w:pPr>
        <w:pStyle w:val="Compact"/>
        <w:numPr>
          <w:numId w:val="1026"/>
          <w:ilvl w:val="0"/>
        </w:numPr>
      </w:pPr>
      <w:r>
        <w:t xml:space="preserve">Individual fish growth follows a von Bertalanffy growth equation.</w:t>
      </w:r>
    </w:p>
    <w:p>
      <w:pPr>
        <w:pStyle w:val="Compact"/>
        <w:numPr>
          <w:numId w:val="1026"/>
          <w:ilvl w:val="0"/>
        </w:numPr>
      </w:pPr>
      <w:r>
        <w:t xml:space="preserve">There is no movement within years.</w:t>
      </w:r>
    </w:p>
    <w:p>
      <w:pPr>
        <w:pStyle w:val="Compact"/>
        <w:numPr>
          <w:numId w:val="1026"/>
          <w:ilvl w:val="0"/>
        </w:numPr>
      </w:pPr>
      <w:r>
        <w:t xml:space="preserve">Movement within a basin can occur between years.</w:t>
      </w:r>
    </w:p>
    <w:p>
      <w:pPr>
        <w:pStyle w:val="Compact"/>
        <w:numPr>
          <w:numId w:val="1026"/>
          <w:ilvl w:val="0"/>
        </w:numPr>
      </w:pPr>
      <w:r>
        <w:t xml:space="preserve">Recruitment occurs at the basin-level and is stochastic.</w:t>
      </w:r>
    </w:p>
    <w:p>
      <w:pPr>
        <w:pStyle w:val="FirstParagraph"/>
      </w:pPr>
      <w:r>
        <w:t xml:space="preserve">Assumptions 1 and 2 are reasonable simplifications for the purposes of</w:t>
      </w:r>
      <w:r>
        <w:t xml:space="preserve"> </w:t>
      </w:r>
      <w:r>
        <w:t xml:space="preserve">this evaluation and have been used in various fish studies {Steffensen,</w:t>
      </w:r>
      <w:r>
        <w:t xml:space="preserve"> </w:t>
      </w:r>
      <w:r>
        <w:t xml:space="preserve">Holan &amp; Wu, &amp; Rotella}. Assumptions 3 and 4 match the assumptions of</w:t>
      </w:r>
      <w:r>
        <w:t xml:space="preserve"> </w:t>
      </w:r>
      <w:r>
        <w:t xml:space="preserve">many closed population estimators from mark-recapture estimation to</w:t>
      </w:r>
      <w:r>
        <w:t xml:space="preserve"> </w:t>
      </w:r>
      <w:r>
        <w:t xml:space="preserve">robust design estimation. Making these assumptions allows for the</w:t>
      </w:r>
      <w:r>
        <w:t xml:space="preserve"> </w:t>
      </w:r>
      <w:r>
        <w:t xml:space="preserve">evaluation of such estimators under the best possible movement</w:t>
      </w:r>
      <w:r>
        <w:t xml:space="preserve"> </w:t>
      </w:r>
      <w:r>
        <w:t xml:space="preserve">conditions---if an estimator performs poorly under the best movement</w:t>
      </w:r>
      <w:r>
        <w:t xml:space="preserve"> </w:t>
      </w:r>
      <w:r>
        <w:t xml:space="preserve">conditions, then its use in less favorable movement conditions is</w:t>
      </w:r>
      <w:r>
        <w:t xml:space="preserve"> </w:t>
      </w:r>
      <w:r>
        <w:t xml:space="preserve">further questionable. However, since it is unclear how closely</w:t>
      </w:r>
      <w:r>
        <w:t xml:space="preserve"> </w:t>
      </w:r>
      <w:r>
        <w:t xml:space="preserve">assumptions 3 and 4 are met in reality, we explore and discuss the</w:t>
      </w:r>
      <w:r>
        <w:t xml:space="preserve"> </w:t>
      </w:r>
      <w:r>
        <w:t xml:space="preserve">consequences of breaking these movement assumptions on estimator outputs</w:t>
      </w:r>
      <w:r>
        <w:t xml:space="preserve"> </w:t>
      </w:r>
      <w:r>
        <w:t xml:space="preserve">in Appendix ??. Lastly, since recruitment is expected to vary from year</w:t>
      </w:r>
      <w:r>
        <w:t xml:space="preserve"> </w:t>
      </w:r>
      <w:r>
        <w:t xml:space="preserve">to year and fish are expected to migrate to spawning habitats within</w:t>
      </w:r>
      <w:r>
        <w:t xml:space="preserve"> </w:t>
      </w:r>
      <w:r>
        <w:t xml:space="preserve">basin (and not necessarily stay in particular bends), assumption 5 is</w:t>
      </w:r>
      <w:r>
        <w:t xml:space="preserve"> </w:t>
      </w:r>
      <w:r>
        <w:t xml:space="preserve">appropriate for studying pallid sturgeon.</w:t>
      </w:r>
    </w:p>
    <w:p>
      <w:pPr>
        <w:pStyle w:val="Heading3"/>
      </w:pPr>
      <w:bookmarkStart w:id="33" w:name="spatial-extent-and-grain"/>
      <w:bookmarkEnd w:id="33"/>
      <w:r>
        <w:t xml:space="preserve">Spatial extent and grain</w:t>
      </w:r>
    </w:p>
    <w:p>
      <w:pPr>
        <w:pStyle w:val="FirstParagraph"/>
      </w:pPr>
      <w:r>
        <w:t xml:space="preserve">This analysis was constrained to generate reference pallid sturgeon</w:t>
      </w:r>
      <w:r>
        <w:t xml:space="preserve"> </w:t>
      </w:r>
      <w:r>
        <w:t xml:space="preserve">populations for segments and bends within the upper basin (segments 1-4)</w:t>
      </w:r>
      <w:r>
        <w:t xml:space="preserve"> </w:t>
      </w:r>
      <w:r>
        <w:t xml:space="preserve">and lower basin (segments 7-10, 13 and 14) of the Missouri River. Bends</w:t>
      </w:r>
      <w:r>
        <w:t xml:space="preserve"> </w:t>
      </w:r>
      <w:r>
        <w:t xml:space="preserve">of varying length were used to generate the spatial distribution of</w:t>
      </w:r>
      <w:r>
        <w:t xml:space="preserve"> </w:t>
      </w:r>
      <w:r>
        <w:t xml:space="preserve">pallid sturgeon (Table 1).</w:t>
      </w:r>
    </w:p>
    <w:p>
      <w:pPr>
        <w:pStyle w:val="Heading3"/>
      </w:pPr>
      <w:bookmarkStart w:id="34" w:name="population-initialization"/>
      <w:bookmarkEnd w:id="34"/>
      <w:r>
        <w:t xml:space="preserve">Population Initialization</w:t>
      </w:r>
    </w:p>
    <w:p>
      <w:pPr>
        <w:pStyle w:val="FirstParagraph"/>
      </w:pPr>
      <w:r>
        <w:t xml:space="preserve">The pallid sturgeon reference population was initialized using data from</w:t>
      </w:r>
      <w:r>
        <w:t xml:space="preserve"> </w:t>
      </w:r>
      <w:r>
        <w:t xml:space="preserve">the PSPAP database and the pallid sturgeon literature. Population</w:t>
      </w:r>
      <w:r>
        <w:t xml:space="preserve"> </w:t>
      </w:r>
      <w:r>
        <w:t xml:space="preserve">initialization required 3 steps: 1. initialize bend-level abundance,</w:t>
      </w:r>
      <w:r>
        <w:t xml:space="preserve"> </w:t>
      </w:r>
      <w:r>
        <w:t xml:space="preserve">2. initialize lengths and growth parameters of individuals within each</w:t>
      </w:r>
      <w:r>
        <w:t xml:space="preserve"> </w:t>
      </w:r>
      <w:r>
        <w:t xml:space="preserve">bend, 3. assign demographic rates (i.e., sex, origin) to each individual.</w:t>
      </w:r>
    </w:p>
    <w:p>
      <w:pPr>
        <w:pStyle w:val="Heading4"/>
      </w:pPr>
      <w:bookmarkStart w:id="35" w:name="bend-abundance"/>
      <w:bookmarkEnd w:id="35"/>
      <w:r>
        <w:t xml:space="preserve">Bend Abundance</w:t>
      </w:r>
    </w:p>
    <w:p>
      <w:pPr>
        <w:pStyle w:val="FirstParagraph"/>
      </w:pPr>
      <w:r>
        <w:t xml:space="preserve">We populated each river bend with pallid sturgeon based on expected</w:t>
      </w:r>
      <w:r>
        <w:t xml:space="preserve"> </w:t>
      </w:r>
      <w:r>
        <w:t xml:space="preserve">segment-level densities by origin (Table 2). The number of pallid</w:t>
      </w:r>
      <w:r>
        <w:t xml:space="preserve"> </w:t>
      </w:r>
      <w:r>
        <w:t xml:space="preserve">sturgeon assigned to a bend was stochastically generated from a Poisson</w:t>
      </w:r>
      <w:r>
        <w:t xml:space="preserve"> </w:t>
      </w:r>
      <w:r>
        <w:t xml:space="preserve">distribution given the segment density and bend length as:</w:t>
      </w:r>
    </w:p>
    <w:p>
      <w:pPr>
        <w:pStyle w:val="BodyText"/>
      </w:pPr>
      <m:oMathPara>
        <m:oMathParaPr>
          <m:jc m:val="center"/>
        </m:oMathParaPr>
        <m:oMath>
          <m:sSub>
            <m:e>
              <m:r>
                <m:t>N</m:t>
              </m:r>
            </m:e>
            <m:sub>
              <m:r>
                <m:t>s</m:t>
              </m:r>
              <m:r>
                <m:t>e</m:t>
              </m:r>
              <m:r>
                <m:t>g</m:t>
              </m:r>
              <m:r>
                <m:t>m</m:t>
              </m:r>
              <m:r>
                <m:t>e</m:t>
              </m:r>
              <m:r>
                <m:t>n</m:t>
              </m:r>
              <m:r>
                <m:t>t</m:t>
              </m:r>
              <m:r>
                <m:t>,</m:t>
              </m:r>
              <m:r>
                <m:t>b</m:t>
              </m:r>
              <m:r>
                <m:t>e</m:t>
              </m:r>
              <m:r>
                <m:t>n</m:t>
              </m:r>
              <m:r>
                <m:t>d</m:t>
              </m:r>
            </m:sub>
          </m:sSub>
          <m:r>
            <m:t>∼</m:t>
          </m:r>
          <m:r>
            <m:t>P</m:t>
          </m:r>
          <m:r>
            <m:t>o</m:t>
          </m:r>
          <m:r>
            <m:t>i</m:t>
          </m:r>
          <m:r>
            <m:t>s</m:t>
          </m:r>
          <m:r>
            <m:t>s</m:t>
          </m:r>
          <m:r>
            <m:t>o</m:t>
          </m:r>
          <m:r>
            <m:t>n</m:t>
          </m:r>
          <m:d>
            <m:dPr>
              <m:begChr m:val="("/>
              <m:endChr m:val=")"/>
              <m:grow/>
            </m:dPr>
            <m:e>
              <m:limLow>
                <m:e>
                  <m:r>
                    <m:t>∑</m:t>
                  </m:r>
                </m:e>
                <m:lim>
                  <m:r>
                    <m:t>o</m:t>
                  </m:r>
                  <m:r>
                    <m:t>r</m:t>
                  </m:r>
                  <m:r>
                    <m:t>i</m:t>
                  </m:r>
                  <m:r>
                    <m:t>g</m:t>
                  </m:r>
                  <m:r>
                    <m:t>i</m:t>
                  </m:r>
                  <m:r>
                    <m:t>n</m:t>
                  </m:r>
                </m:lim>
              </m:limLow>
              <m:sSub>
                <m:e>
                  <m:r>
                    <m:t>λ</m:t>
                  </m:r>
                </m:e>
                <m:sub>
                  <m:r>
                    <m:t>s</m:t>
                  </m:r>
                  <m:r>
                    <m:t>e</m:t>
                  </m:r>
                  <m:r>
                    <m:t>g</m:t>
                  </m:r>
                  <m:r>
                    <m:t>m</m:t>
                  </m:r>
                  <m:r>
                    <m:t>e</m:t>
                  </m:r>
                  <m:r>
                    <m:t>n</m:t>
                  </m:r>
                  <m:r>
                    <m:t>t</m:t>
                  </m:r>
                  <m:r>
                    <m:t>,</m:t>
                  </m:r>
                  <m:r>
                    <m:t>o</m:t>
                  </m:r>
                  <m:r>
                    <m:t>r</m:t>
                  </m:r>
                  <m:r>
                    <m:t>i</m:t>
                  </m:r>
                  <m:r>
                    <m:t>g</m:t>
                  </m:r>
                  <m:r>
                    <m:t>i</m:t>
                  </m:r>
                  <m:r>
                    <m:t>n</m:t>
                  </m:r>
                </m:sub>
              </m:sSub>
              <m:r>
                <m:t>⋅</m:t>
              </m:r>
              <m:sSub>
                <m:e>
                  <m:r>
                    <m:t>l</m:t>
                  </m:r>
                </m:e>
                <m:sub>
                  <m:r>
                    <m:t>s</m:t>
                  </m:r>
                  <m:r>
                    <m:t>e</m:t>
                  </m:r>
                  <m:r>
                    <m:t>g</m:t>
                  </m:r>
                  <m:r>
                    <m:t>m</m:t>
                  </m:r>
                  <m:r>
                    <m:t>e</m:t>
                  </m:r>
                  <m:r>
                    <m:t>n</m:t>
                  </m:r>
                  <m:r>
                    <m:t>t</m:t>
                  </m:r>
                  <m:r>
                    <m:t>,</m:t>
                  </m:r>
                  <m:r>
                    <m:t>b</m:t>
                  </m:r>
                  <m:r>
                    <m:t>e</m:t>
                  </m:r>
                  <m:r>
                    <m:t>n</m:t>
                  </m:r>
                  <m:r>
                    <m:t>d</m:t>
                  </m:r>
                </m:sub>
              </m:sSub>
            </m:e>
          </m:d>
          <m:r>
            <m:t>,</m:t>
          </m:r>
          <m:r>
            <m:rPr>
              <m:sty m:val="p"/>
            </m:rPr>
            <m:t>(1)</m:t>
          </m:r>
        </m:oMath>
      </m:oMathPara>
    </w:p>
    <w:p>
      <w:pPr>
        <w:pStyle w:val="FirstParagraph"/>
      </w:pPr>
      <w:r>
        <w:t xml:space="preserve">where</w:t>
      </w:r>
    </w:p>
    <w:p>
      <w:pPr>
        <w:pStyle w:val="Compact"/>
        <w:numPr>
          <w:numId w:val="1027"/>
          <w:ilvl w:val="0"/>
        </w:numPr>
      </w:pPr>
      <m:oMath>
        <m:r>
          <m:t>N</m:t>
        </m:r>
      </m:oMath>
      <w:r>
        <w:t xml:space="preserve"> </w:t>
      </w:r>
      <w:r>
        <w:t xml:space="preserve">is the number of pallid sturgeon within each bend,</w:t>
      </w:r>
    </w:p>
    <w:p>
      <w:pPr>
        <w:pStyle w:val="Compact"/>
        <w:numPr>
          <w:numId w:val="1027"/>
          <w:ilvl w:val="0"/>
        </w:numPr>
      </w:pPr>
      <m:oMath>
        <m:r>
          <m:t>λ</m:t>
        </m:r>
      </m:oMath>
      <w:r>
        <w:t xml:space="preserve"> </w:t>
      </w:r>
      <w:r>
        <w:t xml:space="preserve">is the segment and origin specific density in fish per RKM,</w:t>
      </w:r>
    </w:p>
    <w:p>
      <w:pPr>
        <w:pStyle w:val="Compact"/>
        <w:numPr>
          <w:numId w:val="1027"/>
          <w:ilvl w:val="0"/>
        </w:numPr>
      </w:pPr>
      <m:oMath>
        <m:r>
          <m:t>l</m:t>
        </m:r>
      </m:oMath>
      <w:r>
        <w:t xml:space="preserve"> </w:t>
      </w:r>
      <w:r>
        <w:t xml:space="preserve">is bend length in RKM,</w:t>
      </w:r>
    </w:p>
    <w:p>
      <w:pPr>
        <w:pStyle w:val="Compact"/>
        <w:numPr>
          <w:numId w:val="1027"/>
          <w:ilvl w:val="0"/>
        </w:numPr>
      </w:pPr>
      <m:oMath>
        <m:r>
          <m:t>s</m:t>
        </m:r>
        <m:r>
          <m:t>e</m:t>
        </m:r>
        <m:r>
          <m:t>g</m:t>
        </m:r>
        <m:r>
          <m:t>m</m:t>
        </m:r>
        <m:r>
          <m:t>e</m:t>
        </m:r>
        <m:r>
          <m:t>n</m:t>
        </m:r>
        <m:r>
          <m:t>t</m:t>
        </m:r>
      </m:oMath>
      <w:r>
        <w:t xml:space="preserve"> </w:t>
      </w:r>
      <w:r>
        <w:t xml:space="preserve">indexes segment within universe,</w:t>
      </w:r>
    </w:p>
    <w:p>
      <w:pPr>
        <w:pStyle w:val="Compact"/>
        <w:numPr>
          <w:numId w:val="1027"/>
          <w:ilvl w:val="0"/>
        </w:numPr>
      </w:pPr>
      <m:oMath>
        <m:r>
          <m:t>b</m:t>
        </m:r>
        <m:r>
          <m:t>e</m:t>
        </m:r>
        <m:r>
          <m:t>n</m:t>
        </m:r>
        <m:r>
          <m:t>d</m:t>
        </m:r>
      </m:oMath>
      <w:r>
        <w:t xml:space="preserve"> </w:t>
      </w:r>
      <w:r>
        <w:t xml:space="preserve">indexes bend within segment, and</w:t>
      </w:r>
    </w:p>
    <w:p>
      <w:pPr>
        <w:pStyle w:val="Compact"/>
        <w:numPr>
          <w:numId w:val="1027"/>
          <w:ilvl w:val="0"/>
        </w:numPr>
      </w:pPr>
      <m:oMath>
        <m:r>
          <m:t>o</m:t>
        </m:r>
        <m:r>
          <m:t>r</m:t>
        </m:r>
        <m:r>
          <m:t>i</m:t>
        </m:r>
        <m:r>
          <m:t>g</m:t>
        </m:r>
        <m:r>
          <m:t>i</m:t>
        </m:r>
        <m:r>
          <m:t>n</m:t>
        </m:r>
      </m:oMath>
      <w:r>
        <w:t xml:space="preserve"> </w:t>
      </w:r>
      <w:r>
        <w:t xml:space="preserve">indexes whether pallid sturgeon were hatchery or natural</w:t>
      </w:r>
      <w:r>
        <w:t xml:space="preserve"> </w:t>
      </w:r>
      <w:r>
        <w:t xml:space="preserve">origin.</w:t>
      </w:r>
    </w:p>
    <w:p>
      <w:pPr>
        <w:pStyle w:val="FirstParagraph"/>
      </w:pPr>
      <w:r>
        <w:t xml:space="preserve">Generating bend abundances from a Poisson distribution allows for</w:t>
      </w:r>
      <w:r>
        <w:t xml:space="preserve"> </w:t>
      </w:r>
      <w:r>
        <w:t xml:space="preserve">variation in bend densities among bends within segment while</w:t>
      </w:r>
      <w:r>
        <w:t xml:space="preserve"> </w:t>
      </w:r>
      <w:r>
        <w:t xml:space="preserve">guaranteeing that the bend is populated with a whole number of fish.</w:t>
      </w:r>
      <w:r>
        <w:t xml:space="preserve"> </w:t>
      </w:r>
      <w:r>
        <w:t xml:space="preserve">Additionally, one could derive a spatial Poisson distribution with the</w:t>
      </w:r>
      <w:r>
        <w:t xml:space="preserve"> </w:t>
      </w:r>
      <w:r>
        <w:t xml:space="preserve">following assumptions:</w:t>
      </w:r>
    </w:p>
    <w:p>
      <w:pPr>
        <w:pStyle w:val="Compact"/>
        <w:numPr>
          <w:numId w:val="1028"/>
          <w:ilvl w:val="0"/>
        </w:numPr>
      </w:pPr>
      <w:r>
        <w:t xml:space="preserve">The probability of 1 pallid being in a column of water with length</w:t>
      </w:r>
      <w:r>
        <w:t xml:space="preserve"> </w:t>
      </w:r>
      <m:oMath>
        <m:r>
          <m:t>d</m:t>
        </m:r>
        <m:r>
          <m:t>l</m:t>
        </m:r>
      </m:oMath>
      <w:r>
        <w:t xml:space="preserve"> </w:t>
      </w:r>
      <w:r>
        <w:t xml:space="preserve">and the width of the river at RKM</w:t>
      </w:r>
      <w:r>
        <w:t xml:space="preserve"> </w:t>
      </w:r>
      <m:oMath>
        <m:r>
          <m:t>l</m:t>
        </m:r>
      </m:oMath>
      <w:r>
        <w:t xml:space="preserve"> </w:t>
      </w:r>
      <w:r>
        <w:t xml:space="preserve">is</w:t>
      </w:r>
      <w:r>
        <w:t xml:space="preserve"> </w:t>
      </w:r>
      <m:oMath>
        <m:r>
          <m:t>α</m:t>
        </m:r>
      </m:oMath>
      <w:r>
        <w:t xml:space="preserve">.</w:t>
      </w:r>
    </w:p>
    <w:p>
      <w:pPr>
        <w:pStyle w:val="Compact"/>
        <w:numPr>
          <w:numId w:val="1028"/>
          <w:ilvl w:val="0"/>
        </w:numPr>
      </w:pPr>
      <w:r>
        <w:t xml:space="preserve">The probability of 2 or more pallid sturgeon in a column of water</w:t>
      </w:r>
      <w:r>
        <w:t xml:space="preserve"> </w:t>
      </w:r>
      <w:r>
        <w:t xml:space="preserve">with length</w:t>
      </w:r>
      <w:r>
        <w:t xml:space="preserve"> </w:t>
      </w:r>
      <m:oMath>
        <m:r>
          <m:t>d</m:t>
        </m:r>
        <m:r>
          <m:t>l</m:t>
        </m:r>
      </m:oMath>
      <w:r>
        <w:t xml:space="preserve"> </w:t>
      </w:r>
      <w:r>
        <w:t xml:space="preserve">is negligible</w:t>
      </w:r>
      <w:r>
        <w:t xml:space="preserve"> </w:t>
      </w:r>
      <m:oMath>
        <m:r>
          <m:t>o</m:t>
        </m:r>
        <m:r>
          <m:t>(</m:t>
        </m:r>
        <m:r>
          <m:t>ε</m:t>
        </m:r>
        <m:r>
          <m:t>)</m:t>
        </m:r>
      </m:oMath>
      <w:r>
        <w:t xml:space="preserve">.</w:t>
      </w:r>
    </w:p>
    <w:p>
      <w:pPr>
        <w:pStyle w:val="Compact"/>
        <w:numPr>
          <w:numId w:val="1028"/>
          <w:ilvl w:val="0"/>
        </w:numPr>
      </w:pPr>
      <w:r>
        <w:t xml:space="preserve">The number of pallid sturgeon in disjoint (non-overlapping) water</w:t>
      </w:r>
      <w:r>
        <w:t xml:space="preserve"> </w:t>
      </w:r>
      <w:r>
        <w:t xml:space="preserve">columns</w:t>
      </w:r>
      <w:r>
        <w:t xml:space="preserve"> </w:t>
      </w:r>
      <m:oMath>
        <m:r>
          <m:t>d</m:t>
        </m:r>
        <m:sSub>
          <m:e>
            <m:r>
              <m:t>l</m:t>
            </m:r>
          </m:e>
          <m:sub>
            <m:r>
              <m:t>1</m:t>
            </m:r>
          </m:sub>
        </m:sSub>
      </m:oMath>
      <w:r>
        <w:t xml:space="preserve"> </w:t>
      </w:r>
      <w:r>
        <w:t xml:space="preserve">and</w:t>
      </w:r>
      <w:r>
        <w:t xml:space="preserve"> </w:t>
      </w:r>
      <m:oMath>
        <m:r>
          <m:t>d</m:t>
        </m:r>
        <m:sSub>
          <m:e>
            <m:r>
              <m:t>l</m:t>
            </m:r>
          </m:e>
          <m:sub>
            <m:r>
              <m:t>2</m:t>
            </m:r>
          </m:sub>
        </m:sSub>
      </m:oMath>
      <w:r>
        <w:t xml:space="preserve"> </w:t>
      </w:r>
      <w:r>
        <w:t xml:space="preserve">are independent. In other words the presence</w:t>
      </w:r>
      <w:r>
        <w:t xml:space="preserve"> </w:t>
      </w:r>
      <w:r>
        <w:t xml:space="preserve">or absence of a fish in water column 1 does not effect the probability</w:t>
      </w:r>
      <w:r>
        <w:t xml:space="preserve"> </w:t>
      </w:r>
      <w:r>
        <w:t xml:space="preserve">of a fish being present in water column 2, even if these two water</w:t>
      </w:r>
      <w:r>
        <w:t xml:space="preserve"> </w:t>
      </w:r>
      <w:r>
        <w:t xml:space="preserve">columns are adjacent to each other.</w:t>
      </w:r>
    </w:p>
    <w:p>
      <w:pPr>
        <w:pStyle w:val="Heading4"/>
      </w:pPr>
      <w:bookmarkStart w:id="36" w:name="assigning-length-and-growth-parameters-to-individuals"/>
      <w:bookmarkEnd w:id="36"/>
      <w:r>
        <w:t xml:space="preserve">Assigning length and growth parameters to individuals</w:t>
      </w:r>
    </w:p>
    <w:p>
      <w:pPr>
        <w:pStyle w:val="FirstParagraph"/>
      </w:pPr>
      <w:r>
        <w:t xml:space="preserve">We randomly assigned an initial length to each individual fish. Initial</w:t>
      </w:r>
      <w:r>
        <w:t xml:space="preserve"> </w:t>
      </w:r>
      <w:r>
        <w:t xml:space="preserve">lengths were generated from a segment specific distribution constructed</w:t>
      </w:r>
      <w:r>
        <w:t xml:space="preserve"> </w:t>
      </w:r>
      <w:r>
        <w:t xml:space="preserve">from recent (2015 and 2016 sampling season) PSPAP database length data. Only pallid sturgeon</w:t>
      </w:r>
      <w:r>
        <w:t xml:space="preserve"> </w:t>
      </w:r>
      <w:r>
        <w:t xml:space="preserve">data where both length and weight were reported as non-negative values</w:t>
      </w:r>
      <w:r>
        <w:t xml:space="preserve"> </w:t>
      </w:r>
      <w:r>
        <w:t xml:space="preserve">were used. Additionally, data points that were residual outliers to the</w:t>
      </w:r>
      <w:r>
        <w:t xml:space="preserve"> </w:t>
      </w:r>
      <w:r>
        <w:t xml:space="preserve">log-log regression of weight and length were excluded from the analysis.</w:t>
      </w:r>
      <w:r>
        <w:t xml:space="preserve"> </w:t>
      </w:r>
      <w:r>
        <w:t xml:space="preserve">Lastly, only lengths greater than 200mm were included in the analysis.</w:t>
      </w:r>
      <w:r>
        <w:t xml:space="preserve"> </w:t>
      </w:r>
      <w:r>
        <w:t xml:space="preserve">Lengths 200mm or less were considered to be from age-0 pallid sturgeon</w:t>
      </w:r>
      <w:r>
        <w:t xml:space="preserve"> </w:t>
      </w:r>
      <w:r>
        <w:t xml:space="preserve">and these fish would instead be added to the reference population</w:t>
      </w:r>
      <w:r>
        <w:t xml:space="preserve"> </w:t>
      </w:r>
      <w:r>
        <w:t xml:space="preserve">through an analysis of next year's recruitment (described in a later</w:t>
      </w:r>
      <w:r>
        <w:t xml:space="preserve"> </w:t>
      </w:r>
      <w:r>
        <w:t xml:space="preserve">section below).</w:t>
      </w:r>
    </w:p>
    <w:p>
      <w:pPr>
        <w:pStyle w:val="BodyText"/>
      </w:pPr>
      <w:r>
        <w:t xml:space="preserve">The cleaned up data was then analyzed by segment. For each segment, a</w:t>
      </w:r>
      <w:r>
        <w:t xml:space="preserve"> </w:t>
      </w:r>
      <w:r>
        <w:t xml:space="preserve">numerical inverse cummulative distribution function for length was</w:t>
      </w:r>
      <w:r>
        <w:t xml:space="preserve"> </w:t>
      </w:r>
      <w:r>
        <w:t xml:space="preserve">generated by interpolating between the percentiles of the length data</w:t>
      </w:r>
      <w:r>
        <w:t xml:space="preserve"> </w:t>
      </w:r>
      <w:r>
        <w:t xml:space="preserve">for the given segment. This was achieved using "approxfun" in R's stats</w:t>
      </w:r>
      <w:r>
        <w:t xml:space="preserve"> </w:t>
      </w:r>
      <w:r>
        <w:t xml:space="preserve">package. Inverse cummulative distribution functions take a probability</w:t>
      </w:r>
      <w:r>
        <w:t xml:space="preserve"> </w:t>
      </w:r>
      <w:r>
        <w:t xml:space="preserve">value between 0 and 1 as input and output a length value. Therefore, we</w:t>
      </w:r>
      <w:r>
        <w:t xml:space="preserve"> </w:t>
      </w:r>
      <w:r>
        <w:t xml:space="preserve">were able to generate an individual's initial length by using a</w:t>
      </w:r>
      <w:r>
        <w:t xml:space="preserve"> </w:t>
      </w:r>
      <w:r>
        <w:t xml:space="preserve">uniformly sampled probability value as input to the inverse cummulative</w:t>
      </w:r>
      <w:r>
        <w:t xml:space="preserve"> </w:t>
      </w:r>
      <w:r>
        <w:t xml:space="preserve">distribution function associated with the individual's segment.</w:t>
      </w:r>
    </w:p>
    <w:p>
      <w:pPr>
        <w:pStyle w:val="BodyText"/>
      </w:pPr>
      <w:r>
        <w:t xml:space="preserve">Additionally, we assigned individual von Bertalanffy growth parameters</w:t>
      </w:r>
      <w:r>
        <w:t xml:space="preserve"> </w:t>
      </w:r>
      <m:oMath>
        <m:sSub>
          <m:e>
            <m:r>
              <m:t>L</m:t>
            </m:r>
          </m:e>
          <m:sub>
            <m:r>
              <m:t>∞</m:t>
            </m:r>
          </m:sub>
        </m:sSub>
      </m:oMath>
      <w:r>
        <w:t xml:space="preserve"> </w:t>
      </w:r>
      <w:r>
        <w:t xml:space="preserve">and</w:t>
      </w:r>
      <w:r>
        <w:t xml:space="preserve"> </w:t>
      </w:r>
      <m:oMath>
        <m:r>
          <m:t>k</m:t>
        </m:r>
      </m:oMath>
      <w:r>
        <w:t xml:space="preserve">, or the asymptotic length and Brody growth</w:t>
      </w:r>
      <w:r>
        <w:t xml:space="preserve"> </w:t>
      </w:r>
      <w:r>
        <w:t xml:space="preserve">coefficient of a fish's growth trajectory, respectively, to each fish.</w:t>
      </w:r>
      <w:r>
        <w:t xml:space="preserve"> </w:t>
      </w:r>
      <w:r>
        <w:t xml:space="preserve">Growth parameters were generated from a basin specific bivariate normal</w:t>
      </w:r>
      <w:r>
        <w:t xml:space="preserve"> </w:t>
      </w:r>
      <w:r>
        <w:t xml:space="preserve">distribution fitted to the length data in the PSPAP database.</w:t>
      </w:r>
    </w:p>
    <w:p>
      <w:pPr>
        <w:pStyle w:val="BodyText"/>
      </w:pPr>
      <w:r>
        <w:t xml:space="preserve">To avoid unrealistic growth parameter values we truncated each bivariate</w:t>
      </w:r>
      <w:r>
        <w:t xml:space="preserve"> </w:t>
      </w:r>
      <w:r>
        <w:t xml:space="preserve">normal distribution (one for each basin) to the middle 80%. All points</w:t>
      </w:r>
      <w:r>
        <w:t xml:space="preserve"> </w:t>
      </w:r>
      <m:oMath>
        <m:r>
          <m:t>(</m:t>
        </m:r>
        <m:sSub>
          <m:e>
            <m:r>
              <m:t>L</m:t>
            </m:r>
          </m:e>
          <m:sub>
            <m:r>
              <m:t>∞</m:t>
            </m:r>
          </m:sub>
        </m:sSub>
        <m:r>
          <m:t>,</m:t>
        </m:r>
        <m:r>
          <m:t>k</m:t>
        </m:r>
        <m:r>
          <m:t>)</m:t>
        </m:r>
      </m:oMath>
      <w:r>
        <w:t xml:space="preserve"> </w:t>
      </w:r>
      <w:r>
        <w:t xml:space="preserve">of the truncated distribution are contained on or within</w:t>
      </w:r>
      <w:r>
        <w:t xml:space="preserve"> </w:t>
      </w:r>
      <w:r>
        <w:t xml:space="preserve">an ellipse centered at</w:t>
      </w:r>
      <w:r>
        <w:t xml:space="preserve"> </w:t>
      </w:r>
      <m:oMath>
        <m:r>
          <m:rPr>
            <m:sty m:val="b"/>
          </m:rPr>
          <m:t>μ</m:t>
        </m:r>
        <m:r>
          <m:t>=</m:t>
        </m:r>
        <m:r>
          <m:t>(</m:t>
        </m:r>
        <m:sSub>
          <m:e>
            <m:r>
              <m:t>μ</m:t>
            </m:r>
          </m:e>
          <m:sub>
            <m:sSub>
              <m:e>
                <m:r>
                  <m:t>L</m:t>
                </m:r>
              </m:e>
              <m:sub>
                <m:r>
                  <m:t>∞</m:t>
                </m:r>
              </m:sub>
            </m:sSub>
          </m:sub>
        </m:sSub>
        <m:r>
          <m:t>,</m:t>
        </m:r>
        <m:sSub>
          <m:e>
            <m:r>
              <m:t>μ</m:t>
            </m:r>
          </m:e>
          <m:sub>
            <m:r>
              <m:t>k</m:t>
            </m:r>
          </m:sub>
        </m:sSub>
        <m:r>
          <m:t>)</m:t>
        </m:r>
      </m:oMath>
      <w:r>
        <w:t xml:space="preserve">, the basin</w:t>
      </w:r>
      <w:r>
        <w:t xml:space="preserve"> </w:t>
      </w:r>
      <w:r>
        <w:t xml:space="preserve">specific mean values for</w:t>
      </w:r>
      <w:r>
        <w:t xml:space="preserve"> </w:t>
      </w:r>
      <m:oMath>
        <m:sSub>
          <m:e>
            <m:r>
              <m:t>L</m:t>
            </m:r>
          </m:e>
          <m:sub>
            <m:r>
              <m:t>∞</m:t>
            </m:r>
          </m:sub>
        </m:sSub>
      </m:oMath>
      <w:r>
        <w:t xml:space="preserve"> </w:t>
      </w:r>
      <w:r>
        <w:t xml:space="preserve">and</w:t>
      </w:r>
      <w:r>
        <w:t xml:space="preserve"> </w:t>
      </w:r>
      <m:oMath>
        <m:r>
          <m:t>k</m:t>
        </m:r>
      </m:oMath>
      <w:r>
        <w:t xml:space="preserve">. Since the R package</w:t>
      </w:r>
      <w:r>
        <w:t xml:space="preserve"> </w:t>
      </w:r>
      <m:oMath>
        <m:r>
          <m:rPr>
            <m:sty m:val="p"/>
            <m:scr m:val="monospace"/>
          </m:rPr>
          <m:t>tmvtnorm</m:t>
        </m:r>
      </m:oMath>
      <w:r>
        <w:t xml:space="preserve"> </w:t>
      </w:r>
      <w:r>
        <w:t xml:space="preserve">truncates multivariate normal distributions to</w:t>
      </w:r>
      <w:r>
        <w:t xml:space="preserve"> </w:t>
      </w:r>
      <w:r>
        <w:t xml:space="preserve">rectangular regions, as opposed to elliptical regions, we used a</w:t>
      </w:r>
      <w:r>
        <w:t xml:space="preserve"> </w:t>
      </w:r>
      <w:r>
        <w:t xml:space="preserve">different approach to randomly draw points from the desired elliptical</w:t>
      </w:r>
      <w:r>
        <w:t xml:space="preserve"> </w:t>
      </w:r>
      <w:r>
        <w:t xml:space="preserve">region.</w:t>
      </w:r>
    </w:p>
    <w:p>
      <w:pPr>
        <w:pStyle w:val="BodyText"/>
      </w:pPr>
      <w:r>
        <w:t xml:space="preserve">In short, we first drew points from the middle 80% of a standard</w:t>
      </w:r>
      <w:r>
        <w:t xml:space="preserve"> </w:t>
      </w:r>
      <w:r>
        <w:t xml:space="preserve">bivariate normal distribution and then transformed these points to the</w:t>
      </w:r>
      <w:r>
        <w:t xml:space="preserve"> </w:t>
      </w:r>
      <w:r>
        <w:t xml:space="preserve">bivariate normal distribution of interest, giving us randomly drawn</w:t>
      </w:r>
      <w:r>
        <w:t xml:space="preserve"> </w:t>
      </w:r>
      <w:r>
        <w:t xml:space="preserve">points that fall on or within the 80% ellipse. The truncation process</w:t>
      </w:r>
      <w:r>
        <w:t xml:space="preserve"> </w:t>
      </w:r>
      <w:r>
        <w:t xml:space="preserve">was achieved using</w:t>
      </w:r>
      <w:r>
        <w:t xml:space="preserve"> </w:t>
      </w:r>
      <m:oMath>
        <m:r>
          <m:rPr>
            <m:sty m:val="p"/>
            <m:scr m:val="monospace"/>
          </m:rPr>
          <m:t>rtruncnorm</m:t>
        </m:r>
      </m:oMath>
      <w:r>
        <w:t xml:space="preserve"> </w:t>
      </w:r>
      <w:r>
        <w:t xml:space="preserve">twice in R, once for the normal</w:t>
      </w:r>
      <w:r>
        <w:t xml:space="preserve"> </w:t>
      </w:r>
      <w:r>
        <w:t xml:space="preserve">distribution associated with</w:t>
      </w:r>
      <w:r>
        <w:t xml:space="preserve"> </w:t>
      </w:r>
      <m:oMath>
        <m:sSub>
          <m:e>
            <m:r>
              <m:t>L</m:t>
            </m:r>
          </m:e>
          <m:sub>
            <m:r>
              <m:t>∞</m:t>
            </m:r>
          </m:sub>
        </m:sSub>
      </m:oMath>
      <w:r>
        <w:t xml:space="preserve"> </w:t>
      </w:r>
      <w:r>
        <w:t xml:space="preserve">and then again for the normal</w:t>
      </w:r>
      <w:r>
        <w:t xml:space="preserve"> </w:t>
      </w:r>
      <w:r>
        <w:t xml:space="preserve">distribution associated with</w:t>
      </w:r>
      <w:r>
        <w:t xml:space="preserve"> </w:t>
      </w:r>
      <m:oMath>
        <m:r>
          <m:t>k</m:t>
        </m:r>
      </m:oMath>
      <w:r>
        <w:t xml:space="preserve"> </w:t>
      </w:r>
      <w:r>
        <w:t xml:space="preserve">conditional on</w:t>
      </w:r>
      <w:r>
        <w:t xml:space="preserve"> </w:t>
      </w:r>
      <m:oMath>
        <m:sSub>
          <m:e>
            <m:r>
              <m:t>L</m:t>
            </m:r>
          </m:e>
          <m:sub>
            <m:r>
              <m:t>∞</m:t>
            </m:r>
          </m:sub>
        </m:sSub>
      </m:oMath>
      <w:r>
        <w:t xml:space="preserve">. For more</w:t>
      </w:r>
      <w:r>
        <w:t xml:space="preserve"> </w:t>
      </w:r>
      <w:r>
        <w:t xml:space="preserve">details see Appendix ??.</w:t>
      </w:r>
    </w:p>
    <w:p>
      <w:pPr>
        <w:pStyle w:val="Heading3"/>
      </w:pPr>
      <w:bookmarkStart w:id="37" w:name="simulating-annual-transitions"/>
      <w:bookmarkEnd w:id="37"/>
      <w:r>
        <w:t xml:space="preserve">Simulating Annual Transitions</w:t>
      </w:r>
    </w:p>
    <w:p>
      <w:pPr>
        <w:pStyle w:val="FirstParagraph"/>
      </w:pPr>
      <w:r>
        <w:t xml:space="preserve">After initializing the reference population, we track all individual</w:t>
      </w:r>
      <w:r>
        <w:t xml:space="preserve"> </w:t>
      </w:r>
      <w:r>
        <w:t xml:space="preserve">fish for 10 years, recording individual survival status, bend location,</w:t>
      </w:r>
      <w:r>
        <w:t xml:space="preserve"> </w:t>
      </w:r>
      <w:r>
        <w:t xml:space="preserve">and length on a yearly basis. Additionally, new recruits may be added</w:t>
      </w:r>
      <w:r>
        <w:t xml:space="preserve"> </w:t>
      </w:r>
      <w:r>
        <w:t xml:space="preserve">to the population and tracked.</w:t>
      </w:r>
    </w:p>
    <w:p>
      <w:pPr>
        <w:pStyle w:val="Heading4"/>
      </w:pPr>
      <w:bookmarkStart w:id="38" w:name="survival-growth"/>
      <w:bookmarkEnd w:id="38"/>
      <w:r>
        <w:t xml:space="preserve">Survival &amp; Growth</w:t>
      </w:r>
    </w:p>
    <w:p>
      <w:pPr>
        <w:pStyle w:val="FirstParagraph"/>
      </w:pPr>
      <w:r>
        <w:t xml:space="preserve">Survival is stochastic but simulated with a survival probability that is</w:t>
      </w:r>
      <w:r>
        <w:t xml:space="preserve"> </w:t>
      </w:r>
      <w:r>
        <w:t xml:space="preserve">homogeneous among individuals with all fish in the river having an equal</w:t>
      </w:r>
      <w:r>
        <w:t xml:space="preserve"> </w:t>
      </w:r>
      <w:r>
        <w:t xml:space="preserve">probability,</w:t>
      </w:r>
      <w:r>
        <w:t xml:space="preserve"> </w:t>
      </w:r>
      <m:oMath>
        <m:r>
          <m:t>ϕ</m:t>
        </m:r>
      </m:oMath>
      <w:r>
        <w:t xml:space="preserve">, of surviving the year. Survival probability is</w:t>
      </w:r>
      <w:r>
        <w:t xml:space="preserve"> </w:t>
      </w:r>
      <w:r>
        <w:t xml:space="preserve">independent of individual age, length, sex, origin, location, and year.</w:t>
      </w:r>
      <w:r>
        <w:t xml:space="preserve"> </w:t>
      </w:r>
      <w:r>
        <w:t xml:space="preserve">In other words, each year individual fish survival is a Bernoulli trial</w:t>
      </w:r>
      <w:r>
        <w:t xml:space="preserve"> </w:t>
      </w:r>
      <w:r>
        <w:t xml:space="preserve">with fixed probability of success,</w:t>
      </w:r>
      <w:r>
        <w:t xml:space="preserve"> </w:t>
      </w:r>
      <m:oMath>
        <m:r>
          <m:t>ϕ</m:t>
        </m:r>
      </m:oMath>
      <w:r>
        <w:t xml:space="preserve">.</w:t>
      </w:r>
    </w:p>
    <w:p>
      <w:pPr>
        <w:pStyle w:val="BodyText"/>
      </w:pPr>
      <w:r>
        <w:t xml:space="preserve">Annual growth is projected by individual von Bertalanffy growth curves</w:t>
      </w:r>
      <w:r>
        <w:t xml:space="preserve"> </w:t>
      </w:r>
      <w:r>
        <w:t xml:space="preserve">as</w:t>
      </w:r>
    </w:p>
    <w:p>
      <w:pPr>
        <w:pStyle w:val="BodyText"/>
      </w:pPr>
      <m:oMathPara>
        <m:oMathParaPr>
          <m:jc m:val="center"/>
        </m:oMathParaPr>
        <m:oMath>
          <m:r>
            <m:t>L</m:t>
          </m:r>
          <m:r>
            <m:t>(</m:t>
          </m:r>
          <m:r>
            <m:t>t</m:t>
          </m:r>
          <m:r>
            <m:t>+</m:t>
          </m:r>
          <m:r>
            <m:t>1</m:t>
          </m:r>
          <m:r>
            <m:t>)</m:t>
          </m:r>
          <m:r>
            <m:t>=</m:t>
          </m:r>
          <m:r>
            <m:t>L</m:t>
          </m:r>
          <m:r>
            <m:t>(</m:t>
          </m:r>
          <m:r>
            <m:t>t</m:t>
          </m:r>
          <m:r>
            <m:t>)</m:t>
          </m:r>
          <m:r>
            <m:t>+</m:t>
          </m:r>
          <m:r>
            <m:t>(</m:t>
          </m:r>
          <m:sSub>
            <m:e>
              <m:r>
                <m:t>L</m:t>
              </m:r>
            </m:e>
            <m:sub>
              <m:r>
                <m:t>∞</m:t>
              </m:r>
            </m:sub>
          </m:sSub>
          <m:r>
            <m:t>−</m:t>
          </m:r>
          <m:r>
            <m:t>L</m:t>
          </m:r>
          <m:r>
            <m:t>(</m:t>
          </m:r>
          <m:r>
            <m:t>t</m:t>
          </m:r>
          <m:r>
            <m:t>)</m:t>
          </m:r>
          <m:r>
            <m:t>)</m:t>
          </m:r>
          <m:r>
            <m:t>(</m:t>
          </m:r>
          <m:r>
            <m:t>1</m:t>
          </m:r>
          <m:r>
            <m:t>−</m:t>
          </m:r>
          <m:sSup>
            <m:e>
              <m:r>
                <m:t>e</m:t>
              </m:r>
            </m:e>
            <m:sup>
              <m:r>
                <m:t>−</m:t>
              </m:r>
              <m:r>
                <m:t>k</m:t>
              </m:r>
            </m:sup>
          </m:sSup>
          <m:r>
            <m:t>)</m:t>
          </m:r>
          <m:r>
            <m:t>,</m:t>
          </m:r>
          <m:r>
            <m:rPr>
              <m:sty m:val="p"/>
            </m:rPr>
            <m:t>(2)</m:t>
          </m:r>
        </m:oMath>
      </m:oMathPara>
    </w:p>
    <w:p>
      <w:pPr>
        <w:pStyle w:val="FirstParagraph"/>
      </w:pPr>
      <w:r>
        <w:t xml:space="preserve">where</w:t>
      </w:r>
      <w:r>
        <w:t xml:space="preserve"> </w:t>
      </w:r>
      <m:oMath>
        <m:r>
          <m:t>L</m:t>
        </m:r>
        <m:r>
          <m:t>(</m:t>
        </m:r>
        <m:r>
          <m:t>t</m:t>
        </m:r>
        <m:r>
          <m:t>)</m:t>
        </m:r>
      </m:oMath>
      <w:r>
        <w:t xml:space="preserve"> </w:t>
      </w:r>
      <w:r>
        <w:t xml:space="preserve">is the individual's length during year</w:t>
      </w:r>
      <w:r>
        <w:t xml:space="preserve"> </w:t>
      </w:r>
      <m:oMath>
        <m:r>
          <m:t>t</m:t>
        </m:r>
      </m:oMath>
      <w:r>
        <w:t xml:space="preserve"> </w:t>
      </w:r>
      <w:r>
        <w:t xml:space="preserve">and each fish</w:t>
      </w:r>
      <w:r>
        <w:t xml:space="preserve"> </w:t>
      </w:r>
      <w:r>
        <w:t xml:space="preserve">has its own randomly generated asymptotic length,</w:t>
      </w:r>
      <w:r>
        <w:t xml:space="preserve"> </w:t>
      </w:r>
      <m:oMath>
        <m:sSub>
          <m:e>
            <m:r>
              <m:t>L</m:t>
            </m:r>
          </m:e>
          <m:sub>
            <m:r>
              <m:t>∞</m:t>
            </m:r>
          </m:sub>
        </m:sSub>
      </m:oMath>
      <w:r>
        <w:t xml:space="preserve">, and Brody</w:t>
      </w:r>
      <w:r>
        <w:t xml:space="preserve"> </w:t>
      </w:r>
      <w:r>
        <w:t xml:space="preserve">growth rate,</w:t>
      </w:r>
      <w:r>
        <w:t xml:space="preserve"> </w:t>
      </w:r>
      <m:oMath>
        <m:r>
          <m:t>k</m:t>
        </m:r>
      </m:oMath>
      <w:r>
        <w:t xml:space="preserve">, as described in the previous section on initializing</w:t>
      </w:r>
      <w:r>
        <w:t xml:space="preserve"> </w:t>
      </w:r>
      <w:r>
        <w:t xml:space="preserve">the population.</w:t>
      </w:r>
    </w:p>
    <w:p>
      <w:pPr>
        <w:pStyle w:val="Heading4"/>
      </w:pPr>
      <w:bookmarkStart w:id="39" w:name="movement"/>
      <w:bookmarkEnd w:id="39"/>
      <w:r>
        <w:t xml:space="preserve">Movement</w:t>
      </w:r>
    </w:p>
    <w:p>
      <w:pPr>
        <w:pStyle w:val="FirstParagraph"/>
      </w:pPr>
      <w:r>
        <w:t xml:space="preserve">Within basin movement occurs between years and is considered at the</w:t>
      </w:r>
      <w:r>
        <w:t xml:space="preserve"> </w:t>
      </w:r>
      <w:r>
        <w:t xml:space="preserve">bend-level. Pallid sturgeon may move from one bend to another bend</w:t>
      </w:r>
      <w:r>
        <w:t xml:space="preserve"> </w:t>
      </w:r>
      <w:r>
        <w:t xml:space="preserve">within the same segment, from one bend to another bend within a</w:t>
      </w:r>
      <w:r>
        <w:t xml:space="preserve"> </w:t>
      </w:r>
      <w:r>
        <w:t xml:space="preserve">different segment (but same basin), or stay within the same bend.</w:t>
      </w:r>
      <w:r>
        <w:t xml:space="preserve"> </w:t>
      </w:r>
      <w:r>
        <w:t xml:space="preserve">Movement probabilities are based on current bend locations with the</w:t>
      </w:r>
      <w:r>
        <w:t xml:space="preserve"> </w:t>
      </w:r>
      <w:r>
        <w:t xml:space="preserve">probability of being in bend</w:t>
      </w:r>
      <w:r>
        <w:t xml:space="preserve"> </w:t>
      </w:r>
      <m:oMath>
        <m:r>
          <m:t>j</m:t>
        </m:r>
      </m:oMath>
      <w:r>
        <w:t xml:space="preserve"> </w:t>
      </w:r>
      <w:r>
        <w:t xml:space="preserve">the following year increasing as the</w:t>
      </w:r>
      <w:r>
        <w:t xml:space="preserve"> </w:t>
      </w:r>
      <w:r>
        <w:t xml:space="preserve">distance between the fish's current bend and bend</w:t>
      </w:r>
      <w:r>
        <w:t xml:space="preserve"> </w:t>
      </w:r>
      <m:oMath>
        <m:r>
          <m:t>j</m:t>
        </m:r>
      </m:oMath>
      <w:r>
        <w:t xml:space="preserve"> </w:t>
      </w:r>
      <w:r>
        <w:t xml:space="preserve">decreases. In</w:t>
      </w:r>
      <w:r>
        <w:t xml:space="preserve"> </w:t>
      </w:r>
      <w:r>
        <w:t xml:space="preserve">particular,</w:t>
      </w:r>
    </w:p>
    <w:p>
      <w:pPr>
        <w:pStyle w:val="BodyText"/>
      </w:pPr>
      <m:oMathPara>
        <m:oMathParaPr>
          <m:jc m:val="center"/>
        </m:oMathParaPr>
        <m:oMath>
          <m:r>
            <m:rPr>
              <m:sty m:val="p"/>
              <m:scr m:val="double-struck"/>
            </m:rPr>
            <m:t>P</m:t>
          </m:r>
          <m:r>
            <m:t>(</m:t>
          </m:r>
          <m:r>
            <m:t>B</m:t>
          </m:r>
          <m:r>
            <m:t>(</m:t>
          </m:r>
          <m:r>
            <m:t>t</m:t>
          </m:r>
          <m:r>
            <m:t>)</m:t>
          </m:r>
          <m:r>
            <m:t>=</m:t>
          </m:r>
          <m:r>
            <m:t>j</m:t>
          </m:r>
          <m:r>
            <m:t> </m:t>
          </m:r>
          <m:r>
            <m:t>|</m:t>
          </m:r>
          <m:r>
            <m:t> </m:t>
          </m:r>
          <m:r>
            <m:t>B</m:t>
          </m:r>
          <m:r>
            <m:t>(</m:t>
          </m:r>
          <m:r>
            <m:t>t</m:t>
          </m:r>
          <m:r>
            <m:t>−</m:t>
          </m:r>
          <m:r>
            <m:t>1</m:t>
          </m:r>
          <m:r>
            <m:t>)</m:t>
          </m:r>
          <m:r>
            <m:t>=</m:t>
          </m:r>
          <m:r>
            <m:t>i</m:t>
          </m:r>
          <m:r>
            <m:t>)</m:t>
          </m:r>
          <m:r>
            <m:t>=</m:t>
          </m:r>
          <m:f>
            <m:fPr>
              <m:type m:val="bar"/>
            </m:fPr>
            <m:num>
              <m:sSup>
                <m:e>
                  <m:r>
                    <m:t>e</m:t>
                  </m:r>
                </m:e>
                <m:sup>
                  <m:r>
                    <m:t>−</m:t>
                  </m:r>
                  <m:r>
                    <m:t>β</m:t>
                  </m:r>
                  <m:r>
                    <m:t>d</m:t>
                  </m:r>
                  <m:r>
                    <m:t>(</m:t>
                  </m:r>
                  <m:r>
                    <m:t>i</m:t>
                  </m:r>
                  <m:r>
                    <m:t>,</m:t>
                  </m:r>
                  <m:r>
                    <m:t>j</m:t>
                  </m:r>
                  <m:r>
                    <m:t>)</m:t>
                  </m:r>
                </m:sup>
              </m:sSup>
            </m:num>
            <m:den>
              <m:nary>
                <m:naryPr>
                  <m:chr m:val="∑"/>
                  <m:limLoc m:val="undOvr"/>
                  <m:subHide m:val="1"/>
                  <m:supHide m:val="0"/>
                </m:naryPr>
                <m:sub/>
                <m:sup>
                  <m:r>
                    <m:t>k</m:t>
                  </m:r>
                </m:sup>
                <m:e>
                  <m:sSup>
                    <m:e>
                      <m:r>
                        <m:t>e</m:t>
                      </m:r>
                    </m:e>
                    <m:sup>
                      <m:r>
                        <m:t>−</m:t>
                      </m:r>
                      <m:r>
                        <m:t>β</m:t>
                      </m:r>
                      <m:r>
                        <m:t>d</m:t>
                      </m:r>
                      <m:r>
                        <m:t>(</m:t>
                      </m:r>
                      <m:r>
                        <m:t>i</m:t>
                      </m:r>
                      <m:r>
                        <m:t>,</m:t>
                      </m:r>
                      <m:r>
                        <m:t>k</m:t>
                      </m:r>
                      <m:r>
                        <m:t>)</m:t>
                      </m:r>
                    </m:sup>
                  </m:sSup>
                </m:e>
              </m:nary>
            </m:den>
          </m:f>
          <m:r>
            <m:t>,</m:t>
          </m:r>
          <m:r>
            <m:t>  </m:t>
          </m:r>
          <m:r>
            <m:rPr>
              <m:sty m:val="p"/>
            </m:rPr>
            <m:t>(3)</m:t>
          </m:r>
        </m:oMath>
      </m:oMathPara>
    </w:p>
    <w:p>
      <w:pPr>
        <w:pStyle w:val="FirstParagraph"/>
      </w:pPr>
      <w:r>
        <w:t xml:space="preserve">where</w:t>
      </w:r>
      <w:r>
        <w:t xml:space="preserve"> </w:t>
      </w:r>
      <m:oMath>
        <m:r>
          <m:t>i</m:t>
        </m:r>
      </m:oMath>
      <w:r>
        <w:t xml:space="preserve">,</w:t>
      </w:r>
      <w:r>
        <w:t xml:space="preserve"> </w:t>
      </w:r>
      <m:oMath>
        <m:r>
          <m:t>j</m:t>
        </m:r>
      </m:oMath>
      <w:r>
        <w:t xml:space="preserve">, and</w:t>
      </w:r>
      <w:r>
        <w:t xml:space="preserve"> </w:t>
      </w:r>
      <m:oMath>
        <m:r>
          <m:t>k</m:t>
        </m:r>
      </m:oMath>
      <w:r>
        <w:t xml:space="preserve"> </w:t>
      </w:r>
      <w:r>
        <w:t xml:space="preserve">are particular bends,</w:t>
      </w:r>
      <w:r>
        <w:t xml:space="preserve"> </w:t>
      </w:r>
      <m:oMath>
        <m:r>
          <m:t>B</m:t>
        </m:r>
        <m:r>
          <m:t>(</m:t>
        </m:r>
        <m:r>
          <m:t>t</m:t>
        </m:r>
        <m:r>
          <m:t>)</m:t>
        </m:r>
      </m:oMath>
      <w:r>
        <w:t xml:space="preserve"> </w:t>
      </w:r>
      <w:r>
        <w:t xml:space="preserve">is the individual's</w:t>
      </w:r>
      <w:r>
        <w:t xml:space="preserve"> </w:t>
      </w:r>
      <w:r>
        <w:t xml:space="preserve">bend location in year</w:t>
      </w:r>
      <w:r>
        <w:t xml:space="preserve"> </w:t>
      </w:r>
      <m:oMath>
        <m:r>
          <m:t>t</m:t>
        </m:r>
      </m:oMath>
      <w:r>
        <w:t xml:space="preserve">,</w:t>
      </w:r>
      <w:r>
        <w:t xml:space="preserve"> </w:t>
      </w:r>
      <m:oMath>
        <m:r>
          <m:t>d</m:t>
        </m:r>
        <m:r>
          <m:t>(</m:t>
        </m:r>
        <m:r>
          <m:t>i</m:t>
        </m:r>
        <m:r>
          <m:t>,</m:t>
        </m:r>
        <m:r>
          <m:t>k</m:t>
        </m:r>
        <m:r>
          <m:t>)</m:t>
        </m:r>
      </m:oMath>
      <w:r>
        <w:t xml:space="preserve"> </w:t>
      </w:r>
      <w:r>
        <w:t xml:space="preserve">is the distance in river kilometers</w:t>
      </w:r>
      <w:r>
        <w:t xml:space="preserve"> </w:t>
      </w:r>
      <w:r>
        <w:t xml:space="preserve">(RKM) from the center of bend</w:t>
      </w:r>
      <w:r>
        <w:t xml:space="preserve"> </w:t>
      </w:r>
      <m:oMath>
        <m:r>
          <m:t>i</m:t>
        </m:r>
      </m:oMath>
      <w:r>
        <w:t xml:space="preserve"> </w:t>
      </w:r>
      <w:r>
        <w:t xml:space="preserve">to the center of bend</w:t>
      </w:r>
      <w:r>
        <w:t xml:space="preserve"> </w:t>
      </w:r>
      <m:oMath>
        <m:r>
          <m:t>k</m:t>
        </m:r>
      </m:oMath>
      <w:r>
        <w:t xml:space="preserve">, and</w:t>
      </w:r>
      <w:r>
        <w:t xml:space="preserve"> </w:t>
      </w:r>
      <m:oMath>
        <m:r>
          <m:t>β</m:t>
        </m:r>
      </m:oMath>
      <w:r>
        <w:t xml:space="preserve"> </w:t>
      </w:r>
      <w:r>
        <w:t xml:space="preserve">is a basin specific parameter</w:t>
      </w:r>
      <w:r>
        <w:rPr>
          <w:rStyle w:val="FootnoteReference"/>
        </w:rPr>
        <w:footnoteReference w:id="40"/>
      </w:r>
      <w:r>
        <w:t xml:space="preserve">.</w:t>
      </w:r>
    </w:p>
    <w:p>
      <w:pPr>
        <w:pStyle w:val="BodyText"/>
      </w:pPr>
      <w:r>
        <w:t xml:space="preserve">Currently, we have simulated reference populations that do not move</w:t>
      </w:r>
      <w:r>
        <w:t xml:space="preserve"> </w:t>
      </w:r>
      <w:r>
        <w:t xml:space="preserve">(individuals can always be found in the same bend from one sampling</w:t>
      </w:r>
      <w:r>
        <w:t xml:space="preserve"> </w:t>
      </w:r>
      <w:r>
        <w:t xml:space="preserve">season to the next), as well as reference populations with very little</w:t>
      </w:r>
      <w:r>
        <w:t xml:space="preserve"> </w:t>
      </w:r>
      <w:r>
        <w:t xml:space="preserve">between year movement (</w:t>
      </w:r>
      <m:oMath>
        <m:r>
          <m:t>β</m:t>
        </m:r>
        <m:r>
          <m:t>=</m:t>
        </m:r>
        <m:r>
          <m:t>1</m:t>
        </m:r>
      </m:oMath>
      <w:r>
        <w:t xml:space="preserve">; high site fidelity). This allows for</w:t>
      </w:r>
      <w:r>
        <w:t xml:space="preserve"> </w:t>
      </w:r>
      <w:r>
        <w:t xml:space="preserve">an evaluation of whether there are any stark discontinuities in optimal</w:t>
      </w:r>
      <w:r>
        <w:t xml:space="preserve"> </w:t>
      </w:r>
      <w:r>
        <w:t xml:space="preserve">monitoring decisions between the simplified case of no movement and the</w:t>
      </w:r>
      <w:r>
        <w:t xml:space="preserve"> </w:t>
      </w:r>
      <w:r>
        <w:t xml:space="preserve">case of very little between year movement. Additionally, to account for</w:t>
      </w:r>
      <w:r>
        <w:t xml:space="preserve"> </w:t>
      </w:r>
      <w:r>
        <w:t xml:space="preserve">the uncertain nature of movement probabilities, we plan to vary</w:t>
      </w:r>
      <w:r>
        <w:t xml:space="preserve"> </w:t>
      </w:r>
      <m:oMath>
        <m:r>
          <m:t>β</m:t>
        </m:r>
      </m:oMath>
      <w:r>
        <w:t xml:space="preserve"> </w:t>
      </w:r>
      <w:r>
        <w:t xml:space="preserve">from simulation to simulation, allowing the analysis of populations that</w:t>
      </w:r>
      <w:r>
        <w:t xml:space="preserve"> </w:t>
      </w:r>
      <w:r>
        <w:t xml:space="preserve">range in having high site fidelity to low site fidelity (Figure 2).</w:t>
      </w:r>
      <w:r>
        <w:t xml:space="preserve"> </w:t>
      </w:r>
      <w:r>
        <w:t xml:space="preserve">Since (3) is discontinuous in terms of river kilometer, a similar</w:t>
      </w:r>
      <w:r>
        <w:t xml:space="preserve"> </w:t>
      </w:r>
      <w:r>
        <w:t xml:space="preserve">bend-level conditional probability distribution that is derived from</w:t>
      </w:r>
      <w:r>
        <w:t xml:space="preserve"> </w:t>
      </w:r>
      <w:r>
        <w:t xml:space="preserve">movement probabilities that are continuous in space is also being</w:t>
      </w:r>
      <w:r>
        <w:t xml:space="preserve"> </w:t>
      </w:r>
      <w:r>
        <w:t xml:space="preserve">considered as a movement model.</w:t>
      </w:r>
    </w:p>
    <w:p>
      <w:pPr>
        <w:pStyle w:val="Heading4"/>
      </w:pPr>
      <w:bookmarkStart w:id="41" w:name="recruitment"/>
      <w:bookmarkEnd w:id="41"/>
      <w:r>
        <w:t xml:space="preserve">Recruitment</w:t>
      </w:r>
    </w:p>
    <w:p>
      <w:pPr>
        <w:pStyle w:val="FirstParagraph"/>
      </w:pPr>
      <w:r>
        <w:t xml:space="preserve">Each year recruitment was determined by two factors: (1) whether or not</w:t>
      </w:r>
      <w:r>
        <w:t xml:space="preserve"> </w:t>
      </w:r>
      <w:r>
        <w:t xml:space="preserve">spawning that led to successful recruitment occurred and (2) given</w:t>
      </w:r>
      <w:r>
        <w:t xml:space="preserve"> </w:t>
      </w:r>
      <w:r>
        <w:t xml:space="preserve">recruitment occurred, how many age-0 fish survived to age-1 (number of</w:t>
      </w:r>
      <w:r>
        <w:t xml:space="preserve"> </w:t>
      </w:r>
      <w:r>
        <w:t xml:space="preserve">recruits). Recruitment years occurred with a fixed expected frequency</w:t>
      </w:r>
      <w:r>
        <w:t xml:space="preserve"> </w:t>
      </w:r>
      <w:r>
        <w:t xml:space="preserve">(e.g. once every 3 years) and were determined each year as the result of</w:t>
      </w:r>
      <w:r>
        <w:t xml:space="preserve"> </w:t>
      </w:r>
      <w:r>
        <w:t xml:space="preserve">a Bernoulli trial (e.g. probability of success 1/3). During years when</w:t>
      </w:r>
      <w:r>
        <w:t xml:space="preserve"> </w:t>
      </w:r>
      <w:r>
        <w:t xml:space="preserve">recruitment occurred, the number of recruits is drawn from a basin</w:t>
      </w:r>
      <w:r>
        <w:t xml:space="preserve"> </w:t>
      </w:r>
      <w:r>
        <w:t xml:space="preserve">specific Poisson distribution. Assuming that spawning results in a large</w:t>
      </w:r>
      <w:r>
        <w:t xml:space="preserve"> </w:t>
      </w:r>
      <w:r>
        <w:t xml:space="preserve">number of free embryos and that survival to age-1 is rare, then a</w:t>
      </w:r>
      <w:r>
        <w:t xml:space="preserve"> </w:t>
      </w:r>
      <w:r>
        <w:t xml:space="preserve">Poisson distribution mathematically provides a good approximation for</w:t>
      </w:r>
      <w:r>
        <w:t xml:space="preserve"> </w:t>
      </w:r>
      <w:r>
        <w:t xml:space="preserve">the number of recruits. Furthermore, the use of a Poisson distribution</w:t>
      </w:r>
      <w:r>
        <w:t xml:space="preserve"> </w:t>
      </w:r>
      <w:r>
        <w:t xml:space="preserve">aligns well with how actual recruit data may be analyzed (CITATION), as well as</w:t>
      </w:r>
      <w:r>
        <w:t xml:space="preserve"> </w:t>
      </w:r>
      <w:r>
        <w:t xml:space="preserve">with the set-up of the collaborative population model.</w:t>
      </w:r>
    </w:p>
    <w:p>
      <w:pPr>
        <w:pStyle w:val="BodyText"/>
      </w:pPr>
      <w:r>
        <w:t xml:space="preserve">Each new recruit is tracked after being randomly assigned an age-0</w:t>
      </w:r>
      <w:r>
        <w:t xml:space="preserve"> </w:t>
      </w:r>
      <w:r>
        <w:t xml:space="preserve">location within basin, an age-0 length of 200mm, and von Bertalanffy</w:t>
      </w:r>
      <w:r>
        <w:t xml:space="preserve"> </w:t>
      </w:r>
      <w:r>
        <w:t xml:space="preserve">growth parameters. Age-0 bend locations are generated from a discrete</w:t>
      </w:r>
      <w:r>
        <w:t xml:space="preserve"> </w:t>
      </w:r>
      <w:r>
        <w:t xml:space="preserve">uniform distribution that includes all bends within basin, while growth</w:t>
      </w:r>
      <w:r>
        <w:t xml:space="preserve"> </w:t>
      </w:r>
      <w:r>
        <w:t xml:space="preserve">parameters are generated from the same basin specific truncated</w:t>
      </w:r>
      <w:r>
        <w:t xml:space="preserve"> </w:t>
      </w:r>
      <w:r>
        <w:t xml:space="preserve">bivariate normal distribution used during the initialization of the</w:t>
      </w:r>
      <w:r>
        <w:t xml:space="preserve"> </w:t>
      </w:r>
      <w:r>
        <w:t xml:space="preserve">population. Initial length was chosen as 200mm, because (REASON HERE).</w:t>
      </w:r>
      <w:r>
        <w:t xml:space="preserve"> </w:t>
      </w:r>
      <w:r>
        <w:t xml:space="preserve">Despite fixed initial lengths, the growth trajectories of recruits will</w:t>
      </w:r>
      <w:r>
        <w:t xml:space="preserve"> </w:t>
      </w:r>
      <w:r>
        <w:t xml:space="preserve">differ due to variation in their individual growth parameters.</w:t>
      </w:r>
    </w:p>
    <w:p>
      <w:pPr>
        <w:pStyle w:val="Heading3"/>
      </w:pPr>
      <w:bookmarkStart w:id="42" w:name="summary"/>
      <w:bookmarkEnd w:id="42"/>
      <w:r>
        <w:t xml:space="preserve">Summary</w:t>
      </w:r>
    </w:p>
    <w:p>
      <w:pPr>
        <w:pStyle w:val="FirstParagraph"/>
      </w:pPr>
      <w:r>
        <w:t xml:space="preserve">The pallid sturgeon reference population is initialized using data from</w:t>
      </w:r>
      <w:r>
        <w:t xml:space="preserve"> </w:t>
      </w:r>
      <w:r>
        <w:t xml:space="preserve">the PSPAP database and the pallid sturgeon literature. Each river bend</w:t>
      </w:r>
      <w:r>
        <w:t xml:space="preserve"> </w:t>
      </w:r>
      <w:r>
        <w:t xml:space="preserve">is populated with pallid sturgeon based on expected segment-level</w:t>
      </w:r>
      <w:r>
        <w:t xml:space="preserve"> </w:t>
      </w:r>
      <w:r>
        <w:t xml:space="preserve">densities, while each fish is assigned an initial length and von</w:t>
      </w:r>
      <w:r>
        <w:t xml:space="preserve"> </w:t>
      </w:r>
      <w:r>
        <w:t xml:space="preserve">Bertalanffy growth parameters</w:t>
      </w:r>
      <w:r>
        <w:t xml:space="preserve"> </w:t>
      </w:r>
      <m:oMath>
        <m:sSub>
          <m:e>
            <m:r>
              <m:t>L</m:t>
            </m:r>
          </m:e>
          <m:sub>
            <m:r>
              <m:t>i</m:t>
            </m:r>
            <m:r>
              <m:t>n</m:t>
            </m:r>
            <m:r>
              <m:t>f</m:t>
            </m:r>
          </m:sub>
        </m:sSub>
      </m:oMath>
      <w:r>
        <w:t xml:space="preserve"> </w:t>
      </w:r>
      <w:r>
        <w:t xml:space="preserve">and</w:t>
      </w:r>
      <w:r>
        <w:t xml:space="preserve"> </w:t>
      </w:r>
      <m:oMath>
        <m:r>
          <m:t>k</m:t>
        </m:r>
      </m:oMath>
      <w:r>
        <w:t xml:space="preserve"> </w:t>
      </w:r>
      <w:r>
        <w:t xml:space="preserve">from segment-level and basin</w:t>
      </w:r>
      <w:r>
        <w:t xml:space="preserve"> </w:t>
      </w:r>
      <w:r>
        <w:t xml:space="preserve">-level distributions, respectively. Individual fish are then tracked for</w:t>
      </w:r>
      <w:r>
        <w:t xml:space="preserve"> </w:t>
      </w:r>
      <w:r>
        <w:t xml:space="preserve">10 years, recording individual survival status, bend location, and</w:t>
      </w:r>
      <w:r>
        <w:t xml:space="preserve"> </w:t>
      </w:r>
      <w:r>
        <w:t xml:space="preserve">length on a yearly basis. Survival is binomially distributed with fixed</w:t>
      </w:r>
      <w:r>
        <w:t xml:space="preserve"> </w:t>
      </w:r>
      <w:r>
        <w:t xml:space="preserve">parameter</w:t>
      </w:r>
      <w:r>
        <w:t xml:space="preserve"> </w:t>
      </w:r>
      <m:oMath>
        <m:r>
          <m:t>ϕ</m:t>
        </m:r>
      </m:oMath>
      <w:r>
        <w:t xml:space="preserve">, and growth is projected by individualized von Bertalanffy</w:t>
      </w:r>
      <w:r>
        <w:t xml:space="preserve"> </w:t>
      </w:r>
      <w:r>
        <w:t xml:space="preserve">growth curves. Within-basin movement is based on a pallid sturgeon's</w:t>
      </w:r>
      <w:r>
        <w:t xml:space="preserve"> </w:t>
      </w:r>
      <w:r>
        <w:t xml:space="preserve">current bend location with the probability of being in a particular bend</w:t>
      </w:r>
      <w:r>
        <w:t xml:space="preserve"> </w:t>
      </w:r>
      <w:r>
        <w:t xml:space="preserve">the following year increasing as distance to that bend decreases.</w:t>
      </w:r>
      <w:r>
        <w:t xml:space="preserve"> </w:t>
      </w:r>
      <w:r>
        <w:t xml:space="preserve">Immigration and emigration (for example, to/from the Mississippi River)</w:t>
      </w:r>
      <w:r>
        <w:t xml:space="preserve"> </w:t>
      </w:r>
      <w:r>
        <w:t xml:space="preserve">are critical unknowns that can also be evaluated within the reference</w:t>
      </w:r>
      <w:r>
        <w:t xml:space="preserve"> </w:t>
      </w:r>
      <w:r>
        <w:t xml:space="preserve">population. Recruitment occurs randomly with a fixed expected frequency</w:t>
      </w:r>
      <w:r>
        <w:t xml:space="preserve"> </w:t>
      </w:r>
      <w:r>
        <w:t xml:space="preserve">(e.g., every year, every 3 years). The number of recruits, given</w:t>
      </w:r>
      <w:r>
        <w:t xml:space="preserve"> </w:t>
      </w:r>
      <w:r>
        <w:t xml:space="preserve">there is recruitment, is drawn from a basin-dependent Poisson</w:t>
      </w:r>
      <w:r>
        <w:t xml:space="preserve"> </w:t>
      </w:r>
      <w:r>
        <w:t xml:space="preserve">distribution. Each new recruit is</w:t>
      </w:r>
      <w:r>
        <w:t xml:space="preserve"> </w:t>
      </w:r>
      <w:r>
        <w:t xml:space="preserve"> </w:t>
      </w:r>
      <w:r>
        <w:t xml:space="preserve">is assigned a location, length, and growth</w:t>
      </w:r>
      <w:r>
        <w:t xml:space="preserve"> </w:t>
      </w:r>
      <w:r>
        <w:t xml:space="preserve">parameters and is tracked on a yearly basis. The population simulation here is</w:t>
      </w:r>
      <w:r>
        <w:t xml:space="preserve"> </w:t>
      </w:r>
      <w:r>
        <w:t xml:space="preserve">generalized from the collaborative pallid sturgeon population model</w:t>
      </w:r>
    </w:p>
    <w:p>
      <w:pPr>
        <w:pStyle w:val="Heading2"/>
      </w:pPr>
      <w:bookmarkStart w:id="43" w:name="estimation-of-population-metrics-given-alternative-monitoring-designs"/>
      <w:bookmarkEnd w:id="43"/>
      <w:r>
        <w:t xml:space="preserve">Estimation of population metrics given alternative monitoring designs</w:t>
      </w:r>
    </w:p>
    <w:p>
      <w:pPr>
        <w:pStyle w:val="FirstParagraph"/>
      </w:pPr>
      <w:r>
        <w:t xml:space="preserve">The need to redesign the PSPAP was triggered by the recognition that the</w:t>
      </w:r>
      <w:r>
        <w:t xml:space="preserve"> </w:t>
      </w:r>
      <w:r>
        <w:t xml:space="preserve">current PSPAP may not allow evaluation of whether the pallid sturgeon</w:t>
      </w:r>
      <w:r>
        <w:t xml:space="preserve"> </w:t>
      </w:r>
      <w:r>
        <w:t xml:space="preserve">fundamental objectives identified in the AM plan were achieved on an</w:t>
      </w:r>
      <w:r>
        <w:t xml:space="preserve"> </w:t>
      </w:r>
      <w:r>
        <w:t xml:space="preserve">annual basis or estimated with any level of certainty. Specifically,</w:t>
      </w:r>
      <w:r>
        <w:t xml:space="preserve"> </w:t>
      </w:r>
      <w:r>
        <w:t xml:space="preserve">sub-objectives listed in section 4.1.1. of the AM plan specify 1)</w:t>
      </w:r>
      <w:r>
        <w:t xml:space="preserve"> </w:t>
      </w:r>
      <w:r>
        <w:t xml:space="preserve">increase pallid sturgeon recruitment to age-1, and 2) maintain or</w:t>
      </w:r>
      <w:r>
        <w:t xml:space="preserve"> </w:t>
      </w:r>
      <w:r>
        <w:t xml:space="preserve">increase numbers of pallid sturgeon as an interim measure until</w:t>
      </w:r>
      <w:r>
        <w:t xml:space="preserve"> </w:t>
      </w:r>
      <w:r>
        <w:t xml:space="preserve">sufficient and sustained natural recruitment occurs, both of which are</w:t>
      </w:r>
      <w:r>
        <w:t xml:space="preserve"> </w:t>
      </w:r>
      <w:r>
        <w:t xml:space="preserve">needed to achieve the fundamental objective set by the USFWS to preclude</w:t>
      </w:r>
      <w:r>
        <w:t xml:space="preserve"> </w:t>
      </w:r>
      <w:r>
        <w:t xml:space="preserve">species jeopardy. These two sub-objectives are redefined as fundamental</w:t>
      </w:r>
      <w:r>
        <w:t xml:space="preserve"> </w:t>
      </w:r>
      <w:r>
        <w:t xml:space="preserve">objectives in the context of the monitoring program to quantify</w:t>
      </w:r>
      <w:r>
        <w:t xml:space="preserve"> </w:t>
      </w:r>
      <w:r>
        <w:t xml:space="preserve">recruitment to age-1 and quantify pallid sturgeon population trend and</w:t>
      </w:r>
      <w:r>
        <w:t xml:space="preserve"> </w:t>
      </w:r>
      <w:r>
        <w:t xml:space="preserve">abundance.</w:t>
      </w:r>
    </w:p>
    <w:p>
      <w:pPr>
        <w:pStyle w:val="BodyText"/>
      </w:pPr>
      <w:r>
        <w:t xml:space="preserve">Metrics to assess achievement of the first sub-objective (increase</w:t>
      </w:r>
      <w:r>
        <w:t xml:space="preserve"> </w:t>
      </w:r>
      <w:r>
        <w:t xml:space="preserve">pallid sturgeon recruitment to age-1) are particularly challenging</w:t>
      </w:r>
      <w:r>
        <w:t xml:space="preserve"> </w:t>
      </w:r>
      <w:r>
        <w:t xml:space="preserve">because of the rarity of the species and existing technical difficulties</w:t>
      </w:r>
      <w:r>
        <w:t xml:space="preserve"> </w:t>
      </w:r>
      <w:r>
        <w:t xml:space="preserve">with capturing age-1 (and age-2, age-3) fish and in accurately</w:t>
      </w:r>
      <w:r>
        <w:t xml:space="preserve"> </w:t>
      </w:r>
      <w:r>
        <w:t xml:space="preserve">determining ages. As direct assessment of recruitment to age-1 is</w:t>
      </w:r>
      <w:r>
        <w:t xml:space="preserve"> </w:t>
      </w:r>
      <w:r>
        <w:t xml:space="preserve">unlikely to be successful, the PSPAP v. 2.0 process has proceeded with</w:t>
      </w:r>
      <w:r>
        <w:t xml:space="preserve"> </w:t>
      </w:r>
      <w:r>
        <w:t xml:space="preserve">the assumption that recruitment will need to be assessed through</w:t>
      </w:r>
      <w:r>
        <w:t xml:space="preserve"> </w:t>
      </w:r>
      <w:r>
        <w:t xml:space="preserve">estimates of abundance and trend of older fish, determination of</w:t>
      </w:r>
      <w:r>
        <w:t xml:space="preserve"> </w:t>
      </w:r>
      <w:r>
        <w:t xml:space="preserve">hatchery or wild origin, and back-calculation of age-1 recruitment rates</w:t>
      </w:r>
      <w:r>
        <w:t xml:space="preserve"> </w:t>
      </w:r>
      <w:r>
        <w:t xml:space="preserve">through a well-calibrated and validated population model. As reported in</w:t>
      </w:r>
      <w:r>
        <w:t xml:space="preserve"> </w:t>
      </w:r>
      <w:r>
        <w:t xml:space="preserve">Section 4.1.1 of the AM plan, metrics for assessing the second</w:t>
      </w:r>
      <w:r>
        <w:t xml:space="preserve"> </w:t>
      </w:r>
      <w:r>
        <w:t xml:space="preserve">sub-objective (maintain or increase numbers of pallid sturgeon as an</w:t>
      </w:r>
      <w:r>
        <w:t xml:space="preserve"> </w:t>
      </w:r>
      <w:r>
        <w:t xml:space="preserve">interim measure) include population estimates for pallid sturgeon for</w:t>
      </w:r>
      <w:r>
        <w:t xml:space="preserve"> </w:t>
      </w:r>
      <w:r>
        <w:t xml:space="preserve">all size and age classes, where age classes are estimated by the</w:t>
      </w:r>
      <w:r>
        <w:t xml:space="preserve"> </w:t>
      </w:r>
      <w:r>
        <w:t xml:space="preserve">population model.</w:t>
      </w:r>
    </w:p>
    <w:p>
      <w:pPr>
        <w:pStyle w:val="BodyText"/>
      </w:pPr>
      <w:r>
        <w:t xml:space="preserve">As indicated above, estimates of population abundance and trend are key</w:t>
      </w:r>
      <w:r>
        <w:t xml:space="preserve"> </w:t>
      </w:r>
      <w:r>
        <w:t xml:space="preserve">to assessing both AM plan pallid sturgeon sub-objectives. Moreover, the</w:t>
      </w:r>
      <w:r>
        <w:t xml:space="preserve"> </w:t>
      </w:r>
      <w:r>
        <w:t xml:space="preserve">objective of the PSPAP redesign effort is to identify monitoring designs</w:t>
      </w:r>
      <w:r>
        <w:t xml:space="preserve"> </w:t>
      </w:r>
      <w:r>
        <w:t xml:space="preserve">(sampling designs and abundance and trend estimators) that will give</w:t>
      </w:r>
      <w:r>
        <w:t xml:space="preserve"> </w:t>
      </w:r>
      <w:r>
        <w:t xml:space="preserve">optimal estimates given budget constraints. Therefore, both the</w:t>
      </w:r>
      <w:r>
        <w:t xml:space="preserve"> </w:t>
      </w:r>
      <w:r>
        <w:t xml:space="preserve">generation and the assessment of abundance and trend estimates play a</w:t>
      </w:r>
      <w:r>
        <w:t xml:space="preserve"> </w:t>
      </w:r>
      <w:r>
        <w:t xml:space="preserve">key role in this analysis. Here we focus on the generation of the</w:t>
      </w:r>
      <w:r>
        <w:t xml:space="preserve"> </w:t>
      </w:r>
      <w:r>
        <w:t xml:space="preserve">abundance and trend estimates, i.e. the metrics for assessing the AM</w:t>
      </w:r>
      <w:r>
        <w:t xml:space="preserve"> </w:t>
      </w:r>
      <w:r>
        <w:t xml:space="preserve">sub-objectives, leaving the assessment of these estimates to the</w:t>
      </w:r>
      <w:r>
        <w:t xml:space="preserve"> </w:t>
      </w:r>
      <w:r>
        <w:t xml:space="preserve">following section.</w:t>
      </w:r>
    </w:p>
    <w:p>
      <w:pPr>
        <w:pStyle w:val="BodyText"/>
      </w:pPr>
      <w:r>
        <w:t xml:space="preserve">Generating abundance and trend estimates under a particular monitoring</w:t>
      </w:r>
      <w:r>
        <w:t xml:space="preserve"> </w:t>
      </w:r>
      <w:r>
        <w:t xml:space="preserve">design occurs in two steps:</w:t>
      </w:r>
    </w:p>
    <w:p>
      <w:pPr>
        <w:pStyle w:val="Compact"/>
        <w:numPr>
          <w:numId w:val="1029"/>
          <w:ilvl w:val="0"/>
        </w:numPr>
      </w:pPr>
      <w:r>
        <w:t xml:space="preserve">Simulate catch data using the sampling design prescribed by the</w:t>
      </w:r>
      <w:r>
        <w:t xml:space="preserve"> </w:t>
      </w:r>
      <w:r>
        <w:t xml:space="preserve">given monitoring program, and</w:t>
      </w:r>
    </w:p>
    <w:p>
      <w:pPr>
        <w:pStyle w:val="Compact"/>
        <w:numPr>
          <w:numId w:val="1029"/>
          <w:ilvl w:val="0"/>
        </w:numPr>
      </w:pPr>
      <w:r>
        <w:t xml:space="preserve">Calculate estimates from the catch data using the abundance and trend</w:t>
      </w:r>
      <w:r>
        <w:t xml:space="preserve"> </w:t>
      </w:r>
      <w:r>
        <w:t xml:space="preserve">estimators prescribed by the given monitoring program.</w:t>
      </w:r>
    </w:p>
    <w:p>
      <w:pPr>
        <w:pStyle w:val="FirstParagraph"/>
      </w:pPr>
      <w:r>
        <w:t xml:space="preserve">Since the simulation of catch data is stochastic and certain values</w:t>
      </w:r>
      <w:r>
        <w:t xml:space="preserve"> </w:t>
      </w:r>
      <w:r>
        <w:t xml:space="preserve">(e.g., catchability) are uncertain, these steps were repeated several</w:t>
      </w:r>
      <w:r>
        <w:t xml:space="preserve"> </w:t>
      </w:r>
      <w:r>
        <w:t xml:space="preserve">times for each monitoring design, generating a fuller picture of the</w:t>
      </w:r>
      <w:r>
        <w:t xml:space="preserve"> </w:t>
      </w:r>
      <w:r>
        <w:t xml:space="preserve">range of outcomes that can be expected under a particular monitoring</w:t>
      </w:r>
      <w:r>
        <w:t xml:space="preserve"> </w:t>
      </w:r>
      <w:r>
        <w:t xml:space="preserve">design.</w:t>
      </w:r>
    </w:p>
    <w:p>
      <w:pPr>
        <w:pStyle w:val="Heading3"/>
      </w:pPr>
      <w:bookmarkStart w:id="44" w:name="monitoring-designs-under-consideration"/>
      <w:bookmarkEnd w:id="44"/>
      <w:r>
        <w:t xml:space="preserve">Monitoring designs under consideration</w:t>
      </w:r>
    </w:p>
    <w:p>
      <w:pPr>
        <w:pStyle w:val="FirstParagraph"/>
      </w:pPr>
      <w:r>
        <w:t xml:space="preserve">Monitoring designs consisted of a suite of sampling and estimator</w:t>
      </w:r>
      <w:r>
        <w:t xml:space="preserve"> </w:t>
      </w:r>
      <w:r>
        <w:t xml:space="preserve">decisions (Figure ??). While we consider variations on current sampling</w:t>
      </w:r>
      <w:r>
        <w:t xml:space="preserve"> </w:t>
      </w:r>
      <w:r>
        <w:t xml:space="preserve">decisions, compatibility with existing PSPAP data can be achieved by</w:t>
      </w:r>
      <w:r>
        <w:t xml:space="preserve"> </w:t>
      </w:r>
      <w:r>
        <w:t xml:space="preserve">maintaining the existing sampling framework where each management unit</w:t>
      </w:r>
      <w:r>
        <w:t xml:space="preserve"> </w:t>
      </w:r>
      <w:r>
        <w:t xml:space="preserve">is divided into segments, river segments divided into bends, and habitat</w:t>
      </w:r>
      <w:r>
        <w:t xml:space="preserve"> </w:t>
      </w:r>
      <w:r>
        <w:t xml:space="preserve">units sampled with each bend. Additionally, continued use of current</w:t>
      </w:r>
      <w:r>
        <w:t xml:space="preserve"> </w:t>
      </w:r>
      <w:r>
        <w:t xml:space="preserve">PSPAP standard gear types defined in Welker et al. (2017), which have</w:t>
      </w:r>
      <w:r>
        <w:t xml:space="preserve"> </w:t>
      </w:r>
      <w:r>
        <w:t xml:space="preserve">been identified over the duration of the PSPAP to be effective, will</w:t>
      </w:r>
      <w:r>
        <w:t xml:space="preserve"> </w:t>
      </w:r>
      <w:r>
        <w:t xml:space="preserve">potentially maintain compatibility with existing PSPAP data. A</w:t>
      </w:r>
      <w:r>
        <w:t xml:space="preserve"> </w:t>
      </w:r>
      <w:r>
        <w:t xml:space="preserve">significant modification, however, will be required to estimate</w:t>
      </w:r>
      <w:r>
        <w:t xml:space="preserve"> </w:t>
      </w:r>
      <w:r>
        <w:t xml:space="preserve">population abundance. Specifically, the use of a capture-recapture</w:t>
      </w:r>
      <w:r>
        <w:t xml:space="preserve"> </w:t>
      </w:r>
      <w:r>
        <w:t xml:space="preserve">estimator to estimate demographic rates and abundance is considered.</w:t>
      </w:r>
    </w:p>
    <w:p>
      <w:pPr>
        <w:pStyle w:val="Heading4"/>
      </w:pPr>
      <w:bookmarkStart w:id="45" w:name="sampling-decisions"/>
      <w:bookmarkEnd w:id="45"/>
      <w:r>
        <w:t xml:space="preserve">Sampling Decisions</w:t>
      </w:r>
    </w:p>
    <w:p>
      <w:pPr>
        <w:pStyle w:val="Heading4"/>
      </w:pPr>
      <w:bookmarkStart w:id="46" w:name="estimator-decisions"/>
      <w:bookmarkEnd w:id="46"/>
      <w:r>
        <w:t xml:space="preserve">Estimator Decisions</w:t>
      </w:r>
    </w:p>
    <w:p>
      <w:pPr>
        <w:pStyle w:val="FirstParagraph"/>
      </w:pPr>
      <w:r>
        <w:t xml:space="preserve">Several capture-recapture estimators exist to estimate abundance,</w:t>
      </w:r>
      <w:r>
        <w:t xml:space="preserve"> </w:t>
      </w:r>
      <w:r>
        <w:t xml:space="preserve">demographic rates, as well as abundance and demographic rates. A capture</w:t>
      </w:r>
      <w:r>
        <w:t xml:space="preserve"> </w:t>
      </w:r>
      <w:r>
        <w:t xml:space="preserve">recapture estimator that simultaneously estimates demographic rates and</w:t>
      </w:r>
      <w:r>
        <w:t xml:space="preserve"> </w:t>
      </w:r>
      <w:r>
        <w:t xml:space="preserve">abundance can potentially achieve metrics and targets specified in</w:t>
      </w:r>
      <w:r>
        <w:t xml:space="preserve"> </w:t>
      </w:r>
      <w:r>
        <w:t xml:space="preserve">sub-objectives 1 and 2. Historically, a Jolly-Seber model, was used to</w:t>
      </w:r>
      <w:r>
        <w:t xml:space="preserve"> </w:t>
      </w:r>
      <w:r>
        <w:t xml:space="preserve">simultaneously estimate abundance and survival from recapture of marked</w:t>
      </w:r>
      <w:r>
        <w:t xml:space="preserve"> </w:t>
      </w:r>
      <w:r>
        <w:t xml:space="preserve">individuals from singular capture occasions over time (Jolly 1963, 1965,</w:t>
      </w:r>
      <w:r>
        <w:t xml:space="preserve"> </w:t>
      </w:r>
      <w:r>
        <w:t xml:space="preserve">Seber 1965). However, the lack of multiple within occasion recapture</w:t>
      </w:r>
      <w:r>
        <w:t xml:space="preserve"> </w:t>
      </w:r>
      <w:r>
        <w:t xml:space="preserve">attempts required potentially unrealistic assumptions to estimate</w:t>
      </w:r>
      <w:r>
        <w:t xml:space="preserve"> </w:t>
      </w:r>
      <w:r>
        <w:t xml:space="preserve">capture probability. Some of these assumptions can be relaxed by</w:t>
      </w:r>
      <w:r>
        <w:t xml:space="preserve"> </w:t>
      </w:r>
      <w:r>
        <w:t xml:space="preserve">sophisticated model formulations or fitting the capture-recapture model</w:t>
      </w:r>
      <w:r>
        <w:t xml:space="preserve"> </w:t>
      </w:r>
      <w:r>
        <w:t xml:space="preserve">as a Bayesian state space model, which has been done for pallid sturgeon</w:t>
      </w:r>
      <w:r>
        <w:t xml:space="preserve"> </w:t>
      </w:r>
      <w:r>
        <w:t xml:space="preserve">in the RPMA 4 by Wu and Holan (2016). Alternatively, using multiple</w:t>
      </w:r>
      <w:r>
        <w:t xml:space="preserve"> </w:t>
      </w:r>
      <w:r>
        <w:t xml:space="preserve">recapture efforts within a sampling year (primary occasions) allows</w:t>
      </w:r>
      <w:r>
        <w:t xml:space="preserve"> </w:t>
      </w:r>
      <w:r>
        <w:t xml:space="preserve">direct estimation of capture probability as well as abundance and</w:t>
      </w:r>
      <w:r>
        <w:t xml:space="preserve"> </w:t>
      </w:r>
      <w:r>
        <w:t xml:space="preserve">survival, which was described by Pollock (1982) and referred to as the</w:t>
      </w:r>
      <w:r>
        <w:t xml:space="preserve"> </w:t>
      </w:r>
      <w:r>
        <w:t xml:space="preserve">robust design.</w:t>
      </w:r>
    </w:p>
    <w:p>
      <w:pPr>
        <w:pStyle w:val="BodyText"/>
      </w:pPr>
      <w:r>
        <w:t xml:space="preserve">The robust design frame work has been applied across a wide range of</w:t>
      </w:r>
      <w:r>
        <w:t xml:space="preserve"> </w:t>
      </w:r>
      <w:r>
        <w:t xml:space="preserve">taxa to estimate demographic rates and population abundance. Its use has</w:t>
      </w:r>
      <w:r>
        <w:t xml:space="preserve"> </w:t>
      </w:r>
      <w:r>
        <w:t xml:space="preserve">been extended to studies of species occurrence (i.e., occupancy models;</w:t>
      </w:r>
      <w:r>
        <w:t xml:space="preserve"> </w:t>
      </w:r>
      <w:r>
        <w:t xml:space="preserve">MacKenzie et al. 2002, Tyre et al. 2003) and abundance (N-mixture</w:t>
      </w:r>
      <w:r>
        <w:t xml:space="preserve"> </w:t>
      </w:r>
      <w:r>
        <w:t xml:space="preserve">models; Royle 2004b, Royle 2004a) of unmarked individuals. The robust</w:t>
      </w:r>
      <w:r>
        <w:t xml:space="preserve"> </w:t>
      </w:r>
      <w:r>
        <w:t xml:space="preserve">design provides a rigorous framework that allows for the estimation of</w:t>
      </w:r>
      <w:r>
        <w:t xml:space="preserve"> </w:t>
      </w:r>
      <w:r>
        <w:t xml:space="preserve">relevant demographic rates and abundance using marked individuals. As</w:t>
      </w:r>
      <w:r>
        <w:t xml:space="preserve"> </w:t>
      </w:r>
      <w:r>
        <w:t xml:space="preserve">originally described by Pollock (1982), a robust design consists of</w:t>
      </w:r>
      <w:r>
        <w:t xml:space="preserve"> </w:t>
      </w:r>
      <w:r>
        <w:t xml:space="preserve">primary sampling occasions with secondary sampling occasions nested with</w:t>
      </w:r>
      <w:r>
        <w:t xml:space="preserve"> </w:t>
      </w:r>
      <w:r>
        <w:t xml:space="preserve">the primary sampling occasion (Figure 1). Primary occasions are spaced</w:t>
      </w:r>
      <w:r>
        <w:t xml:space="preserve"> </w:t>
      </w:r>
      <w:r>
        <w:t xml:space="preserve">temporally to capture processes like survival and growth. Secondary</w:t>
      </w:r>
      <w:r>
        <w:t xml:space="preserve"> </w:t>
      </w:r>
      <w:r>
        <w:t xml:space="preserve">occasions occur over a short time frame, short enough that closure of</w:t>
      </w:r>
      <w:r>
        <w:t xml:space="preserve"> </w:t>
      </w:r>
      <w:r>
        <w:t xml:space="preserve">the population from demographic processes (i.e., recruitment, mortality,</w:t>
      </w:r>
      <w:r>
        <w:t xml:space="preserve"> </w:t>
      </w:r>
      <w:r>
        <w:t xml:space="preserve">immigration, emigration) can be assumed. The secondary sampling</w:t>
      </w:r>
      <w:r>
        <w:t xml:space="preserve"> </w:t>
      </w:r>
      <w:r>
        <w:t xml:space="preserve">occasions provide multiple opportunities for individuals to be captured</w:t>
      </w:r>
      <w:r>
        <w:t xml:space="preserve"> </w:t>
      </w:r>
      <w:r>
        <w:t xml:space="preserve">and thereby allowing capture probability and abundance to be estimated.</w:t>
      </w:r>
    </w:p>
    <w:p>
      <w:pPr>
        <w:pStyle w:val="BodyText"/>
      </w:pPr>
      <w:r>
        <w:t xml:space="preserve">The use of a robust design capture recapture approach to estimate</w:t>
      </w:r>
      <w:r>
        <w:t xml:space="preserve"> </w:t>
      </w:r>
      <w:r>
        <w:t xml:space="preserve">Missouri River pallid sturgeon abundance, and demographic rates are not</w:t>
      </w:r>
      <w:r>
        <w:t xml:space="preserve"> </w:t>
      </w:r>
      <w:r>
        <w:t xml:space="preserve">novel. The first application was Steffensen et al. (2012) as part of the</w:t>
      </w:r>
      <w:r>
        <w:t xml:space="preserve"> </w:t>
      </w:r>
      <w:r>
        <w:t xml:space="preserve">annual brood stock collection in segment 9. Similarly, Winders and</w:t>
      </w:r>
      <w:r>
        <w:t xml:space="preserve"> </w:t>
      </w:r>
      <w:r>
        <w:t xml:space="preserve">Steffensen (2014) used a robust design to estimate abundance and</w:t>
      </w:r>
      <w:r>
        <w:t xml:space="preserve"> </w:t>
      </w:r>
      <w:r>
        <w:t xml:space="preserve">demographic rates for a portion of segment 10 using broodstock</w:t>
      </w:r>
      <w:r>
        <w:t xml:space="preserve"> </w:t>
      </w:r>
      <w:r>
        <w:t xml:space="preserve">collection data. In both studies, pallid sturgeon were captured by</w:t>
      </w:r>
      <w:r>
        <w:t xml:space="preserve"> </w:t>
      </w:r>
      <w:r>
        <w:t xml:space="preserve">setting multiple trotlines at random locations in the study area over a</w:t>
      </w:r>
      <w:r>
        <w:t xml:space="preserve"> </w:t>
      </w:r>
      <w:r>
        <w:t xml:space="preserve">short period. The annual brood stock sampling was the primary occasion</w:t>
      </w:r>
      <w:r>
        <w:t xml:space="preserve"> </w:t>
      </w:r>
      <w:r>
        <w:t xml:space="preserve">and daily capture efforts were the secondary occasions in both studies.</w:t>
      </w:r>
      <w:r>
        <w:t xml:space="preserve"> </w:t>
      </w:r>
      <w:r>
        <w:t xml:space="preserve">Given the study design, survival was estimated over the open period</w:t>
      </w:r>
      <w:r>
        <w:t xml:space="preserve"> </w:t>
      </w:r>
      <w:r>
        <w:t xml:space="preserve">(i.e., between annual broodstock collection events). Capture probability</w:t>
      </w:r>
      <w:r>
        <w:t xml:space="preserve"> </w:t>
      </w:r>
      <w:r>
        <w:t xml:space="preserve">was estimated for each daily effort within the primary period and</w:t>
      </w:r>
      <w:r>
        <w:t xml:space="preserve"> </w:t>
      </w:r>
      <w:r>
        <w:t xml:space="preserve">abundance during the closed period (i.e., broodstock collection).</w:t>
      </w:r>
      <w:r>
        <w:t xml:space="preserve"> </w:t>
      </w:r>
      <w:r>
        <w:t xml:space="preserve">Additionally, both studies were able to estimate movement parameters</w:t>
      </w:r>
      <w:r>
        <w:t xml:space="preserve"> </w:t>
      </w:r>
      <w:r>
        <w:t xml:space="preserve">that account for pallid sturgeon leaving or arriving in the study area</w:t>
      </w:r>
      <w:r>
        <w:t xml:space="preserve"> </w:t>
      </w:r>
      <w:r>
        <w:t xml:space="preserve">between closed periods.</w:t>
      </w:r>
    </w:p>
    <w:p>
      <w:pPr>
        <w:pStyle w:val="BodyText"/>
      </w:pPr>
      <w:r>
        <w:t xml:space="preserve">Specific parameters estimated by the robust design</w:t>
      </w:r>
      <w:r>
        <w:t xml:space="preserve"> </w:t>
      </w:r>
      <w:r>
        <w:t xml:space="preserve">There are variations of the robust design that estimate varying</w:t>
      </w:r>
      <w:r>
        <w:t xml:space="preserve"> </w:t>
      </w:r>
      <w:r>
        <w:t xml:space="preserve">parameters. The most commonly used version, as well as the version used</w:t>
      </w:r>
      <w:r>
        <w:t xml:space="preserve"> </w:t>
      </w:r>
      <w:r>
        <w:t xml:space="preserve">by Steffensen et al. (2012) and Winders and Steffensen (2014) is the</w:t>
      </w:r>
      <w:r>
        <w:t xml:space="preserve"> </w:t>
      </w:r>
      <w:r>
        <w:t xml:space="preserve">version that estimates 6 parameters. Specifically these parameters are:</w:t>
      </w:r>
    </w:p>
    <w:p>
      <w:pPr>
        <w:pStyle w:val="Compact"/>
        <w:numPr>
          <w:numId w:val="1030"/>
          <w:ilvl w:val="0"/>
        </w:numPr>
      </w:pPr>
      <w:r>
        <w:t xml:space="preserve">$</w:t>
      </w:r>
      <w:r>
        <w:t xml:space="preserve">$: the probability of surviving between primary occasions,</w:t>
      </w:r>
    </w:p>
    <w:p>
      <w:pPr>
        <w:pStyle w:val="Compact"/>
        <w:numPr>
          <w:numId w:val="1030"/>
          <w:ilvl w:val="0"/>
        </w:numPr>
      </w:pPr>
      <m:oMath>
        <m:sSup>
          <m:e>
            <m:r>
              <m:t>γ</m:t>
            </m:r>
          </m:e>
          <m:sup>
            <m:r>
              <m:t>′</m:t>
            </m:r>
          </m:sup>
        </m:sSup>
      </m:oMath>
      <w:r>
        <w:t xml:space="preserve">: the probability of being outside the study area and unavailable for capture during the primary occasions given the animal was not present during the previous primary occasions given it survives to the current occasion (Figure 2),</w:t>
      </w:r>
    </w:p>
    <w:p>
      <w:pPr>
        <w:pStyle w:val="Compact"/>
        <w:numPr>
          <w:numId w:val="1030"/>
          <w:ilvl w:val="0"/>
        </w:numPr>
      </w:pPr>
      <m:oMath>
        <m:sSup>
          <m:e>
            <m:r>
              <m:t>γ</m:t>
            </m:r>
          </m:e>
          <m:sup>
            <m:r>
              <m:t>′</m:t>
            </m:r>
            <m:r>
              <m:t>′</m:t>
            </m:r>
          </m:sup>
        </m:sSup>
      </m:oMath>
      <w:r>
        <w:t xml:space="preserve">: is the probability of being outside the study area and unavailable for capture during the primary occasions given the animal was present during the previous primary occasions given it survives to the current occasion (Figure 2),</w:t>
      </w:r>
    </w:p>
    <w:p>
      <w:pPr>
        <w:pStyle w:val="Compact"/>
        <w:numPr>
          <w:numId w:val="1030"/>
          <w:ilvl w:val="0"/>
        </w:numPr>
      </w:pPr>
      <m:oMath>
        <m:r>
          <m:t>c</m:t>
        </m:r>
      </m:oMath>
      <w:r>
        <w:t xml:space="preserve"> </w:t>
      </w:r>
      <w:r>
        <w:t xml:space="preserve">is the initial capture probability</w:t>
      </w:r>
    </w:p>
    <w:p>
      <w:pPr>
        <w:pStyle w:val="Compact"/>
        <w:numPr>
          <w:numId w:val="1030"/>
          <w:ilvl w:val="0"/>
        </w:numPr>
      </w:pPr>
      <m:oMath>
        <m:r>
          <m:t>p</m:t>
        </m:r>
      </m:oMath>
      <w:r>
        <w:t xml:space="preserve"> </w:t>
      </w:r>
      <w:r>
        <w:t xml:space="preserve">is the recapture probability, and</w:t>
      </w:r>
    </w:p>
    <w:p>
      <w:pPr>
        <w:pStyle w:val="Compact"/>
        <w:numPr>
          <w:numId w:val="1030"/>
          <w:ilvl w:val="0"/>
        </w:numPr>
      </w:pPr>
      <m:oMath>
        <m:sSub>
          <m:e>
            <m:r>
              <m:t>f</m:t>
            </m:r>
          </m:e>
          <m:sub>
            <m:r>
              <m:t>0</m:t>
            </m:r>
          </m:sub>
        </m:sSub>
      </m:oMath>
      <w:r>
        <w:t xml:space="preserve"> </w:t>
      </w:r>
      <w:r>
        <w:t xml:space="preserve">is number of unobserved individuals.</w:t>
      </w:r>
    </w:p>
    <w:p>
      <w:pPr>
        <w:pStyle w:val="FirstParagraph"/>
      </w:pPr>
      <w:r>
        <w:t xml:space="preserve">Depending on the situation the number of parameters estimated can be</w:t>
      </w:r>
      <w:r>
        <w:t xml:space="preserve"> </w:t>
      </w:r>
      <w:r>
        <w:t xml:space="preserve">reduced by assuming initial capture probability is equal to recapture</w:t>
      </w:r>
      <w:r>
        <w:t xml:space="preserve"> </w:t>
      </w:r>
      <w:r>
        <w:t xml:space="preserve">probability where</w:t>
      </w:r>
      <w:r>
        <w:t xml:space="preserve"> </w:t>
      </w:r>
      <m:oMath>
        <m:r>
          <m:t>c</m:t>
        </m:r>
        <m:r>
          <m:t>=</m:t>
        </m:r>
        <m:r>
          <m:t>p</m:t>
        </m:r>
      </m:oMath>
      <w:r>
        <w:t xml:space="preserve">. Similarly,</w:t>
      </w:r>
      <w:r>
        <w:t xml:space="preserve"> </w:t>
      </w:r>
      <m:oMath>
        <m:sSup>
          <m:e>
            <m:r>
              <m:t>γ</m:t>
            </m:r>
          </m:e>
          <m:sup>
            <m:r>
              <m:t>′</m:t>
            </m:r>
          </m:sup>
        </m:sSup>
      </m:oMath>
      <w:r>
        <w:t xml:space="preserve"> </w:t>
      </w:r>
      <w:r>
        <w:t xml:space="preserve">and</w:t>
      </w:r>
      <w:r>
        <w:t xml:space="preserve"> </w:t>
      </w:r>
      <m:oMath>
        <m:sSup>
          <m:e>
            <m:r>
              <m:t>γ</m:t>
            </m:r>
          </m:e>
          <m:sup>
            <m:r>
              <m:t>′</m:t>
            </m:r>
            <m:r>
              <m:t>′</m:t>
            </m:r>
          </m:sup>
        </m:sSup>
      </m:oMath>
      <w:r>
        <w:t xml:space="preserve"> </w:t>
      </w:r>
      <w:r>
        <w:t xml:space="preserve">can be specified to represent hypotheses about</w:t>
      </w:r>
      <w:r>
        <w:t xml:space="preserve"> </w:t>
      </w:r>
      <w:r>
        <w:t xml:space="preserve">immigration and emigration processes. For example, even flow of fish in</w:t>
      </w:r>
      <w:r>
        <w:t xml:space="preserve"> </w:t>
      </w:r>
      <w:r>
        <w:t xml:space="preserve">and out of the systems can be specified by imposing equality of</w:t>
      </w:r>
      <w:r>
        <w:t xml:space="preserve"> </w:t>
      </w:r>
      <w:r>
        <w:t xml:space="preserve">immigration and emigration terms where</w:t>
      </w:r>
      <w:r>
        <w:t xml:space="preserve"> </w:t>
      </w:r>
      <m:oMath>
        <m:sSup>
          <m:e>
            <m:r>
              <m:t>γ</m:t>
            </m:r>
          </m:e>
          <m:sup>
            <m:r>
              <m:t>′</m:t>
            </m:r>
          </m:sup>
        </m:sSup>
        <m:r>
          <m:t>=</m:t>
        </m:r>
        <m:sSup>
          <m:e>
            <m:r>
              <m:t>γ</m:t>
            </m:r>
          </m:e>
          <m:sup>
            <m:r>
              <m:t>′</m:t>
            </m:r>
            <m:r>
              <m:t>′</m:t>
            </m:r>
          </m:sup>
        </m:sSup>
      </m:oMath>
      <w:r>
        <w:t xml:space="preserve">. Population abundance (</w:t>
      </w:r>
      <m:oMath>
        <m:r>
          <m:t>N</m:t>
        </m:r>
      </m:oMath>
      <w:r>
        <w:t xml:space="preserve">) at each time period is</w:t>
      </w:r>
      <w:r>
        <w:t xml:space="preserve"> </w:t>
      </w:r>
      <w:r>
        <w:t xml:space="preserve">a derived parameter calculated as:</w:t>
      </w:r>
      <w:r>
        <w:t xml:space="preserve"> </w:t>
      </w:r>
      <m:oMath>
        <m:r>
          <m:t>N</m:t>
        </m:r>
        <m:r>
          <m:t>=</m:t>
        </m:r>
        <m:sSub>
          <m:e>
            <m:r>
              <m:t>f</m:t>
            </m:r>
          </m:e>
          <m:sub>
            <m:r>
              <m:t>0</m:t>
            </m:r>
          </m:sub>
        </m:sSub>
        <m:r>
          <m:t>+</m:t>
        </m:r>
        <m:r>
          <m:t>M</m:t>
        </m:r>
      </m:oMath>
      <w:r>
        <w:t xml:space="preserve"> </w:t>
      </w:r>
      <w:r>
        <w:t xml:space="preserve">where,</w:t>
      </w:r>
      <w:r>
        <w:t xml:space="preserve"> </w:t>
      </w:r>
      <m:oMath>
        <m:r>
          <m:t>M</m:t>
        </m:r>
      </m:oMath>
      <w:r>
        <w:t xml:space="preserve"> </w:t>
      </w:r>
      <w:r>
        <w:t xml:space="preserve">is the</w:t>
      </w:r>
      <w:r>
        <w:t xml:space="preserve"> </w:t>
      </w:r>
      <w:r>
        <w:t xml:space="preserve">number of marked fish. Uncerainty around parameter estimates derived</w:t>
      </w:r>
      <w:r>
        <w:t xml:space="preserve"> </w:t>
      </w:r>
      <w:r>
        <w:t xml:space="preserve">quantities can be estimated by profile likelihood and use of the delta</w:t>
      </w:r>
      <w:r>
        <w:t xml:space="preserve"> </w:t>
      </w:r>
      <w:r>
        <w:t xml:space="preserve">method if estimated by maximizing the likelihood of the model given the</w:t>
      </w:r>
      <w:r>
        <w:t xml:space="preserve"> </w:t>
      </w:r>
      <w:r>
        <w:t xml:space="preserve">data (Hilborn and Mangel 1997, Powell 2012). Uncertainty can also be</w:t>
      </w:r>
      <w:r>
        <w:t xml:space="preserve"> </w:t>
      </w:r>
      <w:r>
        <w:t xml:space="preserve">quantified simultaneously for estimated and derived parameters if fit by</w:t>
      </w:r>
      <w:r>
        <w:t xml:space="preserve"> </w:t>
      </w:r>
      <w:r>
        <w:t xml:space="preserve">MCMC using a Bayesian approach.</w:t>
      </w:r>
    </w:p>
    <w:p>
      <w:pPr>
        <w:pStyle w:val="BodyText"/>
      </w:pPr>
      <w:r>
        <w:t xml:space="preserve">...For each of the simulated reference populations, various sampling</w:t>
      </w:r>
      <w:r>
        <w:t xml:space="preserve"> </w:t>
      </w:r>
      <w:r>
        <w:t xml:space="preserve">decisions can be implemented to obtain simulated catch data. The choice</w:t>
      </w:r>
      <w:r>
        <w:t xml:space="preserve"> </w:t>
      </w:r>
      <w:r>
        <w:t xml:space="preserve">of monitoring design determines the particular combination of decisions</w:t>
      </w:r>
      <w:r>
        <w:t xml:space="preserve"> </w:t>
      </w:r>
      <w:r>
        <w:t xml:space="preserve">used in this process---system-level sampling design, within bend and</w:t>
      </w:r>
      <w:r>
        <w:t xml:space="preserve"> </w:t>
      </w:r>
      <w:r>
        <w:t xml:space="preserve">year sampling design, gear selection, and measurements taken on</w:t>
      </w:r>
      <w:r>
        <w:t xml:space="preserve"> </w:t>
      </w:r>
      <w:r>
        <w:t xml:space="preserve">individual fish are all prescribed by the monitoring design (Figure 1).</w:t>
      </w:r>
      <w:r>
        <w:t xml:space="preserve"> </w:t>
      </w:r>
      <w:r>
        <w:t xml:space="preserve">Alternative sampling decisions of interest were identified during the</w:t>
      </w:r>
      <w:r>
        <w:t xml:space="preserve"> </w:t>
      </w:r>
      <w:r>
        <w:t xml:space="preserve">PSPAP workshop at the 2017 MRNRC meeting, as well as during follow-up</w:t>
      </w:r>
      <w:r>
        <w:t xml:space="preserve"> </w:t>
      </w:r>
      <w:r>
        <w:t xml:space="preserve">input from stakeholders and experts in the system. Simulated catch data</w:t>
      </w:r>
      <w:r>
        <w:t xml:space="preserve"> </w:t>
      </w:r>
      <w:r>
        <w:t xml:space="preserve">have been generated from the range of the identified alternative</w:t>
      </w:r>
      <w:r>
        <w:t xml:space="preserve"> </w:t>
      </w:r>
      <w:r>
        <w:t xml:space="preserve">sampling decisions, with the exception that some individual measurements</w:t>
      </w:r>
      <w:r>
        <w:t xml:space="preserve"> </w:t>
      </w:r>
      <w:r>
        <w:t xml:space="preserve">have yet to be implemented and the spatially balanced system-level</w:t>
      </w:r>
      <w:r>
        <w:t xml:space="preserve"> </w:t>
      </w:r>
      <w:r>
        <w:t xml:space="preserve">sampling design is still a work in progress.</w:t>
      </w:r>
    </w:p>
    <w:p>
      <w:pPr>
        <w:pStyle w:val="Heading3"/>
      </w:pPr>
      <w:bookmarkStart w:id="47" w:name="simulating-catch-data"/>
      <w:bookmarkEnd w:id="47"/>
      <w:r>
        <w:t xml:space="preserve">Simulating catch data</w:t>
      </w:r>
    </w:p>
    <w:p>
      <w:pPr>
        <w:pStyle w:val="Heading4"/>
      </w:pPr>
      <w:bookmarkStart w:id="48" w:name="objectives-1"/>
      <w:bookmarkEnd w:id="48"/>
      <w:r>
        <w:t xml:space="preserve">Objectives</w:t>
      </w:r>
    </w:p>
    <w:p>
      <w:pPr>
        <w:pStyle w:val="FirstParagraph"/>
      </w:pPr>
      <w:r>
        <w:t xml:space="preserve">The objectives of the catch data simulations are, for each monitoring</w:t>
      </w:r>
      <w:r>
        <w:t xml:space="preserve"> </w:t>
      </w:r>
      <w:r>
        <w:t xml:space="preserve">design considered, to:</w:t>
      </w:r>
    </w:p>
    <w:p>
      <w:pPr>
        <w:pStyle w:val="Compact"/>
        <w:numPr>
          <w:numId w:val="1031"/>
          <w:ilvl w:val="0"/>
        </w:numPr>
      </w:pPr>
      <w:r>
        <w:t xml:space="preserve">Simulate 10 years of bend sampling data (i.e. which bends are sampled</w:t>
      </w:r>
      <w:r>
        <w:t xml:space="preserve"> </w:t>
      </w:r>
      <w:r>
        <w:t xml:space="preserve">during which years),</w:t>
      </w:r>
    </w:p>
    <w:p>
      <w:pPr>
        <w:pStyle w:val="Compact"/>
        <w:numPr>
          <w:numId w:val="1031"/>
          <w:ilvl w:val="0"/>
        </w:numPr>
      </w:pPr>
      <w:r>
        <w:t xml:space="preserve">Simulate 10 years of catch data using bends at the spatial scale,</w:t>
      </w:r>
    </w:p>
    <w:p>
      <w:pPr>
        <w:pStyle w:val="Compact"/>
        <w:numPr>
          <w:numId w:val="1031"/>
          <w:ilvl w:val="0"/>
        </w:numPr>
      </w:pPr>
      <w:r>
        <w:t xml:space="preserve">Include information in the catch data that could be reasonably</w:t>
      </w:r>
      <w:r>
        <w:t xml:space="preserve"> </w:t>
      </w:r>
      <w:r>
        <w:t xml:space="preserve">assessed by sampling crews in the field and is relevant to meeting</w:t>
      </w:r>
      <w:r>
        <w:t xml:space="preserve"> </w:t>
      </w:r>
      <w:r>
        <w:t xml:space="preserve">fundamental or ancillary objectives,</w:t>
      </w:r>
    </w:p>
    <w:p>
      <w:pPr>
        <w:pStyle w:val="Compact"/>
        <w:numPr>
          <w:numId w:val="1031"/>
          <w:ilvl w:val="0"/>
        </w:numPr>
      </w:pPr>
      <w:r>
        <w:t xml:space="preserve">Allow gear catchability to vary over a wide range of values in order</w:t>
      </w:r>
      <w:r>
        <w:t xml:space="preserve"> </w:t>
      </w:r>
      <w:r>
        <w:t xml:space="preserve">to evaluate its effect on monitoring design outcomes, and</w:t>
      </w:r>
    </w:p>
    <w:p>
      <w:pPr>
        <w:pStyle w:val="Compact"/>
        <w:numPr>
          <w:numId w:val="1031"/>
          <w:ilvl w:val="0"/>
        </w:numPr>
      </w:pPr>
      <w:r>
        <w:t xml:space="preserve">Simulate several catch data tables for each of the simulated</w:t>
      </w:r>
      <w:r>
        <w:t xml:space="preserve"> </w:t>
      </w:r>
      <w:r>
        <w:t xml:space="preserve">reference populations.</w:t>
      </w:r>
    </w:p>
    <w:p>
      <w:pPr>
        <w:pStyle w:val="Heading4"/>
      </w:pPr>
      <w:bookmarkStart w:id="49" w:name="major-assumptions-1"/>
      <w:bookmarkEnd w:id="49"/>
      <w:r>
        <w:t xml:space="preserve">Major Assumptions</w:t>
      </w:r>
    </w:p>
    <w:p>
      <w:pPr>
        <w:pStyle w:val="Compact"/>
        <w:numPr>
          <w:numId w:val="1032"/>
          <w:ilvl w:val="0"/>
        </w:numPr>
      </w:pPr>
      <w:r>
        <w:t xml:space="preserve">All fish can be uniquely identified.</w:t>
      </w:r>
      <w:r>
        <w:br w:type="textWrapping"/>
      </w:r>
    </w:p>
    <w:p>
      <w:pPr>
        <w:pStyle w:val="Compact"/>
        <w:numPr>
          <w:numId w:val="1032"/>
          <w:ilvl w:val="0"/>
        </w:numPr>
      </w:pPr>
      <w:r>
        <w:t xml:space="preserve">Fish ids are not lost or overlooked.</w:t>
      </w:r>
    </w:p>
    <w:p>
      <w:pPr>
        <w:pStyle w:val="Compact"/>
        <w:numPr>
          <w:numId w:val="1032"/>
          <w:ilvl w:val="0"/>
        </w:numPr>
      </w:pPr>
      <w:r>
        <w:t xml:space="preserve">The sampling protocol, given by the particular monitoring design, is</w:t>
      </w:r>
      <w:r>
        <w:t xml:space="preserve"> </w:t>
      </w:r>
      <w:r>
        <w:t xml:space="preserve">followed without exception.</w:t>
      </w:r>
    </w:p>
    <w:p>
      <w:pPr>
        <w:pStyle w:val="Compact"/>
        <w:numPr>
          <w:numId w:val="1032"/>
          <w:ilvl w:val="0"/>
        </w:numPr>
      </w:pPr>
      <w:r>
        <w:t xml:space="preserve">Expected catch,</w:t>
      </w:r>
      <w:r>
        <w:t xml:space="preserve"> </w:t>
      </w:r>
      <m:oMath>
        <m:r>
          <m:t>C</m:t>
        </m:r>
      </m:oMath>
      <w:r>
        <w:t xml:space="preserve"> </w:t>
      </w:r>
      <w:r>
        <w:t xml:space="preserve">can be approximated as</w:t>
      </w:r>
      <w:r>
        <w:t xml:space="preserve"> </w:t>
      </w:r>
      <m:oMath>
        <m:r>
          <m:t>C</m:t>
        </m:r>
        <m:r>
          <m:t>=</m:t>
        </m:r>
        <m:r>
          <m:t>q</m:t>
        </m:r>
        <m:r>
          <m:t>f</m:t>
        </m:r>
        <m:r>
          <m:t>N</m:t>
        </m:r>
      </m:oMath>
      <w:r>
        <w:t xml:space="preserve">, a function of</w:t>
      </w:r>
      <w:r>
        <w:t xml:space="preserve"> </w:t>
      </w:r>
      <w:r>
        <w:t xml:space="preserve">gear catchability,</w:t>
      </w:r>
      <w:r>
        <w:t xml:space="preserve"> </w:t>
      </w:r>
      <m:oMath>
        <m:r>
          <m:t>q</m:t>
        </m:r>
      </m:oMath>
      <w:r>
        <w:t xml:space="preserve">, effort described as the time in minutes a gear</w:t>
      </w:r>
      <w:r>
        <w:t xml:space="preserve"> </w:t>
      </w:r>
      <w:r>
        <w:t xml:space="preserve">is deployed,</w:t>
      </w:r>
      <w:r>
        <w:t xml:space="preserve"> </w:t>
      </w:r>
      <m:oMath>
        <m:r>
          <m:t>f</m:t>
        </m:r>
      </m:oMath>
      <w:r>
        <w:t xml:space="preserve">, and the population size,</w:t>
      </w:r>
      <w:r>
        <w:t xml:space="preserve"> </w:t>
      </w:r>
      <m:oMath>
        <m:r>
          <m:t>N</m:t>
        </m:r>
      </m:oMath>
      <w:r>
        <w:t xml:space="preserve">.</w:t>
      </w:r>
    </w:p>
    <w:p>
      <w:pPr>
        <w:pStyle w:val="Compact"/>
        <w:numPr>
          <w:numId w:val="1032"/>
          <w:ilvl w:val="0"/>
        </w:numPr>
      </w:pPr>
      <w:r>
        <w:t xml:space="preserve">Gear deployments are independent of one another and do not interact.</w:t>
      </w:r>
    </w:p>
    <w:p>
      <w:pPr>
        <w:pStyle w:val="FirstParagraph"/>
      </w:pPr>
      <w:r>
        <w:t xml:space="preserve">Assumptions 1 and 2, while unlikely to be perfectly met, are reasonable</w:t>
      </w:r>
      <w:r>
        <w:t xml:space="preserve"> </w:t>
      </w:r>
      <w:r>
        <w:t xml:space="preserve">assumptions for working with pallid sturgeon (ref) and are typical</w:t>
      </w:r>
      <w:r>
        <w:t xml:space="preserve"> </w:t>
      </w:r>
      <w:r>
        <w:t xml:space="preserve">assumptions made when working with capture-recapture data (ref). For a</w:t>
      </w:r>
      <w:r>
        <w:t xml:space="preserve"> </w:t>
      </w:r>
      <w:r>
        <w:t xml:space="preserve">well designed sampling protocol, assumption 3 is also a reasonable,</w:t>
      </w:r>
      <w:r>
        <w:t xml:space="preserve"> </w:t>
      </w:r>
      <w:r>
        <w:t xml:space="preserve">although we recognized that it may not be perfectly met due to safety or</w:t>
      </w:r>
      <w:r>
        <w:t xml:space="preserve"> </w:t>
      </w:r>
      <w:r>
        <w:t xml:space="preserve">other unforeseen issues.</w:t>
      </w:r>
    </w:p>
    <w:p>
      <w:pPr>
        <w:pStyle w:val="BodyText"/>
      </w:pPr>
      <w:r>
        <w:t xml:space="preserve">Describing expected catch as in assumption 4:</w:t>
      </w:r>
      <w:r>
        <w:t xml:space="preserve"> </w:t>
      </w:r>
      <m:oMath>
        <m:r>
          <m:t>C</m:t>
        </m:r>
        <m:r>
          <m:t>=</m:t>
        </m:r>
        <m:r>
          <m:t>q</m:t>
        </m:r>
        <m:r>
          <m:t>f</m:t>
        </m:r>
        <m:r>
          <m:t>N</m:t>
        </m:r>
        <m:r>
          <m:t>=</m:t>
        </m:r>
        <m:r>
          <m:t>p</m:t>
        </m:r>
        <m:r>
          <m:t>N</m:t>
        </m:r>
      </m:oMath>
      <w:r>
        <w:t xml:space="preserve">, where</w:t>
      </w:r>
      <w:r>
        <w:t xml:space="preserve"> </w:t>
      </w:r>
      <m:oMath>
        <m:r>
          <m:t>p</m:t>
        </m:r>
      </m:oMath>
      <w:r>
        <w:t xml:space="preserve"> </w:t>
      </w:r>
      <w:r>
        <w:t xml:space="preserve">is</w:t>
      </w:r>
      <w:r>
        <w:t xml:space="preserve"> </w:t>
      </w:r>
      <w:r>
        <w:t xml:space="preserve">the capture probability and</w:t>
      </w:r>
      <w:r>
        <w:t xml:space="preserve"> </w:t>
      </w:r>
      <m:oMath>
        <m:r>
          <m:t>p</m:t>
        </m:r>
        <m:r>
          <m:t>=</m:t>
        </m:r>
        <m:r>
          <m:t>q</m:t>
        </m:r>
        <m:r>
          <m:t>f</m:t>
        </m:r>
      </m:oMath>
      <w:r>
        <w:t xml:space="preserve">, is also a commonly made assumption</w:t>
      </w:r>
      <w:r>
        <w:t xml:space="preserve"> </w:t>
      </w:r>
      <w:r>
        <w:t xml:space="preserve">(ref). This equation is likely a good approximation for small effort</w:t>
      </w:r>
      <w:r>
        <w:t xml:space="preserve"> </w:t>
      </w:r>
      <w:r>
        <w:t xml:space="preserve">values (</w:t>
      </w:r>
      <m:oMath>
        <m:r>
          <m:t>f</m:t>
        </m:r>
      </m:oMath>
      <w:r>
        <w:t xml:space="preserve">); however, it is clear that as effort increases without</w:t>
      </w:r>
      <w:r>
        <w:t xml:space="preserve"> </w:t>
      </w:r>
      <w:r>
        <w:t xml:space="preserve">bound, capture probability (</w:t>
      </w:r>
      <m:oMath>
        <m:r>
          <m:t>p</m:t>
        </m:r>
      </m:oMath>
      <w:r>
        <w:t xml:space="preserve">) will become greater than 1 for fixed</w:t>
      </w:r>
      <w:r>
        <w:t xml:space="preserve"> </w:t>
      </w:r>
      <m:oMath>
        <m:r>
          <m:t>q</m:t>
        </m:r>
      </m:oMath>
      <w:r>
        <w:t xml:space="preserve">. In other words, the model</w:t>
      </w:r>
      <w:r>
        <w:t xml:space="preserve"> </w:t>
      </w:r>
      <m:oMath>
        <m:r>
          <m:t>C</m:t>
        </m:r>
        <m:r>
          <m:t>=</m:t>
        </m:r>
        <m:r>
          <m:t>q</m:t>
        </m:r>
        <m:r>
          <m:t>f</m:t>
        </m:r>
        <m:r>
          <m:t>N</m:t>
        </m:r>
      </m:oMath>
      <w:r>
        <w:t xml:space="preserve"> </w:t>
      </w:r>
      <w:r>
        <w:t xml:space="preserve">breaks down for large effort</w:t>
      </w:r>
      <w:r>
        <w:t xml:space="preserve"> </w:t>
      </w:r>
      <w:r>
        <w:t xml:space="preserve">values, and therefore, we must be cautious drawing conclusions from</w:t>
      </w:r>
      <w:r>
        <w:t xml:space="preserve"> </w:t>
      </w:r>
      <w:r>
        <w:t xml:space="preserve">outcomes that were generated from large effort values. To indirectly</w:t>
      </w:r>
      <w:r>
        <w:t xml:space="preserve"> </w:t>
      </w:r>
      <w:r>
        <w:t xml:space="preserve">account for this we have flagged cases in our simulations where the</w:t>
      </w:r>
      <w:r>
        <w:t xml:space="preserve"> </w:t>
      </w:r>
      <w:r>
        <w:t xml:space="preserve">occasion level capture probability is higher than 0.4.</w:t>
      </w:r>
    </w:p>
    <w:p>
      <w:pPr>
        <w:pStyle w:val="BodyText"/>
      </w:pPr>
      <w:r>
        <w:t xml:space="preserve">To understand assumption 5, it is important to first describe the</w:t>
      </w:r>
      <w:r>
        <w:t xml:space="preserve"> </w:t>
      </w:r>
      <w:r>
        <w:t xml:space="preserve">sampling relationship among years, occasions, deployments, and bends. In</w:t>
      </w:r>
      <w:r>
        <w:t xml:space="preserve"> </w:t>
      </w:r>
      <w:r>
        <w:t xml:space="preserve">short, during each year a number of bends will be selected to be</w:t>
      </w:r>
      <w:r>
        <w:t xml:space="preserve"> </w:t>
      </w:r>
      <w:r>
        <w:t xml:space="preserve">sampled. During a particular year, each selected bend will be sampled on</w:t>
      </w:r>
      <w:r>
        <w:t xml:space="preserve"> </w:t>
      </w:r>
      <w:r>
        <w:t xml:space="preserve">several occasions. Occasions are short periods of time, say 24 hours,</w:t>
      </w:r>
      <w:r>
        <w:t xml:space="preserve"> </w:t>
      </w:r>
      <w:r>
        <w:t xml:space="preserve">during which multiple deployments of a gear are used to sample the</w:t>
      </w:r>
      <w:r>
        <w:t xml:space="preserve"> </w:t>
      </w:r>
      <w:r>
        <w:t xml:space="preserve">population throughout the bend. Using this terminology assumption 4</w:t>
      </w:r>
      <w:r>
        <w:t xml:space="preserve"> </w:t>
      </w:r>
      <w:r>
        <w:t xml:space="preserve">means both that there is a zero probability that the same fish will be</w:t>
      </w:r>
      <w:r>
        <w:t xml:space="preserve"> </w:t>
      </w:r>
      <w:r>
        <w:t xml:space="preserve">caught by two separate deployments (within the same occasion), and that</w:t>
      </w:r>
      <w:r>
        <w:t xml:space="preserve"> </w:t>
      </w:r>
      <w:r>
        <w:t xml:space="preserve">any particular deployment does not affect the probability that a fish is</w:t>
      </w:r>
      <w:r>
        <w:t xml:space="preserve"> </w:t>
      </w:r>
      <w:r>
        <w:t xml:space="preserve">caught by any other deployment within the same sampling occasion. In</w:t>
      </w:r>
      <w:r>
        <w:t xml:space="preserve"> </w:t>
      </w:r>
      <w:r>
        <w:t xml:space="preserve">cases where there is little fish movement within occasions or where</w:t>
      </w:r>
      <w:r>
        <w:t xml:space="preserve"> </w:t>
      </w:r>
      <w:r>
        <w:t xml:space="preserve">gears are set sufficiently far apart, these assumptions are very likely</w:t>
      </w:r>
      <w:r>
        <w:t xml:space="preserve"> </w:t>
      </w:r>
      <w:r>
        <w:t xml:space="preserve">met.</w:t>
      </w:r>
      <w:r>
        <w:t xml:space="preserve"> </w:t>
      </w:r>
    </w:p>
    <w:p>
      <w:pPr>
        <w:pStyle w:val="Heading4"/>
      </w:pPr>
      <w:bookmarkStart w:id="50" w:name="process"/>
      <w:bookmarkEnd w:id="50"/>
      <w:r>
        <w:t xml:space="preserve">Process</w:t>
      </w:r>
    </w:p>
    <w:p>
      <w:pPr>
        <w:pStyle w:val="FirstParagraph"/>
      </w:pPr>
      <w:r>
        <w:t xml:space="preserve">For each combination of reference population and monitoring design, we</w:t>
      </w:r>
      <w:r>
        <w:t xml:space="preserve"> </w:t>
      </w:r>
      <w:r>
        <w:t xml:space="preserve">simulated catch data (Figure 2) by first selecting which bends to</w:t>
      </w:r>
      <w:r>
        <w:t xml:space="preserve"> </w:t>
      </w:r>
      <w:r>
        <w:t xml:space="preserve">sample throughout the 10 years, and then selecting which individual fish</w:t>
      </w:r>
      <w:r>
        <w:t xml:space="preserve"> </w:t>
      </w:r>
      <w:r>
        <w:t xml:space="preserve">(of those located in the sampled bends during sampling) were caught</w:t>
      </w:r>
      <w:r>
        <w:t xml:space="preserve"> </w:t>
      </w:r>
      <w:r>
        <w:t xml:space="preserve">during each capture occasion.</w:t>
      </w:r>
    </w:p>
    <w:p>
      <w:pPr>
        <w:pStyle w:val="Heading4"/>
      </w:pPr>
      <w:bookmarkStart w:id="51" w:name="bend-selection"/>
      <w:bookmarkEnd w:id="51"/>
      <w:r>
        <w:t xml:space="preserve">Bend Selection</w:t>
      </w:r>
    </w:p>
    <w:p>
      <w:pPr>
        <w:pStyle w:val="FirstParagraph"/>
      </w:pPr>
      <w:r>
        <w:t xml:space="preserve">All monitoring designs considered included sampling bends located within</w:t>
      </w:r>
      <w:r>
        <w:t xml:space="preserve"> </w:t>
      </w:r>
      <w:r>
        <w:t xml:space="preserve">segments 2-4, 7-10, 13, and 14. The number of bends sampled within each</w:t>
      </w:r>
      <w:r>
        <w:t xml:space="preserve"> </w:t>
      </w:r>
      <w:r>
        <w:t xml:space="preserve">segment was chosen to be consistent with past sampling procedures. In</w:t>
      </w:r>
      <w:r>
        <w:t xml:space="preserve"> </w:t>
      </w:r>
      <w:r>
        <w:t xml:space="preserve">particular, we chose the number of sampled bends within segement to</w:t>
      </w:r>
      <w:r>
        <w:t xml:space="preserve"> </w:t>
      </w:r>
      <w:r>
        <w:t xml:space="preserve">match those given in USACE's 2017 PSPAP Guiding Document Table A1</w:t>
      </w:r>
      <w:r>
        <w:t xml:space="preserve"> </w:t>
      </w:r>
      <w:r>
        <w:t xml:space="preserve">(Welker et al. 2017) and reproduced in Table 1 below. The way selected</w:t>
      </w:r>
      <w:r>
        <w:t xml:space="preserve"> </w:t>
      </w:r>
      <w:r>
        <w:t xml:space="preserve">bends were generated, however, varied and was determined by the choice</w:t>
      </w:r>
      <w:r>
        <w:t xml:space="preserve"> </w:t>
      </w:r>
      <w:r>
        <w:t xml:space="preserve">of system-level sampling design laid out in the monitoring design. In</w:t>
      </w:r>
      <w:r>
        <w:t xml:space="preserve"> </w:t>
      </w:r>
      <w:r>
        <w:t xml:space="preserve">particular, three alternative system-level sampling designs were</w:t>
      </w:r>
      <w:r>
        <w:t xml:space="preserve"> </w:t>
      </w:r>
      <w:r>
        <w:t xml:space="preserve">considered: a random design, a fixed design, and a spatially balanced</w:t>
      </w:r>
      <w:r>
        <w:t xml:space="preserve"> </w:t>
      </w:r>
      <w:r>
        <w:t xml:space="preserve">design (Stevens and Olsen 2004). Under the random sampling design bends</w:t>
      </w:r>
      <w:r>
        <w:t xml:space="preserve"> </w:t>
      </w:r>
      <w:r>
        <w:t xml:space="preserve">within a segment were chosen each year uniformly at random, while under</w:t>
      </w:r>
      <w:r>
        <w:t xml:space="preserve"> </w:t>
      </w:r>
      <w:r>
        <w:t xml:space="preserve">the fixed sampling design they were chosen uniformly at random for the</w:t>
      </w:r>
      <w:r>
        <w:t xml:space="preserve"> </w:t>
      </w:r>
      <w:r>
        <w:t xml:space="preserve">first year and then fixed to be sampled each of the following 9 years. A</w:t>
      </w:r>
      <w:r>
        <w:t xml:space="preserve"> </w:t>
      </w:r>
      <w:r>
        <w:t xml:space="preserve">combination of the fixed and random designs can also be implemented,and</w:t>
      </w:r>
      <w:r>
        <w:t xml:space="preserve"> </w:t>
      </w:r>
      <w:r>
        <w:t xml:space="preserve">the spatially balanced design is in the works.</w:t>
      </w:r>
    </w:p>
    <w:p>
      <w:pPr>
        <w:pStyle w:val="BodyText"/>
      </w:pPr>
      <w:r>
        <w:t xml:space="preserve">While monitoring designs can also differ in decisions made about within</w:t>
      </w:r>
      <w:r>
        <w:t xml:space="preserve"> </w:t>
      </w:r>
      <w:r>
        <w:t xml:space="preserve">bend and year sampling design, gear selection, and measurement choices,</w:t>
      </w:r>
      <w:r>
        <w:t xml:space="preserve"> </w:t>
      </w:r>
      <w:r>
        <w:t xml:space="preserve">none of these decisions affected which bends were selected for sampling</w:t>
      </w:r>
      <w:r>
        <w:t xml:space="preserve"> </w:t>
      </w:r>
      <w:r>
        <w:t xml:space="preserve">each year. They did, however, affect the individual capture histories of</w:t>
      </w:r>
      <w:r>
        <w:t xml:space="preserve"> </w:t>
      </w:r>
      <w:r>
        <w:t xml:space="preserve">the catch data.</w:t>
      </w:r>
    </w:p>
    <w:p>
      <w:pPr>
        <w:pStyle w:val="Heading4"/>
      </w:pPr>
      <w:bookmarkStart w:id="52" w:name="individual-captures"/>
      <w:bookmarkEnd w:id="52"/>
      <w:r>
        <w:t xml:space="preserve">Individual Captures</w:t>
      </w:r>
    </w:p>
    <w:p>
      <w:pPr>
        <w:pStyle w:val="FirstParagraph"/>
      </w:pPr>
      <w:r>
        <w:t xml:space="preserve">Once the bends to be sampled were selected for each of the 10 years, 10</w:t>
      </w:r>
      <w:r>
        <w:t xml:space="preserve"> </w:t>
      </w:r>
      <w:r>
        <w:t xml:space="preserve">years of catch data can be simulated. Each year, catch was simulated</w:t>
      </w:r>
      <w:r>
        <w:t xml:space="preserve"> </w:t>
      </w:r>
      <w:r>
        <w:t xml:space="preserve">spatially at the bend level and temporally at the sampling occasion</w:t>
      </w:r>
      <w:r>
        <w:t xml:space="preserve"> </w:t>
      </w:r>
      <w:r>
        <w:t xml:space="preserve">level. We defined a sampling occasion as a short time period (e.g. 24</w:t>
      </w:r>
      <w:r>
        <w:t xml:space="preserve"> </w:t>
      </w:r>
      <w:r>
        <w:t xml:space="preserve">hours) within a year during which the given bend was sampled. A fixed</w:t>
      </w:r>
      <w:r>
        <w:t xml:space="preserve"> </w:t>
      </w:r>
      <w:r>
        <w:t xml:space="preserve">number of sampling occasions per year per sampled bend was given as part</w:t>
      </w:r>
      <w:r>
        <w:t xml:space="preserve"> </w:t>
      </w:r>
      <w:r>
        <w:t xml:space="preserve">of the monitoring design of interest. In particular, we simulated catch</w:t>
      </w:r>
      <w:r>
        <w:t xml:space="preserve"> </w:t>
      </w:r>
      <w:r>
        <w:t xml:space="preserve">data for monitoring designs that included 1-4 sampling occasions per</w:t>
      </w:r>
      <w:r>
        <w:t xml:space="preserve"> </w:t>
      </w:r>
      <w:r>
        <w:t xml:space="preserve">year for each sampled bend. Additionally, in order to thoroughly sample</w:t>
      </w:r>
      <w:r>
        <w:t xml:space="preserve"> </w:t>
      </w:r>
      <w:r>
        <w:t xml:space="preserve">a bend during a sampling occasion, several gear deployments are used to</w:t>
      </w:r>
      <w:r>
        <w:t xml:space="preserve"> </w:t>
      </w:r>
      <w:r>
        <w:t xml:space="preserve">capture fish. Currently simulations all utilize 8 gear deployments per</w:t>
      </w:r>
      <w:r>
        <w:t xml:space="preserve"> </w:t>
      </w:r>
      <w:r>
        <w:t xml:space="preserve">sampling occasion; however, future analysis will include catch data</w:t>
      </w:r>
      <w:r>
        <w:t xml:space="preserve"> </w:t>
      </w:r>
      <w:r>
        <w:t xml:space="preserve">simulated for a range of deployment numbers.</w:t>
      </w:r>
    </w:p>
    <w:p>
      <w:pPr>
        <w:pStyle w:val="BodyText"/>
      </w:pPr>
      <w:r>
        <w:t xml:space="preserve">For a particular sampled bend during a particular year, each fish</w:t>
      </w:r>
      <w:r>
        <w:t xml:space="preserve"> </w:t>
      </w:r>
      <w:r>
        <w:t xml:space="preserve">located in the given bend had a probability,</w:t>
      </w:r>
      <w:r>
        <w:t xml:space="preserve"> </w:t>
      </w:r>
      <m:oMath>
        <m:sSub>
          <m:e>
            <m:r>
              <m:t>p</m:t>
            </m:r>
          </m:e>
          <m:sub>
            <m:r>
              <m:t>o</m:t>
            </m:r>
            <m:r>
              <m:t>c</m:t>
            </m:r>
            <m:r>
              <m:t>c</m:t>
            </m:r>
          </m:sub>
        </m:sSub>
      </m:oMath>
      <w:r>
        <w:t xml:space="preserve">, of being</w:t>
      </w:r>
      <w:r>
        <w:t xml:space="preserve"> </w:t>
      </w:r>
      <w:r>
        <w:t xml:space="preserve">captured during occasion</w:t>
      </w:r>
      <w:r>
        <w:t xml:space="preserve"> </w:t>
      </w:r>
      <m:oMath>
        <m:r>
          <m:t>o</m:t>
        </m:r>
        <m:r>
          <m:t>c</m:t>
        </m:r>
        <m:r>
          <m:t>c</m:t>
        </m:r>
      </m:oMath>
      <w:r>
        <w:t xml:space="preserve">. This occasion level capture probability</w:t>
      </w:r>
      <w:r>
        <w:t xml:space="preserve"> </w:t>
      </w:r>
      <w:r>
        <w:t xml:space="preserve">varied from bend to bend and occasion to occasion, as it was calculated</w:t>
      </w:r>
      <w:r>
        <w:t xml:space="preserve"> </w:t>
      </w:r>
      <w:r>
        <w:t xml:space="preserve">from individualized deployment catchability and effort values. For each</w:t>
      </w:r>
      <w:r>
        <w:t xml:space="preserve"> </w:t>
      </w:r>
      <w:r>
        <w:t xml:space="preserve">of the 8 deployments within occasion</w:t>
      </w:r>
      <w:r>
        <w:t xml:space="preserve"> </w:t>
      </w:r>
      <m:oMath>
        <m:r>
          <m:t>o</m:t>
        </m:r>
        <m:r>
          <m:t>c</m:t>
        </m:r>
        <m:r>
          <m:t>c</m:t>
        </m:r>
      </m:oMath>
      <w:r>
        <w:t xml:space="preserve">, an effort value</w:t>
      </w:r>
      <w:r>
        <w:t xml:space="preserve"> </w:t>
      </w:r>
      <m:oMath>
        <m:r>
          <m:t>f</m:t>
        </m:r>
      </m:oMath>
      <w:r>
        <w:t xml:space="preserve"> </w:t>
      </w:r>
      <w:r>
        <w:t xml:space="preserve">was</w:t>
      </w:r>
      <w:r>
        <w:t xml:space="preserve"> </w:t>
      </w:r>
      <w:r>
        <w:t xml:space="preserve">generated from a gear and basin specific gamma distribution, and a</w:t>
      </w:r>
      <w:r>
        <w:t xml:space="preserve"> </w:t>
      </w:r>
      <w:r>
        <w:t xml:space="preserve">catchability value</w:t>
      </w:r>
      <w:r>
        <w:t xml:space="preserve"> </w:t>
      </w:r>
      <m:oMath>
        <m:r>
          <m:t>q</m:t>
        </m:r>
      </m:oMath>
      <w:r>
        <w:t xml:space="preserve"> </w:t>
      </w:r>
      <w:r>
        <w:t xml:space="preserve">was generated from a gear specific distribution.</w:t>
      </w:r>
      <w:r>
        <w:t xml:space="preserve"> </w:t>
      </w:r>
      <w:r>
        <w:t xml:space="preserve">Deployment specific capture probabilities,</w:t>
      </w:r>
      <w:r>
        <w:t xml:space="preserve"> </w:t>
      </w:r>
      <m:oMath>
        <m:r>
          <m:t>p</m:t>
        </m:r>
      </m:oMath>
      <w:r>
        <w:t xml:space="preserve">, were calculated as</w:t>
      </w:r>
      <w:r>
        <w:t xml:space="preserve"> </w:t>
      </w:r>
      <m:oMath>
        <m:r>
          <m:t>p</m:t>
        </m:r>
        <m:r>
          <m:t>=</m:t>
        </m:r>
        <m:r>
          <m:t>q</m:t>
        </m:r>
        <m:r>
          <m:t>⋅</m:t>
        </m:r>
        <m:r>
          <m:t>f</m:t>
        </m:r>
      </m:oMath>
      <w:r>
        <w:t xml:space="preserve">, and the 8 within occasion deployment capture probabilities</w:t>
      </w:r>
      <w:r>
        <w:t xml:space="preserve"> </w:t>
      </w:r>
      <w:r>
        <w:t xml:space="preserve">were summed (and bounded at 1) to obtain occasion level</w:t>
      </w:r>
      <w:r>
        <w:t xml:space="preserve"> </w:t>
      </w:r>
      <m:oMath>
        <m:sSub>
          <m:e>
            <m:r>
              <m:t>p</m:t>
            </m:r>
          </m:e>
          <m:sub>
            <m:r>
              <m:t>o</m:t>
            </m:r>
            <m:r>
              <m:t>c</m:t>
            </m:r>
            <m:r>
              <m:t>c</m:t>
            </m:r>
          </m:sub>
        </m:sSub>
      </m:oMath>
      <w:r>
        <w:t xml:space="preserve">.</w:t>
      </w:r>
      <w:r>
        <w:t xml:space="preserve"> </w:t>
      </w:r>
      <w:r>
        <w:t xml:space="preserve">Therefore, if a fish was located in the given sampled bend during the</w:t>
      </w:r>
      <w:r>
        <w:t xml:space="preserve"> </w:t>
      </w:r>
      <w:r>
        <w:t xml:space="preserve">given year, its capture was a Bernoulli trial with probability of</w:t>
      </w:r>
      <w:r>
        <w:t xml:space="preserve"> </w:t>
      </w:r>
      <w:r>
        <w:t xml:space="preserve">success</w:t>
      </w:r>
      <w:r>
        <w:t xml:space="preserve"> </w:t>
      </w:r>
      <m:oMath>
        <m:sSub>
          <m:e>
            <m:r>
              <m:t>p</m:t>
            </m:r>
          </m:e>
          <m:sub>
            <m:r>
              <m:t>o</m:t>
            </m:r>
            <m:r>
              <m:t>c</m:t>
            </m:r>
            <m:r>
              <m:t>c</m:t>
            </m:r>
          </m:sub>
        </m:sSub>
      </m:oMath>
      <w:r>
        <w:t xml:space="preserve">, resulting in total occasion level catch numbers for</w:t>
      </w:r>
      <w:r>
        <w:t xml:space="preserve"> </w:t>
      </w:r>
      <w:r>
        <w:t xml:space="preserve">the particular bend being binomially distributed.</w:t>
      </w:r>
    </w:p>
    <w:p>
      <w:pPr>
        <w:pStyle w:val="Heading5"/>
      </w:pPr>
      <w:bookmarkStart w:id="53" w:name="effort-distributions"/>
      <w:bookmarkEnd w:id="53"/>
      <w:r>
        <w:t xml:space="preserve">Effort Distributions</w:t>
      </w:r>
    </w:p>
    <w:p>
      <w:pPr>
        <w:pStyle w:val="FirstParagraph"/>
      </w:pPr>
      <w:r>
        <w:t xml:space="preserve">Distributions for deployment level effort (</w:t>
      </w:r>
      <m:oMath>
        <m:r>
          <m:t>f</m:t>
        </m:r>
      </m:oMath>
      <w:r>
        <w:t xml:space="preserve">) were generated using the</w:t>
      </w:r>
      <w:r>
        <w:t xml:space="preserve"> </w:t>
      </w:r>
      <w:r>
        <w:t xml:space="preserve">PSPAP database. We defined effort as the time (in minutes) that a gear</w:t>
      </w:r>
      <w:r>
        <w:t xml:space="preserve"> </w:t>
      </w:r>
      <w:r>
        <w:t xml:space="preserve">was set, dragged, or pulled for during a single deployment</w:t>
      </w:r>
      <w:r>
        <w:rPr>
          <w:rStyle w:val="FootnoteReference"/>
        </w:rPr>
        <w:footnoteReference w:id="54"/>
      </w:r>
      <w:r>
        <w:t xml:space="preserve">. Since</w:t>
      </w:r>
      <w:r>
        <w:t xml:space="preserve"> </w:t>
      </w:r>
      <w:r>
        <w:t xml:space="preserve">effort was calculated using the start and stop times, all PSPAP data</w:t>
      </w:r>
      <w:r>
        <w:t xml:space="preserve"> </w:t>
      </w:r>
      <w:r>
        <w:t xml:space="preserve">without a start or stop time was excluded from this analysis. The</w:t>
      </w:r>
      <w:r>
        <w:t xml:space="preserve"> </w:t>
      </w:r>
      <w:r>
        <w:t xml:space="preserve">relevant data entries were then merged with the gear data and a stop</w:t>
      </w:r>
      <w:r>
        <w:t xml:space="preserve"> </w:t>
      </w:r>
      <w:r>
        <w:t xml:space="preserve">date column was added to take into account gears that were set over</w:t>
      </w:r>
      <w:r>
        <w:t xml:space="preserve"> </w:t>
      </w:r>
      <w:r>
        <w:t xml:space="preserve">night. Effort was calculated in minutes as the difference between the</w:t>
      </w:r>
      <w:r>
        <w:t xml:space="preserve"> </w:t>
      </w:r>
      <w:r>
        <w:t xml:space="preserve">stop time and the start time with any discrepancies in the set date and</w:t>
      </w:r>
      <w:r>
        <w:t xml:space="preserve"> </w:t>
      </w:r>
      <w:r>
        <w:t xml:space="preserve">stop date taken into account by using the</w:t>
      </w:r>
      <w:r>
        <w:t xml:space="preserve"> </w:t>
      </w:r>
      <w:r>
        <w:rPr>
          <w:rStyle w:val="VerbatimChar"/>
        </w:rPr>
        <w:t xml:space="preserve">strptime</w:t>
      </w:r>
      <w:r>
        <w:t xml:space="preserve"> </w:t>
      </w:r>
      <w:r>
        <w:t xml:space="preserve">function in R to</w:t>
      </w:r>
      <w:r>
        <w:t xml:space="preserve"> </w:t>
      </w:r>
      <w:r>
        <w:t xml:space="preserve">link the start and stop times to their corresponding set and stop dates,</w:t>
      </w:r>
      <w:r>
        <w:t xml:space="preserve"> </w:t>
      </w:r>
      <w:r>
        <w:t xml:space="preserve">respectively. Before generating the effort distributions, all entries</w:t>
      </w:r>
      <w:r>
        <w:t xml:space="preserve"> </w:t>
      </w:r>
      <w:r>
        <w:t xml:space="preserve">resulting in negative effort values were removed.</w:t>
      </w:r>
    </w:p>
    <w:p>
      <w:pPr>
        <w:pStyle w:val="BodyText"/>
      </w:pPr>
      <w:r>
        <w:t xml:space="preserve">Gamma distributions were fit to the cleaned up PSPAP effort data for</w:t>
      </w:r>
      <w:r>
        <w:t xml:space="preserve"> </w:t>
      </w:r>
      <w:r>
        <w:t xml:space="preserve">standard gear types</w:t>
      </w:r>
      <w:r>
        <w:rPr>
          <w:rStyle w:val="FootnoteReference"/>
        </w:rPr>
        <w:footnoteReference w:id="55"/>
      </w:r>
      <w:r>
        <w:t xml:space="preserve"> </w:t>
      </w:r>
      <w:r>
        <w:t xml:space="preserve">by basin. The mean effort, standard deviation of</w:t>
      </w:r>
      <w:r>
        <w:t xml:space="preserve"> </w:t>
      </w:r>
      <w:r>
        <w:t xml:space="preserve">the effort data, minimum effort, maximum effort, and median effort were</w:t>
      </w:r>
      <w:r>
        <w:t xml:space="preserve"> </w:t>
      </w:r>
      <w:r>
        <w:t xml:space="preserve">also calculated for each gear by basin (Table 2). In general, gamma</w:t>
      </w:r>
      <w:r>
        <w:t xml:space="preserve"> </w:t>
      </w:r>
      <w:r>
        <w:t xml:space="preserve">distributions provided a good fit to the effort data (e.g. Figure 3),</w:t>
      </w:r>
      <w:r>
        <w:t xml:space="preserve"> </w:t>
      </w:r>
      <w:r>
        <w:t xml:space="preserve">but see Appendix ?? for more details.</w:t>
      </w:r>
    </w:p>
    <w:p>
      <w:pPr>
        <w:pStyle w:val="Heading5"/>
      </w:pPr>
      <w:bookmarkStart w:id="56" w:name="catchability-distributions"/>
      <w:bookmarkEnd w:id="56"/>
      <w:r>
        <w:t xml:space="preserve">Catchability Distributions</w:t>
      </w:r>
    </w:p>
    <w:p>
      <w:pPr>
        <w:pStyle w:val="FirstParagraph"/>
      </w:pPr>
      <w:r>
        <w:t xml:space="preserve">Gear specific catchability distributions were set up such that the</w:t>
      </w:r>
      <w:r>
        <w:t xml:space="preserve"> </w:t>
      </w:r>
      <w:r>
        <w:t xml:space="preserve">log-odds of catchability (</w:t>
      </w:r>
      <m:oMath>
        <m:r>
          <m:t>q</m:t>
        </m:r>
      </m:oMath>
      <w:r>
        <w:t xml:space="preserve">) was normally distributed:</w:t>
      </w:r>
    </w:p>
    <w:p>
      <w:pPr>
        <w:pStyle w:val="BodyText"/>
      </w:pPr>
      <m:oMathPara>
        <m:oMathParaPr>
          <m:jc m:val="center"/>
        </m:oMathParaPr>
        <m:oMath>
          <m:r>
            <m:rPr>
              <m:sty m:val="p"/>
            </m:rPr>
            <m:t>ln</m:t>
          </m:r>
          <m:d>
            <m:dPr>
              <m:begChr m:val="("/>
              <m:endChr m:val=")"/>
              <m:grow/>
            </m:dPr>
            <m:e>
              <m:f>
                <m:fPr>
                  <m:type m:val="bar"/>
                </m:fPr>
                <m:num>
                  <m:r>
                    <m:t>q</m:t>
                  </m:r>
                </m:num>
                <m:den>
                  <m:r>
                    <m:t>1</m:t>
                  </m:r>
                  <m:r>
                    <m:t>−</m:t>
                  </m:r>
                  <m:r>
                    <m:t>q</m:t>
                  </m:r>
                </m:den>
              </m:f>
            </m:e>
          </m:d>
          <m:r>
            <m:t>∼</m:t>
          </m:r>
          <m:r>
            <m:rPr>
              <m:sty m:val="p"/>
              <m:scr m:val="script"/>
            </m:rPr>
            <m:t>N</m:t>
          </m:r>
          <m:d>
            <m:dPr>
              <m:begChr m:val="("/>
              <m:endChr m:val=")"/>
              <m:grow/>
            </m:dPr>
            <m:e>
              <m:r>
                <m:t>μ</m:t>
              </m:r>
              <m:r>
                <m:t>,</m:t>
              </m:r>
              <m:sSub>
                <m:e>
                  <m:r>
                    <m:t>β</m:t>
                  </m:r>
                </m:e>
                <m:sub>
                  <m:r>
                    <m:t>0</m:t>
                  </m:r>
                </m:sub>
              </m:sSub>
            </m:e>
          </m:d>
          <m:r>
            <m:t>,</m:t>
          </m:r>
        </m:oMath>
      </m:oMathPara>
    </w:p>
    <w:p>
      <w:pPr>
        <w:pStyle w:val="FirstParagraph"/>
      </w:pPr>
      <w:r>
        <w:t xml:space="preserve">where</w:t>
      </w:r>
      <w:r>
        <w:t xml:space="preserve"> </w:t>
      </w:r>
      <m:oMath>
        <m:r>
          <m:t>μ</m:t>
        </m:r>
        <m:r>
          <m:t>=</m:t>
        </m:r>
        <m:r>
          <m:rPr>
            <m:sty m:val="p"/>
          </m:rPr>
          <m:t>ln</m:t>
        </m:r>
        <m:f>
          <m:fPr>
            <m:type m:val="bar"/>
          </m:fPr>
          <m:num>
            <m:sSub>
              <m:e>
                <m:r>
                  <m:t>μ</m:t>
                </m:r>
              </m:e>
              <m:sub>
                <m:r>
                  <m:t>q</m:t>
                </m:r>
              </m:sub>
            </m:sSub>
          </m:num>
          <m:den>
            <m:r>
              <m:t>1</m:t>
            </m:r>
            <m:r>
              <m:t>−</m:t>
            </m:r>
            <m:sSub>
              <m:e>
                <m:r>
                  <m:t>μ</m:t>
                </m:r>
              </m:e>
              <m:sub>
                <m:r>
                  <m:t>q</m:t>
                </m:r>
              </m:sub>
            </m:sSub>
          </m:den>
        </m:f>
      </m:oMath>
      <w:r>
        <w:t xml:space="preserve"> </w:t>
      </w:r>
      <w:r>
        <w:t xml:space="preserve">and</w:t>
      </w:r>
      <w:r>
        <w:t xml:space="preserve"> </w:t>
      </w:r>
      <m:oMath>
        <m:sSub>
          <m:e>
            <m:r>
              <m:t>μ</m:t>
            </m:r>
          </m:e>
          <m:sub>
            <m:r>
              <m:t>q</m:t>
            </m:r>
          </m:sub>
        </m:sSub>
      </m:oMath>
      <w:r>
        <w:t xml:space="preserve"> </w:t>
      </w:r>
      <w:r>
        <w:t xml:space="preserve">is</w:t>
      </w:r>
      <w:r>
        <w:t xml:space="preserve"> </w:t>
      </w:r>
      <w:r>
        <w:t xml:space="preserve">the expected catchability of the gear. Because deployment catchability</w:t>
      </w:r>
      <w:r>
        <w:t xml:space="preserve"> </w:t>
      </w:r>
      <w:r>
        <w:t xml:space="preserve">values, or the probability of catching a single fish with one unit of</w:t>
      </w:r>
      <w:r>
        <w:t xml:space="preserve"> </w:t>
      </w:r>
      <w:r>
        <w:t xml:space="preserve">effort, are a source of uncertainty we allowed the choices of</w:t>
      </w:r>
      <w:r>
        <w:t xml:space="preserve"> </w:t>
      </w:r>
      <m:oMath>
        <m:sSub>
          <m:e>
            <m:r>
              <m:t>μ</m:t>
            </m:r>
          </m:e>
          <m:sub>
            <m:r>
              <m:t>q</m:t>
            </m:r>
          </m:sub>
        </m:sSub>
      </m:oMath>
      <w:r>
        <w:t xml:space="preserve"> </w:t>
      </w:r>
      <w:r>
        <w:t xml:space="preserve">and</w:t>
      </w:r>
      <w:r>
        <w:t xml:space="preserve"> </w:t>
      </w:r>
      <m:oMath>
        <m:sSub>
          <m:e>
            <m:r>
              <m:t>β</m:t>
            </m:r>
          </m:e>
          <m:sub>
            <m:r>
              <m:t>0</m:t>
            </m:r>
          </m:sub>
        </m:sSub>
      </m:oMath>
      <w:r>
        <w:t xml:space="preserve"> </w:t>
      </w:r>
      <w:r>
        <w:t xml:space="preserve">to vary for among catch data simulations (CITE A TABLE OR</w:t>
      </w:r>
      <w:r>
        <w:t xml:space="preserve"> </w:t>
      </w:r>
      <w:r>
        <w:t xml:space="preserve">SOMETHING THAT LISTS RANGES OF PARAMS).</w:t>
      </w:r>
    </w:p>
    <w:p>
      <w:pPr>
        <w:pStyle w:val="Heading5"/>
      </w:pPr>
      <w:bookmarkStart w:id="57" w:name="gear-selection-and-size-selectivity"/>
      <w:bookmarkEnd w:id="57"/>
      <w:r>
        <w:t xml:space="preserve">Gear Selection and Size Selectivity</w:t>
      </w:r>
    </w:p>
    <w:p>
      <w:pPr>
        <w:pStyle w:val="FirstParagraph"/>
      </w:pPr>
      <w:r>
        <w:t xml:space="preserve">The choice of monitoring design also indicates which gears should be</w:t>
      </w:r>
      <w:r>
        <w:t xml:space="preserve"> </w:t>
      </w:r>
      <w:r>
        <w:t xml:space="preserve">used in sampling. This is important as different gears will have</w:t>
      </w:r>
      <w:r>
        <w:t xml:space="preserve"> </w:t>
      </w:r>
      <w:r>
        <w:t xml:space="preserve">different catch rates and associated costs of deployment. Currently,</w:t>
      </w:r>
      <w:r>
        <w:t xml:space="preserve"> </w:t>
      </w:r>
      <w:r>
        <w:t xml:space="preserve">catch simulations include catch data from gill nets, trammel nets, otter</w:t>
      </w:r>
      <w:r>
        <w:t xml:space="preserve"> </w:t>
      </w:r>
      <w:r>
        <w:t xml:space="preserve">trawls, trotlines, or a combination of these.</w:t>
      </w:r>
    </w:p>
    <w:p>
      <w:pPr>
        <w:pStyle w:val="BodyText"/>
      </w:pPr>
      <w:r>
        <w:t xml:space="preserve">Additionally, gears may be size selective. In this case different gears</w:t>
      </w:r>
      <w:r>
        <w:t xml:space="preserve"> </w:t>
      </w:r>
      <w:r>
        <w:t xml:space="preserve">will interact with the size distribution of the reference population to</w:t>
      </w:r>
      <w:r>
        <w:t xml:space="preserve"> </w:t>
      </w:r>
      <w:r>
        <w:t xml:space="preserve">produce different catch data outcomes. Because gear selectivity is not</w:t>
      </w:r>
      <w:r>
        <w:t xml:space="preserve"> </w:t>
      </w:r>
      <w:r>
        <w:t xml:space="preserve">precisely known, we are currently working on accounting for size</w:t>
      </w:r>
      <w:r>
        <w:t xml:space="preserve"> </w:t>
      </w:r>
      <w:r>
        <w:t xml:space="preserve">selectivity by comparing the catch data results simulated under various</w:t>
      </w:r>
      <w:r>
        <w:t xml:space="preserve"> </w:t>
      </w:r>
      <w:r>
        <w:t xml:space="preserve">selection curves.</w:t>
      </w:r>
      <w:r>
        <w:t xml:space="preserve"> </w:t>
      </w:r>
    </w:p>
    <w:p>
      <w:pPr>
        <w:pStyle w:val="Heading5"/>
      </w:pPr>
      <w:bookmarkStart w:id="58" w:name="individual-measurements"/>
      <w:bookmarkEnd w:id="58"/>
      <w:r>
        <w:t xml:space="preserve">Individual Measurements</w:t>
      </w:r>
    </w:p>
    <w:p>
      <w:pPr>
        <w:pStyle w:val="FirstParagraph"/>
      </w:pPr>
      <w:r>
        <w:t xml:space="preserve">For a particular bend and year, a Bernoulli trial simulated whether or</w:t>
      </w:r>
      <w:r>
        <w:t xml:space="preserve"> </w:t>
      </w:r>
      <w:r>
        <w:t xml:space="preserve">not an individual fish was captured during each occassion, producing a</w:t>
      </w:r>
      <w:r>
        <w:t xml:space="preserve"> </w:t>
      </w:r>
      <w:r>
        <w:t xml:space="preserve">within year capture history for each fish. Fish that were never captured</w:t>
      </w:r>
      <w:r>
        <w:t xml:space="preserve"> </w:t>
      </w:r>
      <w:r>
        <w:t xml:space="preserve">had their capture histories removed from the data. Fish that were</w:t>
      </w:r>
      <w:r>
        <w:t xml:space="preserve"> </w:t>
      </w:r>
      <w:r>
        <w:t xml:space="preserve">captured had their individual attributes for the given year recorded</w:t>
      </w:r>
      <w:r>
        <w:t xml:space="preserve"> </w:t>
      </w:r>
      <w:r>
        <w:t xml:space="preserve">from the reference population data. Specifically, whenever a fish is</w:t>
      </w:r>
      <w:r>
        <w:t xml:space="preserve"> </w:t>
      </w:r>
      <w:r>
        <w:t xml:space="preserve">successfuly caught its fish id, location (bend), timing (occasion within</w:t>
      </w:r>
      <w:r>
        <w:t xml:space="preserve"> </w:t>
      </w:r>
      <w:r>
        <w:t xml:space="preserve">year) of catch, gear used, and length are recorded.</w:t>
      </w:r>
    </w:p>
    <w:p>
      <w:pPr>
        <w:pStyle w:val="BodyText"/>
      </w:pPr>
      <w:r>
        <w:t xml:space="preserve">We have primarily focused on measuring length, as it is vital to the</w:t>
      </w:r>
      <w:r>
        <w:t xml:space="preserve"> </w:t>
      </w:r>
      <w:r>
        <w:t xml:space="preserve">metrics for sub-objective 2</w:t>
      </w:r>
      <w:r>
        <w:rPr>
          <w:rStyle w:val="FootnoteReference"/>
        </w:rPr>
        <w:footnoteReference w:id="59"/>
      </w:r>
      <w:r>
        <w:t xml:space="preserve"> </w:t>
      </w:r>
      <w:r>
        <w:t xml:space="preserve">as outlined in Section 4.1.1 of the 2016</w:t>
      </w:r>
      <w:r>
        <w:t xml:space="preserve"> </w:t>
      </w:r>
      <w:r>
        <w:t xml:space="preserve">AM plan. Additionally, we are currently working on including fish sex,</w:t>
      </w:r>
      <w:r>
        <w:t xml:space="preserve"> </w:t>
      </w:r>
      <w:r>
        <w:t xml:space="preserve">origin (natural or hatchery), and age due to their importance to</w:t>
      </w:r>
      <w:r>
        <w:t xml:space="preserve"> </w:t>
      </w:r>
      <w:r>
        <w:t xml:space="preserve">sub-objective metrics and to understanding effective populations size.</w:t>
      </w:r>
      <w:r>
        <w:t xml:space="preserve"> </w:t>
      </w:r>
      <w:r>
        <w:t xml:space="preserve">Several other individual measurements were voiced to be of interest to</w:t>
      </w:r>
      <w:r>
        <w:t xml:space="preserve"> </w:t>
      </w:r>
      <w:r>
        <w:t xml:space="preserve">stakeholders at the 2017 MRNRC PSPAP Workshop. These measurements may</w:t>
      </w:r>
      <w:r>
        <w:t xml:space="preserve"> </w:t>
      </w:r>
      <w:r>
        <w:t xml:space="preserve">be considered as part of future analyses.</w:t>
      </w:r>
    </w:p>
    <w:p>
      <w:pPr>
        <w:pStyle w:val="Heading3"/>
      </w:pPr>
      <w:bookmarkStart w:id="60" w:name="generating-abundance-and-trend-estimates"/>
      <w:bookmarkEnd w:id="60"/>
      <w:r>
        <w:t xml:space="preserve">Generating abundance and trend estimates</w:t>
      </w:r>
    </w:p>
    <w:p>
      <w:pPr>
        <w:pStyle w:val="Heading4"/>
      </w:pPr>
      <w:bookmarkStart w:id="61" w:name="objectives-2"/>
      <w:bookmarkEnd w:id="61"/>
      <w:r>
        <w:t xml:space="preserve">Objectives</w:t>
      </w:r>
    </w:p>
    <w:p>
      <w:pPr>
        <w:pStyle w:val="FirstParagraph"/>
      </w:pPr>
      <w:r>
        <w:t xml:space="preserve">The objectives of estimating population metrics are, for each monitoring</w:t>
      </w:r>
      <w:r>
        <w:t xml:space="preserve"> </w:t>
      </w:r>
      <w:r>
        <w:t xml:space="preserve">design considered and for each of the catch data sets generated under the</w:t>
      </w:r>
      <w:r>
        <w:t xml:space="preserve"> </w:t>
      </w:r>
      <w:r>
        <w:t xml:space="preserve">given monitoring design, to:</w:t>
      </w:r>
    </w:p>
    <w:p>
      <w:pPr>
        <w:pStyle w:val="Compact"/>
        <w:numPr>
          <w:numId w:val="1033"/>
          <w:ilvl w:val="0"/>
        </w:numPr>
      </w:pPr>
      <w:r>
        <w:t xml:space="preserve">Generate an estimate of the average population trend over the 10-year</w:t>
      </w:r>
      <w:r>
        <w:t xml:space="preserve"> </w:t>
      </w:r>
      <w:r>
        <w:t xml:space="preserve">period by basin,</w:t>
      </w:r>
    </w:p>
    <w:p>
      <w:pPr>
        <w:pStyle w:val="Compact"/>
        <w:numPr>
          <w:numId w:val="1033"/>
          <w:ilvl w:val="0"/>
        </w:numPr>
      </w:pPr>
      <w:r>
        <w:t xml:space="preserve">Generate segment-level abundance estimates,</w:t>
      </w:r>
    </w:p>
    <w:p>
      <w:pPr>
        <w:pStyle w:val="Compact"/>
        <w:numPr>
          <w:numId w:val="1033"/>
          <w:ilvl w:val="0"/>
        </w:numPr>
      </w:pPr>
      <w:r>
        <w:t xml:space="preserve">Generate segment-level abundance estimates for each length class.</w:t>
      </w:r>
    </w:p>
    <w:p>
      <w:pPr>
        <w:pStyle w:val="Heading4"/>
      </w:pPr>
      <w:bookmarkStart w:id="62" w:name="major-assumptions-2"/>
      <w:bookmarkEnd w:id="62"/>
      <w:r>
        <w:t xml:space="preserve">Major Assumptions</w:t>
      </w:r>
    </w:p>
    <w:p>
      <w:pPr>
        <w:pStyle w:val="FirstParagraph"/>
      </w:pPr>
      <w:r>
        <w:t xml:space="preserve">We made the typical assumptions associated with the use of each</w:t>
      </w:r>
      <w:r>
        <w:t xml:space="preserve"> </w:t>
      </w:r>
      <w:r>
        <w:t xml:space="preserve">individual estimator. In general, these assumptions match the</w:t>
      </w:r>
      <w:r>
        <w:t xml:space="preserve"> </w:t>
      </w:r>
      <w:r>
        <w:t xml:space="preserve">assumptions used to produce the reference populations (SECTION) and</w:t>
      </w:r>
      <w:r>
        <w:t xml:space="preserve"> </w:t>
      </w:r>
      <w:r>
        <w:t xml:space="preserve">simulated catch data (SECTION). Any major assumptions additional to</w:t>
      </w:r>
      <w:r>
        <w:t xml:space="preserve"> </w:t>
      </w:r>
      <w:r>
        <w:t xml:space="preserve">those previously discussed are included in the discussion of the</w:t>
      </w:r>
      <w:r>
        <w:t xml:space="preserve"> </w:t>
      </w:r>
      <w:r>
        <w:t xml:space="preserve">particular estimator to which it applies.</w:t>
      </w:r>
    </w:p>
    <w:p>
      <w:pPr>
        <w:pStyle w:val="Heading4"/>
      </w:pPr>
      <w:bookmarkStart w:id="63" w:name="scope-and-spatial-scale"/>
      <w:bookmarkEnd w:id="63"/>
      <w:r>
        <w:t xml:space="preserve">Scope and Spatial Scale</w:t>
      </w:r>
    </w:p>
    <w:p>
      <w:pPr>
        <w:pStyle w:val="FirstParagraph"/>
      </w:pPr>
      <w:r>
        <w:t xml:space="preserve">Since accurately identifying fish age in the field is challenging and</w:t>
      </w:r>
      <w:r>
        <w:t xml:space="preserve"> </w:t>
      </w:r>
      <w:r>
        <w:t xml:space="preserve">the AM plan specifies that age classes are to be estimated by the</w:t>
      </w:r>
      <w:r>
        <w:t xml:space="preserve"> </w:t>
      </w:r>
      <w:r>
        <w:t xml:space="preserve">collaborative population model, we limit our current focus to overall</w:t>
      </w:r>
      <w:r>
        <w:t xml:space="preserve"> </w:t>
      </w:r>
      <w:r>
        <w:t xml:space="preserve">population estimates for pallid sturgeon, as well as population</w:t>
      </w:r>
      <w:r>
        <w:t xml:space="preserve"> </w:t>
      </w:r>
      <w:r>
        <w:t xml:space="preserve">estimates by size class.</w:t>
      </w:r>
    </w:p>
    <w:p>
      <w:pPr>
        <w:pStyle w:val="BodyText"/>
      </w:pPr>
      <w:r>
        <w:t xml:space="preserve">Whenever possible, population abundance estimates were made at the bend</w:t>
      </w:r>
      <w:r>
        <w:t xml:space="preserve"> </w:t>
      </w:r>
      <w:r>
        <w:t xml:space="preserve">level and then aggregated to the segment level; however, monitoring</w:t>
      </w:r>
      <w:r>
        <w:t xml:space="preserve"> </w:t>
      </w:r>
      <w:r>
        <w:t xml:space="preserve">designs that employed the robust design abundance estimator had</w:t>
      </w:r>
      <w:r>
        <w:t xml:space="preserve"> </w:t>
      </w:r>
      <w:r>
        <w:t xml:space="preserve">difficulty producing estimates at the bend spatial scale. Therefore,</w:t>
      </w:r>
      <w:r>
        <w:t xml:space="preserve"> </w:t>
      </w:r>
      <w:r>
        <w:t xml:space="preserve">all monitory designs using the robust design estimator directly</w:t>
      </w:r>
      <w:r>
        <w:t xml:space="preserve"> </w:t>
      </w:r>
      <w:r>
        <w:t xml:space="preserve">estimated segment-level abundances.</w:t>
      </w:r>
    </w:p>
    <w:p>
      <w:pPr>
        <w:pStyle w:val="BodyText"/>
      </w:pPr>
      <w:r>
        <w:t xml:space="preserve">Applications of Capture-Recapture Robust Design to PSPAP</w:t>
      </w:r>
    </w:p>
    <w:p>
      <w:pPr>
        <w:pStyle w:val="BodyText"/>
      </w:pPr>
      <w:r>
        <w:t xml:space="preserve">The fundamental species objective identified by the USFWS for the pallid</w:t>
      </w:r>
      <w:r>
        <w:t xml:space="preserve"> </w:t>
      </w:r>
      <w:r>
        <w:t xml:space="preserve">sturgeon is: Avoid jeopardizing the continued existence of the pallid</w:t>
      </w:r>
      <w:r>
        <w:t xml:space="preserve"> </w:t>
      </w:r>
      <w:r>
        <w:t xml:space="preserve">sturgeon from the US Army Corps of Engineers actions on the Missouri</w:t>
      </w:r>
      <w:r>
        <w:t xml:space="preserve"> </w:t>
      </w:r>
      <w:r>
        <w:t xml:space="preserve">River. Means to achieve this fundamental objective included increasing</w:t>
      </w:r>
      <w:r>
        <w:t xml:space="preserve"> </w:t>
      </w:r>
      <w:r>
        <w:t xml:space="preserve">pallid sturgeon recruitment and maintaining or increasing current</w:t>
      </w:r>
      <w:r>
        <w:t xml:space="preserve"> </w:t>
      </w:r>
      <w:r>
        <w:t xml:space="preserve">population levels.</w:t>
      </w:r>
    </w:p>
    <w:p>
      <w:pPr>
        <w:pStyle w:val="BodyText"/>
      </w:pPr>
      <w:r>
        <w:t xml:space="preserve">The means to achieve the fundamental objective are specified as 2</w:t>
      </w:r>
      <w:r>
        <w:t xml:space="preserve"> </w:t>
      </w:r>
      <w:r>
        <w:t xml:space="preserve">sub-objectives with quantifiable metrics and targets as:</w:t>
      </w:r>
    </w:p>
    <w:p>
      <w:pPr>
        <w:numPr>
          <w:numId w:val="1034"/>
          <w:ilvl w:val="0"/>
        </w:numPr>
      </w:pPr>
      <w:r>
        <w:t xml:space="preserve">Increase pallid sturgeon recruitment to age 1</w:t>
      </w:r>
      <w:r>
        <w:t xml:space="preserve"> </w:t>
      </w:r>
      <w:r>
        <w:t xml:space="preserve">Metric: Catch rates of age 2 and 3 year-old pallid sturgeon.</w:t>
      </w:r>
      <w:r>
        <w:br w:type="textWrapping"/>
      </w:r>
      <w:r>
        <w:t xml:space="preserve">Target: Short-term: recruitment; long-term: projection from population</w:t>
      </w:r>
      <w:r>
        <w:t xml:space="preserve"> </w:t>
      </w:r>
      <w:r>
        <w:t xml:space="preserve">models of an annual egg to age-1 survival rate &gt; 0.03.</w:t>
      </w:r>
    </w:p>
    <w:p>
      <w:pPr>
        <w:numPr>
          <w:numId w:val="1034"/>
          <w:ilvl w:val="0"/>
        </w:numPr>
      </w:pPr>
      <w:r>
        <w:t xml:space="preserve">Maintain or increase numbers of pallid sturgeon until sufficient and</w:t>
      </w:r>
      <w:r>
        <w:t xml:space="preserve"> </w:t>
      </w:r>
      <w:r>
        <w:t xml:space="preserve">sustained natural recruitment occur.</w:t>
      </w:r>
    </w:p>
    <w:p>
      <w:pPr>
        <w:pStyle w:val="FirstParagraph"/>
      </w:pPr>
      <w:r>
        <w:t xml:space="preserve">Metric: Catch rate of all size classes</w:t>
      </w:r>
      <w:r>
        <w:t xml:space="preserve"> </w:t>
      </w:r>
      <w:r>
        <w:t xml:space="preserve">Target: Viable population size necessary to successfully overcome</w:t>
      </w:r>
      <w:r>
        <w:t xml:space="preserve"> </w:t>
      </w:r>
      <w:r>
        <w:t xml:space="preserve">recruitment bottleneck. Minimum of 5000 adults in each management unit.</w:t>
      </w:r>
    </w:p>
    <w:p>
      <w:pPr>
        <w:pStyle w:val="BodyText"/>
      </w:pPr>
      <w:r>
        <w:t xml:space="preserve">While a catch per unit effort based approach to population monitoring</w:t>
      </w:r>
      <w:r>
        <w:t xml:space="preserve"> </w:t>
      </w:r>
      <w:r>
        <w:t xml:space="preserve">may be used to calculate the metrics for sub-objective 1 and 2 it fails</w:t>
      </w:r>
      <w:r>
        <w:t xml:space="preserve"> </w:t>
      </w:r>
      <w:r>
        <w:t xml:space="preserve">to estimate sub-objective targets. Specifically, CPUE is a relative</w:t>
      </w:r>
      <w:r>
        <w:t xml:space="preserve"> </w:t>
      </w:r>
      <w:r>
        <w:t xml:space="preserve">index of population abundance and therefore it may document recruitment</w:t>
      </w:r>
      <w:r>
        <w:t xml:space="preserve"> </w:t>
      </w:r>
      <w:r>
        <w:t xml:space="preserve">if age-0 and age-1 pallid sturgeon are captured but it does not estimate</w:t>
      </w:r>
      <w:r>
        <w:t xml:space="preserve"> </w:t>
      </w:r>
      <w:r>
        <w:t xml:space="preserve">early life history survival rates. Absolute population estimates cannot</w:t>
      </w:r>
      <w:r>
        <w:t xml:space="preserve"> </w:t>
      </w:r>
      <w:r>
        <w:t xml:space="preserve">be achieved unless gear-specified catchability coefficient exists or can</w:t>
      </w:r>
      <w:r>
        <w:t xml:space="preserve"> </w:t>
      </w:r>
      <w:r>
        <w:t xml:space="preserve">be estimated to link catch and effort to predict abundance</w:t>
      </w:r>
      <w:r>
        <w:t xml:space="preserve"> </w:t>
      </w:r>
      <w:r>
        <w:t xml:space="preserve">as:</w:t>
      </w:r>
      <m:oMath>
        <m:r>
          <m:t>A</m:t>
        </m:r>
        <m:r>
          <m:t>b</m:t>
        </m:r>
        <m:r>
          <m:t>u</m:t>
        </m:r>
        <m:r>
          <m:t>n</m:t>
        </m:r>
        <m:r>
          <m:t>d</m:t>
        </m:r>
        <m:r>
          <m:t>a</m:t>
        </m:r>
        <m:r>
          <m:t>n</m:t>
        </m:r>
        <m:r>
          <m:t>c</m:t>
        </m:r>
        <m:r>
          <m:t>e</m:t>
        </m:r>
        <m:r>
          <m:t>=</m:t>
        </m:r>
        <m:r>
          <m:t>C</m:t>
        </m:r>
        <m:r>
          <m:t>a</m:t>
        </m:r>
        <m:r>
          <m:t>t</m:t>
        </m:r>
        <m:r>
          <m:t>c</m:t>
        </m:r>
        <m:r>
          <m:t>h</m:t>
        </m:r>
        <m:r>
          <m:t>⋅</m:t>
        </m:r>
        <m:r>
          <m:t>E</m:t>
        </m:r>
        <m:r>
          <m:t>f</m:t>
        </m:r>
        <m:r>
          <m:t>f</m:t>
        </m:r>
        <m:r>
          <m:t>o</m:t>
        </m:r>
        <m:r>
          <m:t>r</m:t>
        </m:r>
        <m:r>
          <m:t>t</m:t>
        </m:r>
        <m:r>
          <m:t>⋅</m:t>
        </m:r>
        <m:r>
          <m:t>C</m:t>
        </m:r>
        <m:r>
          <m:t>a</m:t>
        </m:r>
        <m:r>
          <m:t>t</m:t>
        </m:r>
        <m:r>
          <m:t>c</m:t>
        </m:r>
        <m:r>
          <m:t>h</m:t>
        </m:r>
        <m:r>
          <m:t>a</m:t>
        </m:r>
        <m:r>
          <m:t>b</m:t>
        </m:r>
        <m:r>
          <m:t>i</m:t>
        </m:r>
        <m:r>
          <m:t>l</m:t>
        </m:r>
        <m:r>
          <m:t>i</m:t>
        </m:r>
        <m:r>
          <m:t>t</m:t>
        </m:r>
        <m:r>
          <m:t>y</m:t>
        </m:r>
      </m:oMath>
      <w:r>
        <w:t xml:space="preserve">. Catchability</w:t>
      </w:r>
      <w:r>
        <w:t xml:space="preserve"> </w:t>
      </w:r>
      <w:r>
        <w:t xml:space="preserve">coefficients are difficult to estimate, unlikely to be constant (i.e.,</w:t>
      </w:r>
      <w:r>
        <w:t xml:space="preserve"> </w:t>
      </w:r>
      <w:r>
        <w:t xml:space="preserve">gear-specific catchability varies among habitat type, season, fish</w:t>
      </w:r>
      <w:r>
        <w:t xml:space="preserve"> </w:t>
      </w:r>
      <w:r>
        <w:t xml:space="preserve">species), and assumed to be constant across abundance levels.</w:t>
      </w:r>
      <w:r>
        <w:t xml:space="preserve"> </w:t>
      </w:r>
      <w:r>
        <w:t xml:space="preserve">Catchability assumptions have received some scrutiny through</w:t>
      </w:r>
      <w:r>
        <w:t xml:space="preserve"> </w:t>
      </w:r>
      <w:r>
        <w:t xml:space="preserve">meta-analysis of multiple fish stocks which suggest that fish stocks</w:t>
      </w:r>
      <w:r>
        <w:t xml:space="preserve"> </w:t>
      </w:r>
      <w:r>
        <w:t xml:space="preserve">exhibit a curvilinear relationship of catchability with abundance, most</w:t>
      </w:r>
      <w:r>
        <w:t xml:space="preserve"> </w:t>
      </w:r>
      <w:r>
        <w:t xml:space="preserve">commonly exhibiting a phenomenon known as hyperstability, where CPUE</w:t>
      </w:r>
      <w:r>
        <w:t xml:space="preserve"> </w:t>
      </w:r>
      <w:r>
        <w:t xml:space="preserve">remains while abundance declines (Harley et al. 2001). It should be</w:t>
      </w:r>
      <w:r>
        <w:t xml:space="preserve"> </w:t>
      </w:r>
      <w:r>
        <w:t xml:space="preserve">noted that gear-specific catchabilities have not been estimated for</w:t>
      </w:r>
      <w:r>
        <w:t xml:space="preserve"> </w:t>
      </w:r>
      <w:r>
        <w:t xml:space="preserve">pallid sturgeon. The consequences of violating CPUE assumptions are</w:t>
      </w:r>
      <w:r>
        <w:t xml:space="preserve"> </w:t>
      </w:r>
      <w:r>
        <w:t xml:space="preserve">uncertain. Despite this uncertainty, the CPUE based PSPAP has been</w:t>
      </w:r>
      <w:r>
        <w:t xml:space="preserve"> </w:t>
      </w:r>
      <w:r>
        <w:t xml:space="preserve">successful in achieving PSPAP objectives, however, modifications will be</w:t>
      </w:r>
      <w:r>
        <w:t xml:space="preserve"> </w:t>
      </w:r>
      <w:r>
        <w:t xml:space="preserve">needed to achieve sub-objective 1 and 2.</w:t>
      </w:r>
    </w:p>
    <w:p>
      <w:pPr>
        <w:pStyle w:val="BodyText"/>
      </w:pPr>
      <w:r>
        <w:t xml:space="preserve">Modifying the existing PSPAP program will ideally maintain a degree of</w:t>
      </w:r>
      <w:r>
        <w:t xml:space="preserve"> </w:t>
      </w:r>
      <w:r>
        <w:t xml:space="preserve">compatibility with existing data while providing population level</w:t>
      </w:r>
      <w:r>
        <w:t xml:space="preserve"> </w:t>
      </w:r>
      <w:r>
        <w:t xml:space="preserve">estimates of recruitment, trend, and abundance to achieve the metrics</w:t>
      </w:r>
      <w:r>
        <w:t xml:space="preserve"> </w:t>
      </w:r>
      <w:r>
        <w:t xml:space="preserve">and targets specified in sub-objectives 1 and 2. Compatibility with</w:t>
      </w:r>
      <w:r>
        <w:t xml:space="preserve"> </w:t>
      </w:r>
      <w:r>
        <w:t xml:space="preserve">existing PSPAP data can be achieved by maintaining the existing sampling</w:t>
      </w:r>
      <w:r>
        <w:t xml:space="preserve"> </w:t>
      </w:r>
      <w:r>
        <w:t xml:space="preserve">framework where each management unit is divided into segments, river</w:t>
      </w:r>
      <w:r>
        <w:t xml:space="preserve"> </w:t>
      </w:r>
      <w:r>
        <w:t xml:space="preserve">segments divided into bends, and habitat units sampled with each bend.</w:t>
      </w:r>
      <w:r>
        <w:t xml:space="preserve"> </w:t>
      </w:r>
      <w:r>
        <w:t xml:space="preserve">Additionally, continued use of current PSPAP standard gear types defined</w:t>
      </w:r>
      <w:r>
        <w:t xml:space="preserve"> </w:t>
      </w:r>
      <w:r>
        <w:t xml:space="preserve">in Welker et al. (2016), which have been identified over the duration of</w:t>
      </w:r>
      <w:r>
        <w:t xml:space="preserve"> </w:t>
      </w:r>
      <w:r>
        <w:t xml:space="preserve">the PSPAP to be effective, will potentially maintain compatibility with</w:t>
      </w:r>
      <w:r>
        <w:t xml:space="preserve"> </w:t>
      </w:r>
      <w:r>
        <w:t xml:space="preserve">existing PSPAP data. A significant modification will be required to</w:t>
      </w:r>
      <w:r>
        <w:t xml:space="preserve"> </w:t>
      </w:r>
      <w:r>
        <w:t xml:space="preserve">estimate population abundance, specifically the use of a</w:t>
      </w:r>
      <w:r>
        <w:t xml:space="preserve"> </w:t>
      </w:r>
      <w:r>
        <w:t xml:space="preserve">capture-recapture estimator to estimate demographic rates and abundance.</w:t>
      </w:r>
    </w:p>
    <w:p>
      <w:pPr>
        <w:pStyle w:val="BodyText"/>
      </w:pPr>
      <w:r>
        <w:t xml:space="preserve">Several capture-recapture estimators exist to estimate abundance,</w:t>
      </w:r>
      <w:r>
        <w:t xml:space="preserve"> </w:t>
      </w:r>
      <w:r>
        <w:t xml:space="preserve">demographic rates, as well as abundance and demographic rates. A capture</w:t>
      </w:r>
      <w:r>
        <w:t xml:space="preserve"> </w:t>
      </w:r>
      <w:r>
        <w:t xml:space="preserve">recapture estimator that simultaneously estimates demographic rates and</w:t>
      </w:r>
      <w:r>
        <w:t xml:space="preserve"> </w:t>
      </w:r>
      <w:r>
        <w:t xml:space="preserve">abundance can potentially achieve metrics and targets specified in</w:t>
      </w:r>
      <w:r>
        <w:t xml:space="preserve"> </w:t>
      </w:r>
      <w:r>
        <w:t xml:space="preserve">sub-objectives 1 and 2. Historically, a Jolly-Seber model, was used to</w:t>
      </w:r>
      <w:r>
        <w:t xml:space="preserve"> </w:t>
      </w:r>
      <w:r>
        <w:t xml:space="preserve">simultaneously estimate abundance and survival from recapture of marked</w:t>
      </w:r>
      <w:r>
        <w:t xml:space="preserve"> </w:t>
      </w:r>
      <w:r>
        <w:t xml:space="preserve">individuals from singular capture occasions over time (Jolly 1963, 1965,</w:t>
      </w:r>
      <w:r>
        <w:t xml:space="preserve"> </w:t>
      </w:r>
      <w:r>
        <w:t xml:space="preserve">Seber 1965). However, the lack of multiple within occasion recapture</w:t>
      </w:r>
      <w:r>
        <w:t xml:space="preserve"> </w:t>
      </w:r>
      <w:r>
        <w:t xml:space="preserve">attempts required potentially unrealistic assumptions to estimate</w:t>
      </w:r>
      <w:r>
        <w:t xml:space="preserve"> </w:t>
      </w:r>
      <w:r>
        <w:t xml:space="preserve">capture probability. Some of these assumptions can be relaxed by</w:t>
      </w:r>
      <w:r>
        <w:t xml:space="preserve"> </w:t>
      </w:r>
      <w:r>
        <w:t xml:space="preserve">sophisticated model formulations or fitting the capture recapture model</w:t>
      </w:r>
      <w:r>
        <w:t xml:space="preserve"> </w:t>
      </w:r>
      <w:r>
        <w:t xml:space="preserve">as a Bayesian state space model, which has been done for pallid sturgeon</w:t>
      </w:r>
      <w:r>
        <w:t xml:space="preserve"> </w:t>
      </w:r>
      <w:r>
        <w:t xml:space="preserve">in the RPMA 4 by Wu and Holan (2016). Alternatively, using multiple</w:t>
      </w:r>
      <w:r>
        <w:t xml:space="preserve"> </w:t>
      </w:r>
      <w:r>
        <w:t xml:space="preserve">recapture efforts within a sampling occasion allows direct estimation of</w:t>
      </w:r>
      <w:r>
        <w:t xml:space="preserve"> </w:t>
      </w:r>
      <w:r>
        <w:t xml:space="preserve">capture probability as well as abundance and survival, which was</w:t>
      </w:r>
      <w:r>
        <w:t xml:space="preserve"> </w:t>
      </w:r>
      <w:r>
        <w:t xml:space="preserve">described by Pollock (1982) and referred to as the robust design.</w:t>
      </w:r>
    </w:p>
    <w:p>
      <w:pPr>
        <w:pStyle w:val="BodyText"/>
      </w:pPr>
      <w:r>
        <w:t xml:space="preserve">The robust design frame work has been applied across a wide range of</w:t>
      </w:r>
      <w:r>
        <w:t xml:space="preserve"> </w:t>
      </w:r>
      <w:r>
        <w:t xml:space="preserve">taxa to estimate demographic rates and population abundance. Its use has</w:t>
      </w:r>
      <w:r>
        <w:t xml:space="preserve"> </w:t>
      </w:r>
      <w:r>
        <w:t xml:space="preserve">been extended to studies of species occurrence (i.e., occupancy models;</w:t>
      </w:r>
      <w:r>
        <w:t xml:space="preserve"> </w:t>
      </w:r>
      <w:r>
        <w:t xml:space="preserve">MacKenzie et al. 2002, Tyre et al. 2003) and abundance (N-mixture</w:t>
      </w:r>
      <w:r>
        <w:t xml:space="preserve"> </w:t>
      </w:r>
      <w:r>
        <w:t xml:space="preserve">models; Royle 2004b, Royle 2004a) of unmarked individuals. The robust</w:t>
      </w:r>
      <w:r>
        <w:t xml:space="preserve"> </w:t>
      </w:r>
      <w:r>
        <w:t xml:space="preserve">design provides a rigorous framework that allows for the estimation of</w:t>
      </w:r>
      <w:r>
        <w:t xml:space="preserve"> </w:t>
      </w:r>
      <w:r>
        <w:t xml:space="preserve">relevant demographic rates and abundance using marked individuals. As</w:t>
      </w:r>
      <w:r>
        <w:t xml:space="preserve"> </w:t>
      </w:r>
      <w:r>
        <w:t xml:space="preserve">originally described by Pollock (1982), a robust design consists of</w:t>
      </w:r>
      <w:r>
        <w:t xml:space="preserve"> </w:t>
      </w:r>
      <w:r>
        <w:t xml:space="preserve">primary sampling occasions with secondary sampling occasions nested with</w:t>
      </w:r>
      <w:r>
        <w:t xml:space="preserve"> </w:t>
      </w:r>
      <w:r>
        <w:t xml:space="preserve">the primary sampling occasion (Figure 1). Primary occasions are spaced</w:t>
      </w:r>
      <w:r>
        <w:t xml:space="preserve"> </w:t>
      </w:r>
      <w:r>
        <w:t xml:space="preserve">temporally to capture processes like survival and growth. Secondary</w:t>
      </w:r>
      <w:r>
        <w:t xml:space="preserve"> </w:t>
      </w:r>
      <w:r>
        <w:t xml:space="preserve">occasions occur over a short time frame, short enough that closure of</w:t>
      </w:r>
      <w:r>
        <w:t xml:space="preserve"> </w:t>
      </w:r>
      <w:r>
        <w:t xml:space="preserve">the population from demographic processes (i.e., recruitment, mortality,</w:t>
      </w:r>
      <w:r>
        <w:t xml:space="preserve"> </w:t>
      </w:r>
      <w:r>
        <w:t xml:space="preserve">immigration, emigration) can be assumed. The secondary sampling</w:t>
      </w:r>
      <w:r>
        <w:t xml:space="preserve"> </w:t>
      </w:r>
      <w:r>
        <w:t xml:space="preserve">occasions provide multiple opportunities for individuals to be captured</w:t>
      </w:r>
      <w:r>
        <w:t xml:space="preserve"> </w:t>
      </w:r>
      <w:r>
        <w:t xml:space="preserve">and thereby allowing capture probability and abundance to be estimated.</w:t>
      </w:r>
    </w:p>
    <w:p>
      <w:pPr>
        <w:pStyle w:val="BodyText"/>
      </w:pPr>
      <w:r>
        <w:t xml:space="preserve">Application of robust design to Pallid Sturgeon</w:t>
      </w:r>
      <w:r>
        <w:t xml:space="preserve"> </w:t>
      </w:r>
      <w:r>
        <w:t xml:space="preserve">The use of a robust design capture recapture approach to estimate</w:t>
      </w:r>
      <w:r>
        <w:t xml:space="preserve"> </w:t>
      </w:r>
      <w:r>
        <w:t xml:space="preserve">Missouri River pallid sturgeon abundance, and demographic rates are not</w:t>
      </w:r>
      <w:r>
        <w:t xml:space="preserve"> </w:t>
      </w:r>
      <w:r>
        <w:t xml:space="preserve">novel. The first application was Steffensen et al. (2012) as part of the</w:t>
      </w:r>
      <w:r>
        <w:t xml:space="preserve"> </w:t>
      </w:r>
      <w:r>
        <w:t xml:space="preserve">annual brood stock collection in segment 9. Similarly, Winders and</w:t>
      </w:r>
      <w:r>
        <w:t xml:space="preserve"> </w:t>
      </w:r>
      <w:r>
        <w:t xml:space="preserve">Steffensen (2014) used a robust design to estimate abundance and</w:t>
      </w:r>
      <w:r>
        <w:t xml:space="preserve"> </w:t>
      </w:r>
      <w:r>
        <w:t xml:space="preserve">demographic rates for a portion of segment 10 using broodstock</w:t>
      </w:r>
      <w:r>
        <w:t xml:space="preserve"> </w:t>
      </w:r>
      <w:r>
        <w:t xml:space="preserve">collection data. In both studies, pallid sturgeon were captured by</w:t>
      </w:r>
      <w:r>
        <w:t xml:space="preserve"> </w:t>
      </w:r>
      <w:r>
        <w:t xml:space="preserve">setting multiple trotlines at random locations in the study area over a</w:t>
      </w:r>
      <w:r>
        <w:t xml:space="preserve"> </w:t>
      </w:r>
      <w:r>
        <w:t xml:space="preserve">short period. The annual brood stock sampling was the primary occasion</w:t>
      </w:r>
      <w:r>
        <w:t xml:space="preserve"> </w:t>
      </w:r>
      <w:r>
        <w:t xml:space="preserve">and daily capture efforts were the secondary occasions in both studies.</w:t>
      </w:r>
      <w:r>
        <w:t xml:space="preserve"> </w:t>
      </w:r>
      <w:r>
        <w:t xml:space="preserve">Given the study design, survival was estimated over the open period</w:t>
      </w:r>
      <w:r>
        <w:t xml:space="preserve"> </w:t>
      </w:r>
      <w:r>
        <w:t xml:space="preserve">(i.e., between annual broodstock collection events). Capture probability</w:t>
      </w:r>
      <w:r>
        <w:t xml:space="preserve"> </w:t>
      </w:r>
      <w:r>
        <w:t xml:space="preserve">was estimated for each daily effort within the primary period and</w:t>
      </w:r>
      <w:r>
        <w:t xml:space="preserve"> </w:t>
      </w:r>
      <w:r>
        <w:t xml:space="preserve">abundance during the closed period (i.e., broodstock collection).</w:t>
      </w:r>
      <w:r>
        <w:t xml:space="preserve"> </w:t>
      </w:r>
      <w:r>
        <w:t xml:space="preserve">Additionally, both studies were able to estimate movement parameters</w:t>
      </w:r>
      <w:r>
        <w:t xml:space="preserve"> </w:t>
      </w:r>
      <w:r>
        <w:t xml:space="preserve">that account for pallid sturgeon leaving or arriving in the study area</w:t>
      </w:r>
      <w:r>
        <w:t xml:space="preserve"> </w:t>
      </w:r>
      <w:r>
        <w:t xml:space="preserve">between closed periods.</w:t>
      </w:r>
    </w:p>
    <w:p>
      <w:pPr>
        <w:pStyle w:val="BodyText"/>
      </w:pPr>
      <w:r>
        <w:t xml:space="preserve">Specific parameters estimated by the robust design</w:t>
      </w:r>
      <w:r>
        <w:t xml:space="preserve"> </w:t>
      </w:r>
      <w:r>
        <w:t xml:space="preserve">There are variations of the robust design that estimate varying</w:t>
      </w:r>
      <w:r>
        <w:t xml:space="preserve"> </w:t>
      </w:r>
      <w:r>
        <w:t xml:space="preserve">parameters. The most commonly used version, as well as the version used</w:t>
      </w:r>
      <w:r>
        <w:t xml:space="preserve"> </w:t>
      </w:r>
      <w:r>
        <w:t xml:space="preserve">by Steffensen et al. (2012) and Winders and Steffensen (2014) is the</w:t>
      </w:r>
      <w:r>
        <w:t xml:space="preserve"> </w:t>
      </w:r>
      <w:r>
        <w:t xml:space="preserve">version that estimates 6 parameters. Specifically these parameters are:</w:t>
      </w:r>
    </w:p>
    <w:p>
      <w:pPr>
        <w:pStyle w:val="Compact"/>
        <w:numPr>
          <w:numId w:val="1035"/>
          <w:ilvl w:val="0"/>
        </w:numPr>
      </w:pPr>
      <w:r>
        <w:t xml:space="preserve">$</w:t>
      </w:r>
      <w:r>
        <w:t xml:space="preserve">$: the probability of surviving between primary occasions,</w:t>
      </w:r>
    </w:p>
    <w:p>
      <w:pPr>
        <w:pStyle w:val="Compact"/>
        <w:numPr>
          <w:numId w:val="1035"/>
          <w:ilvl w:val="0"/>
        </w:numPr>
      </w:pPr>
      <m:oMath>
        <m:sSup>
          <m:e>
            <m:r>
              <m:t>γ</m:t>
            </m:r>
          </m:e>
          <m:sup>
            <m:r>
              <m:t>′</m:t>
            </m:r>
          </m:sup>
        </m:sSup>
      </m:oMath>
      <w:r>
        <w:t xml:space="preserve">: the probability of being outside the study area and unavailable for capture during the primary occasions given the animal was not present during the previous primary occasions given it survives to the current occasion (Figure 2),</w:t>
      </w:r>
    </w:p>
    <w:p>
      <w:pPr>
        <w:pStyle w:val="Compact"/>
        <w:numPr>
          <w:numId w:val="1035"/>
          <w:ilvl w:val="0"/>
        </w:numPr>
      </w:pPr>
      <m:oMath>
        <m:sSup>
          <m:e>
            <m:r>
              <m:t>γ</m:t>
            </m:r>
          </m:e>
          <m:sup>
            <m:r>
              <m:t>′</m:t>
            </m:r>
            <m:r>
              <m:t>′</m:t>
            </m:r>
          </m:sup>
        </m:sSup>
      </m:oMath>
      <w:r>
        <w:t xml:space="preserve">: is the probability of being outside the study area and unavailable for capture during the primary occasions given the animal was present during the previous primary occasions given it survives to the current occasion (Figure 2),</w:t>
      </w:r>
    </w:p>
    <w:p>
      <w:pPr>
        <w:pStyle w:val="Compact"/>
        <w:numPr>
          <w:numId w:val="1035"/>
          <w:ilvl w:val="0"/>
        </w:numPr>
      </w:pPr>
      <m:oMath>
        <m:r>
          <m:t>c</m:t>
        </m:r>
      </m:oMath>
      <w:r>
        <w:t xml:space="preserve"> </w:t>
      </w:r>
      <w:r>
        <w:t xml:space="preserve">is the initial capture probability</w:t>
      </w:r>
    </w:p>
    <w:p>
      <w:pPr>
        <w:pStyle w:val="Compact"/>
        <w:numPr>
          <w:numId w:val="1035"/>
          <w:ilvl w:val="0"/>
        </w:numPr>
      </w:pPr>
      <m:oMath>
        <m:r>
          <m:t>p</m:t>
        </m:r>
      </m:oMath>
      <w:r>
        <w:t xml:space="preserve"> </w:t>
      </w:r>
      <w:r>
        <w:t xml:space="preserve">is the recapture probability, and</w:t>
      </w:r>
    </w:p>
    <w:p>
      <w:pPr>
        <w:pStyle w:val="Compact"/>
        <w:numPr>
          <w:numId w:val="1035"/>
          <w:ilvl w:val="0"/>
        </w:numPr>
      </w:pPr>
      <m:oMath>
        <m:sSub>
          <m:e>
            <m:r>
              <m:t>f</m:t>
            </m:r>
          </m:e>
          <m:sub>
            <m:r>
              <m:t>0</m:t>
            </m:r>
          </m:sub>
        </m:sSub>
      </m:oMath>
      <w:r>
        <w:t xml:space="preserve"> </w:t>
      </w:r>
      <w:r>
        <w:t xml:space="preserve">is number of unobserved individuals.</w:t>
      </w:r>
    </w:p>
    <w:p>
      <w:pPr>
        <w:pStyle w:val="FirstParagraph"/>
      </w:pPr>
      <w:r>
        <w:t xml:space="preserve">Depending on the situation the number of parameters estimated can be</w:t>
      </w:r>
      <w:r>
        <w:t xml:space="preserve"> </w:t>
      </w:r>
      <w:r>
        <w:t xml:space="preserve">reduced by assuming initial capture probability is equal to recapture</w:t>
      </w:r>
      <w:r>
        <w:t xml:space="preserve"> </w:t>
      </w:r>
      <w:r>
        <w:t xml:space="preserve">probability where</w:t>
      </w:r>
      <w:r>
        <w:t xml:space="preserve"> </w:t>
      </w:r>
      <m:oMath>
        <m:r>
          <m:t>c</m:t>
        </m:r>
        <m:r>
          <m:t>=</m:t>
        </m:r>
        <m:r>
          <m:t>p</m:t>
        </m:r>
      </m:oMath>
      <w:r>
        <w:t xml:space="preserve">. Similarly,</w:t>
      </w:r>
      <w:r>
        <w:t xml:space="preserve"> </w:t>
      </w:r>
      <m:oMath>
        <m:sSup>
          <m:e>
            <m:r>
              <m:t>γ</m:t>
            </m:r>
          </m:e>
          <m:sup>
            <m:r>
              <m:t>′</m:t>
            </m:r>
          </m:sup>
        </m:sSup>
      </m:oMath>
      <w:r>
        <w:t xml:space="preserve"> </w:t>
      </w:r>
      <w:r>
        <w:t xml:space="preserve">and</w:t>
      </w:r>
      <w:r>
        <w:t xml:space="preserve"> </w:t>
      </w:r>
      <m:oMath>
        <m:sSup>
          <m:e>
            <m:r>
              <m:t>γ</m:t>
            </m:r>
          </m:e>
          <m:sup>
            <m:r>
              <m:t>′</m:t>
            </m:r>
            <m:r>
              <m:t>′</m:t>
            </m:r>
          </m:sup>
        </m:sSup>
      </m:oMath>
      <w:r>
        <w:t xml:space="preserve"> </w:t>
      </w:r>
      <w:r>
        <w:t xml:space="preserve">can be specified to represent hypotheses about</w:t>
      </w:r>
      <w:r>
        <w:t xml:space="preserve"> </w:t>
      </w:r>
      <w:r>
        <w:t xml:space="preserve">immigration and emigration processes. For example, even flow of fish in</w:t>
      </w:r>
      <w:r>
        <w:t xml:space="preserve"> </w:t>
      </w:r>
      <w:r>
        <w:t xml:space="preserve">and out of the systems can be specified by imposing equality of</w:t>
      </w:r>
      <w:r>
        <w:t xml:space="preserve"> </w:t>
      </w:r>
      <w:r>
        <w:t xml:space="preserve">immigration and emigration terms where</w:t>
      </w:r>
      <w:r>
        <w:t xml:space="preserve"> </w:t>
      </w:r>
      <m:oMath>
        <m:sSup>
          <m:e>
            <m:r>
              <m:t>γ</m:t>
            </m:r>
          </m:e>
          <m:sup>
            <m:r>
              <m:t>′</m:t>
            </m:r>
          </m:sup>
        </m:sSup>
        <m:r>
          <m:t>=</m:t>
        </m:r>
        <m:sSup>
          <m:e>
            <m:r>
              <m:t>γ</m:t>
            </m:r>
          </m:e>
          <m:sup>
            <m:r>
              <m:t>′</m:t>
            </m:r>
            <m:r>
              <m:t>′</m:t>
            </m:r>
          </m:sup>
        </m:sSup>
      </m:oMath>
      <w:r>
        <w:t xml:space="preserve">. Population abundance (</w:t>
      </w:r>
      <m:oMath>
        <m:r>
          <m:t>N</m:t>
        </m:r>
      </m:oMath>
      <w:r>
        <w:t xml:space="preserve">) at each time period is</w:t>
      </w:r>
      <w:r>
        <w:t xml:space="preserve"> </w:t>
      </w:r>
      <w:r>
        <w:t xml:space="preserve">a derived parameter calculated as:</w:t>
      </w:r>
      <w:r>
        <w:t xml:space="preserve"> </w:t>
      </w:r>
      <m:oMath>
        <m:r>
          <m:t>N</m:t>
        </m:r>
        <m:r>
          <m:t>=</m:t>
        </m:r>
        <m:sSub>
          <m:e>
            <m:r>
              <m:t>f</m:t>
            </m:r>
          </m:e>
          <m:sub>
            <m:r>
              <m:t>0</m:t>
            </m:r>
          </m:sub>
        </m:sSub>
        <m:r>
          <m:t>+</m:t>
        </m:r>
        <m:r>
          <m:t>M</m:t>
        </m:r>
      </m:oMath>
      <w:r>
        <w:t xml:space="preserve"> </w:t>
      </w:r>
      <w:r>
        <w:t xml:space="preserve">where,</w:t>
      </w:r>
      <w:r>
        <w:t xml:space="preserve"> </w:t>
      </w:r>
      <m:oMath>
        <m:r>
          <m:t>M</m:t>
        </m:r>
      </m:oMath>
      <w:r>
        <w:t xml:space="preserve"> </w:t>
      </w:r>
      <w:r>
        <w:t xml:space="preserve">is the</w:t>
      </w:r>
      <w:r>
        <w:t xml:space="preserve"> </w:t>
      </w:r>
      <w:r>
        <w:t xml:space="preserve">number of marked fish. Uncerainty around parameter estimates derived</w:t>
      </w:r>
      <w:r>
        <w:t xml:space="preserve"> </w:t>
      </w:r>
      <w:r>
        <w:t xml:space="preserve">quantities can be estimated by profile likelihood and use of the delta</w:t>
      </w:r>
      <w:r>
        <w:t xml:space="preserve"> </w:t>
      </w:r>
      <w:r>
        <w:t xml:space="preserve">method if estimated by maximizing the likelihood of the model given the</w:t>
      </w:r>
      <w:r>
        <w:t xml:space="preserve"> </w:t>
      </w:r>
      <w:r>
        <w:t xml:space="preserve">data (Hilborn and Mangel 1997, Powell 2012). Uncertainty can also be</w:t>
      </w:r>
      <w:r>
        <w:t xml:space="preserve"> </w:t>
      </w:r>
      <w:r>
        <w:t xml:space="preserve">quantified simultaneously for estimated and derived parameters if fit by</w:t>
      </w:r>
      <w:r>
        <w:t xml:space="preserve"> </w:t>
      </w:r>
      <w:r>
        <w:t xml:space="preserve">MCMC using a Bayesian approach.</w:t>
      </w:r>
    </w:p>
    <w:p>
      <w:pPr>
        <w:pStyle w:val="BodyText"/>
      </w:pPr>
      <w:r>
        <w:t xml:space="preserve">Achieving sub-objective metrics and targets</w:t>
      </w:r>
    </w:p>
    <w:p>
      <w:pPr>
        <w:pStyle w:val="BodyText"/>
      </w:pPr>
      <w:r>
        <w:t xml:space="preserve">Recruitment</w:t>
      </w:r>
    </w:p>
    <w:p>
      <w:pPr>
        <w:pStyle w:val="BodyText"/>
      </w:pPr>
      <w:r>
        <w:t xml:space="preserve">When capture recapture histories are viewed in reverse order</w:t>
      </w:r>
      <w:r>
        <w:t xml:space="preserve"> </w:t>
      </w:r>
      <w:r>
        <w:t xml:space="preserve">recruitment can be estimated using what is referred to as a Pradel model</w:t>
      </w:r>
      <w:r>
        <w:t xml:space="preserve"> </w:t>
      </w:r>
      <w:r>
        <w:t xml:space="preserve">(Pradel 1996). This model relies on being able to differentiate recruits</w:t>
      </w:r>
      <w:r>
        <w:t xml:space="preserve"> </w:t>
      </w:r>
      <w:r>
        <w:t xml:space="preserve">based off of size or age which works well for fish populations.</w:t>
      </w:r>
      <w:r>
        <w:t xml:space="preserve"> </w:t>
      </w:r>
      <w:r>
        <w:t xml:space="preserve">Therefore there are 2 processes in which a pallid sturgeon can be</w:t>
      </w:r>
      <w:r>
        <w:t xml:space="preserve"> </w:t>
      </w:r>
      <w:r>
        <w:t xml:space="preserve">initially captured: 1) it is a new recruit and was not vulnerable to</w:t>
      </w:r>
      <w:r>
        <w:t xml:space="preserve"> </w:t>
      </w:r>
      <w:r>
        <w:t xml:space="preserve">capture and 2) the pallid sturgeon was vulnerable to capture but not</w:t>
      </w:r>
      <w:r>
        <w:t xml:space="preserve"> </w:t>
      </w:r>
      <w:r>
        <w:t xml:space="preserve">captured. The differentiating the 2 outcomes can be informed by size to</w:t>
      </w:r>
      <w:r>
        <w:t xml:space="preserve"> </w:t>
      </w:r>
      <w:r>
        <w:t xml:space="preserve">improve recruitment estimates.</w:t>
      </w:r>
    </w:p>
    <w:p>
      <w:pPr>
        <w:pStyle w:val="BodyText"/>
      </w:pPr>
      <w:r>
        <w:t xml:space="preserve">Trend</w:t>
      </w:r>
    </w:p>
    <w:p>
      <w:pPr>
        <w:pStyle w:val="BodyText"/>
      </w:pPr>
      <w:r>
        <w:t xml:space="preserve">While not commonly employed in fisheries literature the robust design</w:t>
      </w:r>
      <w:r>
        <w:t xml:space="preserve"> </w:t>
      </w:r>
      <w:r>
        <w:t xml:space="preserve">can estimate population growth rate (</w:t>
      </w:r>
      <m:oMath>
        <m:r>
          <m:t>λ</m:t>
        </m:r>
      </m:oMath>
      <w:r>
        <w:t xml:space="preserve">). In particular, by</w:t>
      </w:r>
      <w:r>
        <w:t xml:space="preserve"> </w:t>
      </w:r>
      <w:r>
        <w:t xml:space="preserve">running capture histories backwards estimates the probability a pallid</w:t>
      </w:r>
      <w:r>
        <w:t xml:space="preserve"> </w:t>
      </w:r>
      <w:r>
        <w:t xml:space="preserve">sturgeon was present in the previous year given it was present in the</w:t>
      </w:r>
      <w:r>
        <w:t xml:space="preserve"> </w:t>
      </w:r>
      <w:r>
        <w:t xml:space="preserve">current year which is the per capita rate of additions to the population</w:t>
      </w:r>
      <w:r>
        <w:t xml:space="preserve"> </w:t>
      </w:r>
      <w:r>
        <w:t xml:space="preserve">(</w:t>
      </w:r>
      <m:oMath>
        <m:r>
          <m:t>f</m:t>
        </m:r>
      </m:oMath>
      <w:r>
        <w:t xml:space="preserve">), or the number of individuals entering the population between</w:t>
      </w:r>
      <w:r>
        <w:t xml:space="preserve"> </w:t>
      </w:r>
      <w:r>
        <w:t xml:space="preserve">primary occasions. Survival rate ($</w:t>
      </w:r>
      <m:oMath>
        <m:r>
          <m:t>)</m:t>
        </m:r>
        <m:r>
          <m:t>c</m:t>
        </m:r>
        <m:r>
          <m:t>a</m:t>
        </m:r>
        <m:r>
          <m:t>n</m:t>
        </m:r>
        <m:r>
          <m:t>b</m:t>
        </m:r>
        <m:r>
          <m:t>e</m:t>
        </m:r>
        <m:r>
          <m:t>e</m:t>
        </m:r>
        <m:r>
          <m:t>s</m:t>
        </m:r>
        <m:r>
          <m:t>t</m:t>
        </m:r>
        <m:r>
          <m:t>i</m:t>
        </m:r>
        <m:r>
          <m:t>m</m:t>
        </m:r>
        <m:r>
          <m:t>a</m:t>
        </m:r>
        <m:r>
          <m:t>t</m:t>
        </m:r>
        <m:r>
          <m:t>e</m:t>
        </m:r>
        <m:r>
          <m:t>d</m:t>
        </m:r>
        <m:r>
          <m:t>,</m:t>
        </m:r>
        <m:r>
          <m:t>a</m:t>
        </m:r>
        <m:r>
          <m:t>n</m:t>
        </m:r>
        <m:r>
          <m:t>d</m:t>
        </m:r>
        <m:r>
          <m:t>b</m:t>
        </m:r>
        <m:r>
          <m:t>y</m:t>
        </m:r>
        <m:r>
          <m:t>r</m:t>
        </m:r>
        <m:r>
          <m:t>u</m:t>
        </m:r>
        <m:r>
          <m:t>n</m:t>
        </m:r>
        <m:r>
          <m:t>n</m:t>
        </m:r>
        <m:r>
          <m:t>i</m:t>
        </m:r>
        <m:r>
          <m:t>n</m:t>
        </m:r>
        <m:r>
          <m:t>g</m:t>
        </m:r>
        <m:r>
          <m:t>t</m:t>
        </m:r>
        <m:r>
          <m:t>h</m:t>
        </m:r>
        <m:r>
          <m:t>e</m:t>
        </m:r>
        <m:r>
          <m:t>m</m:t>
        </m:r>
        <m:r>
          <m:t>f</m:t>
        </m:r>
        <m:r>
          <m:t>o</m:t>
        </m:r>
        <m:r>
          <m:t>r</m:t>
        </m:r>
        <m:r>
          <m:t>w</m:t>
        </m:r>
        <m:r>
          <m:t>a</m:t>
        </m:r>
        <m:r>
          <m:t>r</m:t>
        </m:r>
        <m:r>
          <m:t>d</m:t>
        </m:r>
        <m:r>
          <m:t>,</m:t>
        </m:r>
        <m:r>
          <m:t>s</m:t>
        </m:r>
        <m:r>
          <m:t>u</m:t>
        </m:r>
        <m:r>
          <m:t>r</m:t>
        </m:r>
        <m:r>
          <m:t>v</m:t>
        </m:r>
        <m:r>
          <m:t>i</m:t>
        </m:r>
        <m:r>
          <m:t>v</m:t>
        </m:r>
        <m:r>
          <m:t>a</m:t>
        </m:r>
        <m:r>
          <m:t>l</m:t>
        </m:r>
        <m:r>
          <m:t>c</m:t>
        </m:r>
        <m:r>
          <m:t>a</m:t>
        </m:r>
        <m:r>
          <m:t>n</m:t>
        </m:r>
        <m:r>
          <m:t>b</m:t>
        </m:r>
        <m:r>
          <m:t>e</m:t>
        </m:r>
        <m:r>
          <m:t>e</m:t>
        </m:r>
        <m:r>
          <m:t>s</m:t>
        </m:r>
        <m:r>
          <m:t>t</m:t>
        </m:r>
        <m:r>
          <m:t>i</m:t>
        </m:r>
        <m:r>
          <m:t>m</m:t>
        </m:r>
        <m:r>
          <m:t>a</m:t>
        </m:r>
        <m:r>
          <m:t>t</m:t>
        </m:r>
        <m:r>
          <m:t>e</m:t>
        </m:r>
        <m:r>
          <m:t>d</m:t>
        </m:r>
        <m:r>
          <m:t>.</m:t>
        </m:r>
        <m:r>
          <m:t>T</m:t>
        </m:r>
        <m:r>
          <m:t>r</m:t>
        </m:r>
        <m:r>
          <m:t>e</m:t>
        </m:r>
        <m:r>
          <m:t>n</m:t>
        </m:r>
        <m:r>
          <m:t>d</m:t>
        </m:r>
        <m:r>
          <m:t>e</m:t>
        </m:r>
        <m:r>
          <m:t>v</m:t>
        </m:r>
        <m:r>
          <m:t>a</m:t>
        </m:r>
        <m:r>
          <m:t>l</m:t>
        </m:r>
        <m:r>
          <m:t>u</m:t>
        </m:r>
        <m:r>
          <m:t>a</m:t>
        </m:r>
        <m:r>
          <m:t>t</m:t>
        </m:r>
        <m:r>
          <m:t>e</m:t>
        </m:r>
        <m:r>
          <m:t>d</m:t>
        </m:r>
        <m:r>
          <m:t>a</m:t>
        </m:r>
        <m:r>
          <m:t>s</m:t>
        </m:r>
        <m:r>
          <m:t>p</m:t>
        </m:r>
        <m:r>
          <m:t>o</m:t>
        </m:r>
        <m:r>
          <m:t>p</m:t>
        </m:r>
        <m:r>
          <m:t>u</m:t>
        </m:r>
        <m:r>
          <m:t>l</m:t>
        </m:r>
        <m:r>
          <m:t>a</m:t>
        </m:r>
        <m:r>
          <m:t>t</m:t>
        </m:r>
        <m:r>
          <m:t>i</m:t>
        </m:r>
        <m:r>
          <m:t>o</m:t>
        </m:r>
        <m:r>
          <m:t>n</m:t>
        </m:r>
        <m:r>
          <m:t>g</m:t>
        </m:r>
        <m:r>
          <m:t>r</m:t>
        </m:r>
        <m:r>
          <m:t>o</m:t>
        </m:r>
        <m:r>
          <m:t>w</m:t>
        </m:r>
        <m:r>
          <m:t>t</m:t>
        </m:r>
        <m:r>
          <m:t>h</m:t>
        </m:r>
        <m:r>
          <m:t>r</m:t>
        </m:r>
        <m:r>
          <m:t>a</m:t>
        </m:r>
        <m:r>
          <m:t>t</m:t>
        </m:r>
        <m:r>
          <m:t>e</m:t>
        </m:r>
        <m:r>
          <m:t>i</m:t>
        </m:r>
        <m:r>
          <m:t>s</m:t>
        </m:r>
        <m:r>
          <m:t>d</m:t>
        </m:r>
        <m:r>
          <m:t>e</m:t>
        </m:r>
        <m:r>
          <m:t>r</m:t>
        </m:r>
        <m:r>
          <m:t>i</m:t>
        </m:r>
        <m:r>
          <m:t>v</m:t>
        </m:r>
        <m:r>
          <m:t>e</m:t>
        </m:r>
        <m:r>
          <m:t>d</m:t>
        </m:r>
        <m:r>
          <m:t>f</m:t>
        </m:r>
        <m:r>
          <m:t>r</m:t>
        </m:r>
        <m:r>
          <m:t>o</m:t>
        </m:r>
        <m:r>
          <m:t>m</m:t>
        </m:r>
        <m:r>
          <m:t>m</m:t>
        </m:r>
        <m:r>
          <m:t>o</m:t>
        </m:r>
        <m:r>
          <m:t>d</m:t>
        </m:r>
        <m:r>
          <m:t>e</m:t>
        </m:r>
        <m:r>
          <m:t>l</m:t>
        </m:r>
        <m:r>
          <m:t>e</m:t>
        </m:r>
        <m:r>
          <m:t>s</m:t>
        </m:r>
        <m:r>
          <m:t>t</m:t>
        </m:r>
        <m:r>
          <m:t>i</m:t>
        </m:r>
        <m:r>
          <m:t>m</m:t>
        </m:r>
        <m:r>
          <m:t>a</m:t>
        </m:r>
        <m:r>
          <m:t>t</m:t>
        </m:r>
        <m:r>
          <m:t>e</m:t>
        </m:r>
        <m:r>
          <m:t>s</m:t>
        </m:r>
        <m:r>
          <m:t>a</m:t>
        </m:r>
        <m:r>
          <m:t>s</m:t>
        </m:r>
      </m:oMath>
      <w:r>
        <w:t xml:space="preserve"> </w:t>
      </w:r>
      <w:r>
        <w:t xml:space="preserve">=</w:t>
      </w:r>
      <w:r>
        <w:t xml:space="preserve">f$ and uncertainty can be estimated using the</w:t>
      </w:r>
      <w:r>
        <w:t xml:space="preserve"> </w:t>
      </w:r>
      <w:r>
        <w:t xml:space="preserve">previously described approaches for</w:t>
      </w:r>
      <m:oMath>
        <m:r>
          <m:t>N</m:t>
        </m:r>
      </m:oMath>
      <w:r>
        <w:t xml:space="preserve">.</w:t>
      </w:r>
    </w:p>
    <w:p>
      <w:pPr>
        <w:pStyle w:val="BodyText"/>
      </w:pPr>
      <w:r>
        <w:t xml:space="preserve">Abundance</w:t>
      </w:r>
    </w:p>
    <w:p>
      <w:pPr>
        <w:pStyle w:val="BodyText"/>
      </w:pPr>
      <w:r>
        <w:t xml:space="preserve">Absolute abundance estimates are important to ongoing adaptive</w:t>
      </w:r>
      <w:r>
        <w:t xml:space="preserve"> </w:t>
      </w:r>
      <w:r>
        <w:t xml:space="preserve">management and recovery because species recovery sub-objective 2 is</w:t>
      </w:r>
      <w:r>
        <w:t xml:space="preserve"> </w:t>
      </w:r>
      <w:r>
        <w:t xml:space="preserve">specified as abundance. The robust design for capture recapture provides</w:t>
      </w:r>
      <w:r>
        <w:t xml:space="preserve"> </w:t>
      </w:r>
      <w:r>
        <w:t xml:space="preserve">the necessary within primary occasion replication to reliably estimate</w:t>
      </w:r>
      <w:r>
        <w:t xml:space="preserve"> </w:t>
      </w:r>
      <w:r>
        <w:t xml:space="preserve">capture probabilities (</w:t>
      </w:r>
      <m:oMath>
        <m:r>
          <m:t>c</m:t>
        </m:r>
        <m:r>
          <m:t>,</m:t>
        </m:r>
        <m:r>
          <m:t>p</m:t>
        </m:r>
      </m:oMath>
      <w:r>
        <w:t xml:space="preserve">) and then estimate</w:t>
      </w:r>
      <w:r>
        <w:t xml:space="preserve"> </w:t>
      </w:r>
      <m:oMath>
        <m:r>
          <m:t>N</m:t>
        </m:r>
      </m:oMath>
      <w:r>
        <w:t xml:space="preserve"> </w:t>
      </w:r>
      <w:r>
        <w:t xml:space="preserve">given the number of</w:t>
      </w:r>
      <w:r>
        <w:t xml:space="preserve"> </w:t>
      </w:r>
      <w:r>
        <w:t xml:space="preserve">fish captured and the capture probability. Given that the capture</w:t>
      </w:r>
      <w:r>
        <w:t xml:space="preserve"> </w:t>
      </w:r>
      <w:r>
        <w:t xml:space="preserve">recapture design is potentially using 2 or more temporal replicates</w:t>
      </w:r>
      <w:r>
        <w:t xml:space="preserve"> </w:t>
      </w:r>
      <w:r>
        <w:t xml:space="preserve">within each bend then unadjusted catch numbers may be comparable to</w:t>
      </w:r>
      <w:r>
        <w:t xml:space="preserve"> </w:t>
      </w:r>
      <w:r>
        <w:t xml:space="preserve">existing PSPAP CPUE data.</w:t>
      </w:r>
    </w:p>
    <w:p>
      <w:pPr>
        <w:pStyle w:val="BodyText"/>
      </w:pPr>
      <w:r>
        <w:t xml:space="preserve">Quantifying effects of management actions and auxiliary information</w:t>
      </w:r>
    </w:p>
    <w:p>
      <w:pPr>
        <w:pStyle w:val="BodyText"/>
      </w:pPr>
      <w:r>
        <w:t xml:space="preserve">Parameters in capture recapture models can be related to covariates</w:t>
      </w:r>
      <w:r>
        <w:t xml:space="preserve"> </w:t>
      </w:r>
      <w:r>
        <w:t xml:space="preserve">which provide a potential means to quantify the population response to</w:t>
      </w:r>
      <w:r>
        <w:t xml:space="preserve"> </w:t>
      </w:r>
      <w:r>
        <w:t xml:space="preserve">management actions. For example, changes in flow can be related to</w:t>
      </w:r>
      <w:r>
        <w:t xml:space="preserve"> </w:t>
      </w:r>
      <w:r>
        <w:t xml:space="preserve">survival or migration parameters using a logit linear model</w:t>
      </w:r>
      <w:r>
        <w:t xml:space="preserve"> </w:t>
      </w:r>
      <w:r>
        <w:t xml:space="preserve">as$</w:t>
      </w:r>
      <w:r>
        <w:t xml:space="preserve">(</w:t>
      </w:r>
      <w:r>
        <w:t xml:space="preserve">)={{</w:t>
      </w:r>
      <w:r>
        <w:t xml:space="preserve">}</w:t>
      </w:r>
      <w:r>
        <w:rPr>
          <w:i/>
        </w:rPr>
        <w:t xml:space="preserve">{0}}+{{</w:t>
      </w:r>
      <w:r>
        <w:rPr>
          <w:i/>
        </w:rPr>
        <w:t xml:space="preserve">}</w:t>
      </w:r>
      <w:r>
        <w:t xml:space="preserve">{1}}</w:t>
      </w:r>
      <w:r>
        <w:t xml:space="preserve"> </w:t>
      </w:r>
      <w:r>
        <w:t xml:space="preserve">X+</w:t>
      </w:r>
      <w:r>
        <w:t xml:space="preserve">$, where</w:t>
      </w:r>
      <w:r>
        <w:t xml:space="preserve"> </w:t>
      </w:r>
      <m:oMath>
        <m:r>
          <m:t>θ</m:t>
        </m:r>
      </m:oMath>
      <w:r>
        <w:t xml:space="preserve"> </w:t>
      </w:r>
      <w:r>
        <w:t xml:space="preserve">is an estimated parameter (e.g.,</w:t>
      </w:r>
      <w:r>
        <w:t xml:space="preserve"> </w:t>
      </w:r>
      <m:oMath>
        <m:r>
          <m:t>ϕ</m:t>
        </m:r>
      </m:oMath>
      <w:r>
        <w:t xml:space="preserve">,</w:t>
      </w:r>
      <w:r>
        <w:t xml:space="preserve"> </w:t>
      </w:r>
      <m:oMath>
        <m:r>
          <m:t>γ</m:t>
        </m:r>
        <m:r>
          <m:t>′</m:t>
        </m:r>
      </m:oMath>
      <w:r>
        <w:t xml:space="preserve">,</w:t>
      </w:r>
      <w:r>
        <w:t xml:space="preserve"> </w:t>
      </w:r>
      <m:oMath>
        <m:r>
          <m:t>γ</m:t>
        </m:r>
        <m:r>
          <m:t>′</m:t>
        </m:r>
        <m:r>
          <m:t>′</m:t>
        </m:r>
      </m:oMath>
      <w:r>
        <w:t xml:space="preserve">),</w:t>
      </w:r>
      <w:r>
        <w:t xml:space="preserve"> </w:t>
      </w:r>
      <m:oMath>
        <m:sSub>
          <m:e>
            <m:r>
              <m:t>β</m:t>
            </m:r>
          </m:e>
          <m:sub>
            <m:r>
              <m:t>0</m:t>
            </m:r>
          </m:sub>
        </m:sSub>
      </m:oMath>
      <w:r>
        <w:t xml:space="preserve"> </w:t>
      </w:r>
      <w:r>
        <w:t xml:space="preserve">is the intercept,</w:t>
      </w:r>
      <w:r>
        <w:t xml:space="preserve"> </w:t>
      </w:r>
      <m:oMath>
        <m:sSub>
          <m:e>
            <m:r>
              <m:t>β</m:t>
            </m:r>
          </m:e>
          <m:sub>
            <m:r>
              <m:t>1</m:t>
            </m:r>
          </m:sub>
        </m:sSub>
      </m:oMath>
      <w:r>
        <w:t xml:space="preserve"> </w:t>
      </w:r>
      <w:r>
        <w:t xml:space="preserve">is the effect of covariate</w:t>
      </w:r>
      <w:r>
        <w:t xml:space="preserve"> </w:t>
      </w:r>
      <m:oMath>
        <m:r>
          <m:t>X</m:t>
        </m:r>
      </m:oMath>
      <w:r>
        <w:t xml:space="preserve">, and $</w:t>
      </w:r>
      <w:r>
        <w:t xml:space="preserve">$ is</w:t>
      </w:r>
      <w:r>
        <w:t xml:space="preserve"> </w:t>
      </w:r>
      <w:r>
        <w:t xml:space="preserve">residual error. Additionally, auxiliary information can be used to</w:t>
      </w:r>
      <w:r>
        <w:t xml:space="preserve"> </w:t>
      </w:r>
      <w:r>
        <w:t xml:space="preserve">inform parameter estimates. For example, telemetry can be used to</w:t>
      </w:r>
      <w:r>
        <w:t xml:space="preserve"> </w:t>
      </w:r>
      <w:r>
        <w:t xml:space="preserve">determine whether a pallid sturgeon is in the study area or not and</w:t>
      </w:r>
      <w:r>
        <w:t xml:space="preserve"> </w:t>
      </w:r>
      <w:r>
        <w:t xml:space="preserve">thereby inform estimates of</w:t>
      </w:r>
      <w:r>
        <w:t xml:space="preserve"> </w:t>
      </w:r>
      <m:oMath>
        <m:r>
          <m:t>γ</m:t>
        </m:r>
        <m:r>
          <m:t>′</m:t>
        </m:r>
      </m:oMath>
      <w:r>
        <w:t xml:space="preserve">and</w:t>
      </w:r>
      <w:r>
        <w:t xml:space="preserve"> </w:t>
      </w:r>
      <m:oMath>
        <m:r>
          <m:t>γ</m:t>
        </m:r>
        <m:r>
          <m:t>′</m:t>
        </m:r>
        <m:r>
          <m:t>′</m:t>
        </m:r>
      </m:oMath>
      <w:r>
        <w:t xml:space="preserve">.</w:t>
      </w:r>
      <w:r>
        <w:t xml:space="preserve"> </w:t>
      </w:r>
      <w:r>
        <w:t xml:space="preserve">Overall ability of a capture recapture robust design to use auxiliary</w:t>
      </w:r>
      <w:r>
        <w:t xml:space="preserve"> </w:t>
      </w:r>
      <w:r>
        <w:t xml:space="preserve">information and potential capture population level responses to</w:t>
      </w:r>
      <w:r>
        <w:t xml:space="preserve"> </w:t>
      </w:r>
      <w:r>
        <w:t xml:space="preserve">management actions make this a potentially useful design beyond</w:t>
      </w:r>
      <w:r>
        <w:t xml:space="preserve"> </w:t>
      </w:r>
      <w:r>
        <w:t xml:space="preserve">providing a means to quantify the metrics and targets for sub-objectives</w:t>
      </w:r>
      <w:r>
        <w:t xml:space="preserve"> </w:t>
      </w:r>
      <w:r>
        <w:t xml:space="preserve">1 and 2.</w:t>
      </w:r>
    </w:p>
    <w:p>
      <w:pPr>
        <w:pStyle w:val="BodyText"/>
      </w:pPr>
      <w:r>
        <w:t xml:space="preserve">Caveats and considerations</w:t>
      </w:r>
      <w:r>
        <w:t xml:space="preserve"> </w:t>
      </w:r>
      <w:r>
        <w:t xml:space="preserve">Monitoring pallid sturgeon in a system as large as the Missouri River is</w:t>
      </w:r>
      <w:r>
        <w:t xml:space="preserve"> </w:t>
      </w:r>
      <w:r>
        <w:t xml:space="preserve">inherently challenging and it is likely that any approached used will</w:t>
      </w:r>
      <w:r>
        <w:t xml:space="preserve"> </w:t>
      </w:r>
      <w:r>
        <w:t xml:space="preserve">violate an assumption required to estimate demographic rates or</w:t>
      </w:r>
      <w:r>
        <w:t xml:space="preserve"> </w:t>
      </w:r>
      <w:r>
        <w:t xml:space="preserve">population abundance. The previous section provides an overview of the</w:t>
      </w:r>
      <w:r>
        <w:t xml:space="preserve"> </w:t>
      </w:r>
      <w:r>
        <w:t xml:space="preserve">robust design as a monitoring design for pallid sturgeon populations of</w:t>
      </w:r>
      <w:r>
        <w:t xml:space="preserve"> </w:t>
      </w:r>
      <w:r>
        <w:t xml:space="preserve">the Upper and Lower Missouri River. The accurate estimation of</w:t>
      </w:r>
      <w:r>
        <w:t xml:space="preserve"> </w:t>
      </w:r>
      <w:r>
        <w:t xml:space="preserve">population parameters represents a critical component of assessing the</w:t>
      </w:r>
      <w:r>
        <w:t xml:space="preserve"> </w:t>
      </w:r>
      <w:r>
        <w:t xml:space="preserve">system state for pallid sturgeon in the Missouri River and providing key</w:t>
      </w:r>
      <w:r>
        <w:t xml:space="preserve"> </w:t>
      </w:r>
      <w:r>
        <w:t xml:space="preserve">demographic values for evaluating management actions through predictive</w:t>
      </w:r>
      <w:r>
        <w:t xml:space="preserve"> </w:t>
      </w:r>
      <w:r>
        <w:t xml:space="preserve">population modeling. The estimation of these metrics depends on the</w:t>
      </w:r>
      <w:r>
        <w:t xml:space="preserve"> </w:t>
      </w:r>
      <w:r>
        <w:t xml:space="preserve">quality and quantity of data collected from a well-developed sampling</w:t>
      </w:r>
      <w:r>
        <w:t xml:space="preserve"> </w:t>
      </w:r>
      <w:r>
        <w:t xml:space="preserve">design. The optimal design must be cost-efficient, and provide reliable,</w:t>
      </w:r>
      <w:r>
        <w:t xml:space="preserve"> </w:t>
      </w:r>
      <w:r>
        <w:t xml:space="preserve">accurate data.</w:t>
      </w:r>
    </w:p>
    <w:p>
      <w:pPr>
        <w:pStyle w:val="BodyText"/>
      </w:pPr>
      <w:r>
        <w:t xml:space="preserve">Implementing an untested design on a large system like the Missouri</w:t>
      </w:r>
      <w:r>
        <w:t xml:space="preserve"> </w:t>
      </w:r>
      <w:r>
        <w:t xml:space="preserve">River could prove costly from the expenditure of time and effort if the</w:t>
      </w:r>
      <w:r>
        <w:t xml:space="preserve"> </w:t>
      </w:r>
      <w:r>
        <w:t xml:space="preserve">selected design performs poorly. Pallid sturgeon populations in the</w:t>
      </w:r>
      <w:r>
        <w:t xml:space="preserve"> </w:t>
      </w:r>
      <w:r>
        <w:t xml:space="preserve">Upper and Lower Missouri Rivers differ (e.g., size and age at maturity,</w:t>
      </w:r>
      <w:r>
        <w:t xml:space="preserve"> </w:t>
      </w:r>
      <w:r>
        <w:t xml:space="preserve">growth rates, life span). The habitats in which they live are also</w:t>
      </w:r>
      <w:r>
        <w:t xml:space="preserve"> </w:t>
      </w:r>
      <w:r>
        <w:t xml:space="preserve">different. The Lower River is characterized by a narrow, self-scouring</w:t>
      </w:r>
      <w:r>
        <w:t xml:space="preserve"> </w:t>
      </w:r>
      <w:r>
        <w:t xml:space="preserve">channel with higher water velocities, especially in the main channel. In</w:t>
      </w:r>
      <w:r>
        <w:t xml:space="preserve"> </w:t>
      </w:r>
      <w:r>
        <w:t xml:space="preserve">contrast, the Yellowstone and Upper Missouri Rivers are characterized by</w:t>
      </w:r>
      <w:r>
        <w:t xml:space="preserve"> </w:t>
      </w:r>
      <w:r>
        <w:t xml:space="preserve">lower velocities, shallower depths, and a more natural channel form.</w:t>
      </w:r>
      <w:r>
        <w:t xml:space="preserve"> </w:t>
      </w:r>
      <w:r>
        <w:t xml:space="preserve">Differences between the two Missouri River portions has shown that the</w:t>
      </w:r>
      <w:r>
        <w:t xml:space="preserve"> </w:t>
      </w:r>
      <w:r>
        <w:t xml:space="preserve">most effective sampling methodologies and potential strategies also</w:t>
      </w:r>
      <w:r>
        <w:t xml:space="preserve"> </w:t>
      </w:r>
      <w:r>
        <w:t xml:space="preserve">differ significantly and therefore necessitate that the mark-recapture</w:t>
      </w:r>
      <w:r>
        <w:t xml:space="preserve"> </w:t>
      </w:r>
      <w:r>
        <w:t xml:space="preserve">sample designs be tailored to each population. Provisional capture</w:t>
      </w:r>
      <w:r>
        <w:t xml:space="preserve"> </w:t>
      </w:r>
      <w:r>
        <w:t xml:space="preserve">recapture population monitoring designs need to be evaluated by</w:t>
      </w:r>
      <w:r>
        <w:t xml:space="preserve"> </w:t>
      </w:r>
      <w:r>
        <w:t xml:space="preserve">simulation modeling to identify the optimal design (that is, tradeoffs</w:t>
      </w:r>
      <w:r>
        <w:t xml:space="preserve"> </w:t>
      </w:r>
      <w:r>
        <w:t xml:space="preserve">between precision, bias, and cost) and provide proof of concept before</w:t>
      </w:r>
      <w:r>
        <w:t xml:space="preserve"> </w:t>
      </w:r>
      <w:r>
        <w:t xml:space="preserve">testing or implementing in the field as part of a level 1 science effort</w:t>
      </w:r>
      <w:r>
        <w:t xml:space="preserve"> </w:t>
      </w:r>
      <w:r>
        <w:t xml:space="preserve">and adjusted periodically to improve the design so that it more</w:t>
      </w:r>
      <w:r>
        <w:t xml:space="preserve"> </w:t>
      </w:r>
      <w:r>
        <w:t xml:space="preserve">effectively meets the monitoring and species objectives.</w:t>
      </w:r>
    </w:p>
    <w:p>
      <w:pPr>
        <w:pStyle w:val="Heading2"/>
      </w:pPr>
      <w:bookmarkStart w:id="64" w:name="valuation-of-a-monitoring-design"/>
      <w:bookmarkEnd w:id="64"/>
      <w:r>
        <w:t xml:space="preserve">Valuation of a monitoring design</w:t>
      </w:r>
    </w:p>
    <w:p>
      <w:pPr>
        <w:pStyle w:val="FirstParagraph"/>
      </w:pPr>
      <w:r>
        <w:t xml:space="preserve">Valuating monitoring designs, or quantifying overall utility, provides a</w:t>
      </w:r>
      <w:r>
        <w:t xml:space="preserve"> </w:t>
      </w:r>
      <w:r>
        <w:t xml:space="preserve">means for comparing alternative monitoring programs: the higher the</w:t>
      </w:r>
      <w:r>
        <w:t xml:space="preserve"> </w:t>
      </w:r>
      <w:r>
        <w:t xml:space="preserve">value, the better the design. For monitoring design values to be as</w:t>
      </w:r>
      <w:r>
        <w:t xml:space="preserve"> </w:t>
      </w:r>
      <w:r>
        <w:t xml:space="preserve">meaningful and objective as possible, it is necessary for the valuation</w:t>
      </w:r>
      <w:r>
        <w:t xml:space="preserve"> </w:t>
      </w:r>
      <w:r>
        <w:t xml:space="preserve">process to formally link the outcomes of alternative monitoring designs</w:t>
      </w:r>
      <w:r>
        <w:t xml:space="preserve"> </w:t>
      </w:r>
      <w:r>
        <w:t xml:space="preserve">to agency objectives with quantifiable metrics. The value of a</w:t>
      </w:r>
      <w:r>
        <w:t xml:space="preserve"> </w:t>
      </w:r>
      <w:r>
        <w:t xml:space="preserve">monitoring design can then be thought of as an overall measurement of</w:t>
      </w:r>
      <w:r>
        <w:t xml:space="preserve"> </w:t>
      </w:r>
      <w:r>
        <w:t xml:space="preserve">its utility, or usefulness, in achieving all objectives. Quantifying</w:t>
      </w:r>
      <w:r>
        <w:t xml:space="preserve"> </w:t>
      </w:r>
      <w:r>
        <w:t xml:space="preserve">such an overall monitoring design utility requires two steps:</w:t>
      </w:r>
    </w:p>
    <w:p>
      <w:pPr>
        <w:pStyle w:val="Compact"/>
        <w:numPr>
          <w:numId w:val="1036"/>
          <w:ilvl w:val="0"/>
        </w:numPr>
      </w:pPr>
      <w:r>
        <w:t xml:space="preserve">Quantify the ability of the monitoring design to achieve each</w:t>
      </w:r>
      <w:r>
        <w:t xml:space="preserve"> </w:t>
      </w:r>
      <w:r>
        <w:t xml:space="preserve">individual objective, i.e., calculate objective utilities from</w:t>
      </w:r>
      <w:r>
        <w:t xml:space="preserve"> </w:t>
      </w:r>
      <w:r>
        <w:t xml:space="preserve">quantifiable performance metrics,</w:t>
      </w:r>
    </w:p>
    <w:p>
      <w:pPr>
        <w:pStyle w:val="Compact"/>
        <w:numPr>
          <w:numId w:val="1036"/>
          <w:ilvl w:val="0"/>
        </w:numPr>
      </w:pPr>
      <w:r>
        <w:t xml:space="preserve">Combine the objective utilities into an overall value.</w:t>
      </w:r>
    </w:p>
    <w:p>
      <w:pPr>
        <w:pStyle w:val="Heading3"/>
      </w:pPr>
      <w:bookmarkStart w:id="65" w:name="calculating-objective-utilities"/>
      <w:bookmarkEnd w:id="65"/>
      <w:r>
        <w:t xml:space="preserve">Calculating objective utilities</w:t>
      </w:r>
    </w:p>
    <w:p>
      <w:pPr>
        <w:pStyle w:val="FirstParagraph"/>
      </w:pPr>
      <w:r>
        <w:t xml:space="preserve">The calcuation of objective utilities relies heavily upon the objectives</w:t>
      </w:r>
      <w:r>
        <w:t xml:space="preserve"> </w:t>
      </w:r>
      <w:r>
        <w:t xml:space="preserve">and metrics identified by stakeholders over the past year, summarized in</w:t>
      </w:r>
      <w:r>
        <w:t xml:space="preserve"> </w:t>
      </w:r>
      <w:r>
        <w:t xml:space="preserve">Figure ?? (See also "Eliciting stakeholder objectives"). When multiple</w:t>
      </w:r>
      <w:r>
        <w:t xml:space="preserve"> </w:t>
      </w:r>
      <w:r>
        <w:t xml:space="preserve">metrics are associated with an objective it will be necessary to combine</w:t>
      </w:r>
      <w:r>
        <w:t xml:space="preserve"> </w:t>
      </w:r>
      <w:r>
        <w:t xml:space="preserve">metric values into a single objective utility. For example, recruitment</w:t>
      </w:r>
      <w:r>
        <w:t xml:space="preserve"> </w:t>
      </w:r>
      <w:r>
        <w:t xml:space="preserve">the detection power and estimator reliability metrics will be combined</w:t>
      </w:r>
      <w:r>
        <w:t xml:space="preserve"> </w:t>
      </w:r>
      <w:r>
        <w:t xml:space="preserve">into an overall utility value for "Detect Recruitment".</w:t>
      </w:r>
      <w:r>
        <w:br w:type="textWrapping"/>
      </w:r>
      <w:r>
        <w:t xml:space="preserve">Before describing the process used to combine objective metrics, when needed, into a comprehensive objective utility, we first describe in detail the metrics used to quantify each of the 5 stakeholder objectives.</w:t>
      </w:r>
    </w:p>
    <w:p>
      <w:pPr>
        <w:pStyle w:val="Heading5"/>
      </w:pPr>
      <w:bookmarkStart w:id="66" w:name="quantify-ps-recruitment-to-age-1-natural-origin"/>
      <w:bookmarkEnd w:id="66"/>
      <w:r>
        <w:t xml:space="preserve">1. Quantify PS recruitment to age-1 (Natural origin)</w:t>
      </w:r>
    </w:p>
    <w:p>
      <w:pPr>
        <w:pStyle w:val="Compact"/>
        <w:numPr>
          <w:numId w:val="1037"/>
          <w:ilvl w:val="0"/>
        </w:numPr>
      </w:pPr>
      <w:r>
        <w:t xml:space="preserve">Power to detect age-1 natural origin recruits if recruitment occurs</w:t>
      </w:r>
    </w:p>
    <w:p>
      <w:pPr>
        <w:pStyle w:val="Compact"/>
        <w:numPr>
          <w:numId w:val="1037"/>
          <w:ilvl w:val="0"/>
        </w:numPr>
      </w:pPr>
      <w:r>
        <w:t xml:space="preserve">Segment level age-1 abundance</w:t>
      </w:r>
    </w:p>
    <w:p>
      <w:pPr>
        <w:pStyle w:val="Compact"/>
        <w:numPr>
          <w:numId w:val="1038"/>
          <w:ilvl w:val="1"/>
        </w:numPr>
      </w:pPr>
      <w:r>
        <w:t xml:space="preserve">bias</w:t>
      </w:r>
    </w:p>
    <w:p>
      <w:pPr>
        <w:pStyle w:val="Compact"/>
        <w:numPr>
          <w:numId w:val="1038"/>
          <w:ilvl w:val="1"/>
        </w:numPr>
      </w:pPr>
      <w:r>
        <w:t xml:space="preserve">precision</w:t>
      </w:r>
    </w:p>
    <w:p>
      <w:pPr>
        <w:pStyle w:val="Compact"/>
        <w:numPr>
          <w:numId w:val="1037"/>
          <w:ilvl w:val="0"/>
        </w:numPr>
      </w:pPr>
      <w:r>
        <w:t xml:space="preserve">Estimate age-1 recruitment rate (natural origin)</w:t>
      </w:r>
    </w:p>
    <w:p>
      <w:pPr>
        <w:pStyle w:val="Compact"/>
        <w:numPr>
          <w:numId w:val="1039"/>
          <w:ilvl w:val="1"/>
        </w:numPr>
      </w:pPr>
      <w:r>
        <w:t xml:space="preserve">bias</w:t>
      </w:r>
    </w:p>
    <w:p>
      <w:pPr>
        <w:pStyle w:val="Compact"/>
        <w:numPr>
          <w:numId w:val="1039"/>
          <w:ilvl w:val="1"/>
        </w:numPr>
      </w:pPr>
      <w:r>
        <w:t xml:space="preserve">precision</w:t>
      </w:r>
    </w:p>
    <w:p>
      <w:pPr>
        <w:pStyle w:val="Heading4"/>
      </w:pPr>
      <w:bookmarkStart w:id="67" w:name="quantify-ps-population-trend-and-abundance-natural-and-hatchery-origin"/>
      <w:bookmarkEnd w:id="67"/>
      <w:r>
        <w:t xml:space="preserve">2. Quantify PS population trend and abundance (natural and hatchery origin)</w:t>
      </w:r>
    </w:p>
    <w:p>
      <w:pPr>
        <w:pStyle w:val="Heading5"/>
      </w:pPr>
      <w:bookmarkStart w:id="68" w:name="trend-estimates"/>
      <w:bookmarkEnd w:id="68"/>
      <w:r>
        <w:t xml:space="preserve">Trend Estimates</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trend</w:t>
      </w:r>
      <w:r>
        <w:t xml:space="preserve">. Specifically, the estimates from a monitoring</w:t>
      </w:r>
      <w:r>
        <w:t xml:space="preserve"> </w:t>
      </w:r>
      <w:r>
        <w:t xml:space="preserve">program, as it relates to trend are evaluated by estimating basin level</w:t>
      </w:r>
      <w:r>
        <w:t xml:space="preserve"> </w:t>
      </w:r>
      <w:r>
        <w:t xml:space="preserve">population growth rate</w:t>
      </w:r>
      <w:r>
        <w:t xml:space="preserve"> </w:t>
      </w:r>
      <m:oMath>
        <m:r>
          <m:t>λ</m:t>
        </m:r>
      </m:oMath>
      <w:r>
        <w:t xml:space="preserve">.</w:t>
      </w:r>
    </w:p>
    <w:p>
      <w:pPr>
        <w:numPr>
          <w:numId w:val="1040"/>
          <w:ilvl w:val="0"/>
        </w:numPr>
      </w:pPr>
      <w:r>
        <w:rPr>
          <w:b/>
        </w:rPr>
        <w:t xml:space="preserve">Bias: How does a trend estimate compare to the true trend, given a</w:t>
      </w:r>
      <w:r>
        <w:rPr>
          <w:b/>
        </w:rPr>
        <w:t xml:space="preserve"> </w:t>
      </w:r>
      <w:r>
        <w:rPr>
          <w:b/>
        </w:rPr>
        <w:t xml:space="preserve">trend estimate is made.</w:t>
      </w:r>
      <w:r>
        <w:t xml:space="preserve"> </w:t>
      </w:r>
      <w:r>
        <w:t xml:space="preserve">Trend bias is calculated as the estimated value</w:t>
      </w:r>
      <w:r>
        <w:t xml:space="preserve"> </w:t>
      </w:r>
      <w:r>
        <w:t xml:space="preserve">minus the true value. For example if the true population trend is an</w:t>
      </w:r>
      <w:r>
        <w:t xml:space="preserve"> </w:t>
      </w:r>
      <w:r>
        <w:t xml:space="preserve">annual decrease of 5%, and the estimated population trend is an annual</w:t>
      </w:r>
      <w:r>
        <w:t xml:space="preserve"> </w:t>
      </w:r>
      <w:r>
        <w:t xml:space="preserve">decrease of 7%, then the trend bias is -0.02 (an underestimate of 2%).</w:t>
      </w:r>
    </w:p>
    <w:p>
      <w:pPr>
        <w:numPr>
          <w:numId w:val="1040"/>
          <w:ilvl w:val="0"/>
        </w:numPr>
      </w:pPr>
      <w:r>
        <w:rPr>
          <w:b/>
        </w:rPr>
        <w:t xml:space="preserve">Precision: How precise is an estimated trend value, given a trend</w:t>
      </w:r>
      <w:r>
        <w:rPr>
          <w:b/>
        </w:rPr>
        <w:t xml:space="preserve"> </w:t>
      </w:r>
      <w:r>
        <w:rPr>
          <w:b/>
        </w:rPr>
        <w:t xml:space="preserve">estimate is made.</w:t>
      </w:r>
      <w:r>
        <w:t xml:space="preserve"> </w:t>
      </w:r>
      <w:r>
        <w:t xml:space="preserve">Precision is specified as the coefficient of</w:t>
      </w:r>
      <w:r>
        <w:t xml:space="preserve"> </w:t>
      </w:r>
      <w:r>
        <w:t xml:space="preserve">variation (CV) calculated as the standard error of the estimate divided</w:t>
      </w:r>
      <w:r>
        <w:t xml:space="preserve"> </w:t>
      </w:r>
      <w:r>
        <w:t xml:space="preserve">by the parameter estimate. There is no real threshold for what is</w:t>
      </w:r>
      <w:r>
        <w:t xml:space="preserve"> </w:t>
      </w:r>
      <w:r>
        <w:t xml:space="preserve">optimal for estimator precision regarding decision making. Generally</w:t>
      </w:r>
      <w:r>
        <w:t xml:space="preserve"> </w:t>
      </w:r>
      <w:r>
        <w:t xml:space="preserve">speaking, the more precise an estimate, the better. There are other</w:t>
      </w:r>
      <w:r>
        <w:t xml:space="preserve"> </w:t>
      </w:r>
      <w:r>
        <w:t xml:space="preserve">alternatives to CV. However, CV is commonly used in fisheries</w:t>
      </w:r>
      <w:r>
        <w:t xml:space="preserve"> </w:t>
      </w:r>
      <w:r>
        <w:t xml:space="preserve">{citation needed?} and therefore likely to be familiar.</w:t>
      </w:r>
    </w:p>
    <w:p>
      <w:pPr>
        <w:numPr>
          <w:numId w:val="1040"/>
          <w:ilvl w:val="0"/>
        </w:numPr>
      </w:pPr>
      <w:r>
        <w:rPr>
          <w:b/>
        </w:rPr>
        <w:t xml:space="preserve">Performance: The probability a trend estimate can be made under the</w:t>
      </w:r>
      <w:r>
        <w:rPr>
          <w:b/>
        </w:rPr>
        <w:t xml:space="preserve"> </w:t>
      </w:r>
      <w:r>
        <w:rPr>
          <w:b/>
        </w:rPr>
        <w:t xml:space="preserve">given monitoring design.</w:t>
      </w:r>
      <w:r>
        <w:t xml:space="preserve"> </w:t>
      </w:r>
      <w:r>
        <w:t xml:space="preserve">In some cases, an estimator (e.g., Robust</w:t>
      </w:r>
      <w:r>
        <w:t xml:space="preserve"> </w:t>
      </w:r>
      <w:r>
        <w:t xml:space="preserve">Design) may not have enough information for the estimator to provide an</w:t>
      </w:r>
      <w:r>
        <w:t xml:space="preserve"> </w:t>
      </w:r>
      <w:r>
        <w:t xml:space="preserve">actual estimate. This measure is quantified as the proportion of</w:t>
      </w:r>
      <w:r>
        <w:t xml:space="preserve"> </w:t>
      </w:r>
      <w:r>
        <w:t xml:space="preserve">stochastic simulations (under the given monitoring design) where the</w:t>
      </w:r>
      <w:r>
        <w:t xml:space="preserve"> </w:t>
      </w:r>
      <w:r>
        <w:t xml:space="preserve">estimator converge and no issues were flagged. Let's step through an</w:t>
      </w:r>
      <w:r>
        <w:t xml:space="preserve"> </w:t>
      </w:r>
      <w:r>
        <w:t xml:space="preserve">example to clarify exactly what we are talking about. Suppose we have</w:t>
      </w:r>
      <w:r>
        <w:t xml:space="preserve"> </w:t>
      </w:r>
      <w:r>
        <w:t xml:space="preserve">randomly generated 200 Pallid Sturgeon Populations. Then we simulate 10</w:t>
      </w:r>
      <w:r>
        <w:t xml:space="preserve"> </w:t>
      </w:r>
      <w:r>
        <w:t xml:space="preserve">catch data sets per population for each of 2 alternative monitoring</w:t>
      </w:r>
      <w:r>
        <w:t xml:space="preserve"> </w:t>
      </w:r>
      <w:r>
        <w:t xml:space="preserve">programs, a catch effort program and a capture recapture robust design program. We then</w:t>
      </w:r>
      <w:r>
        <w:t xml:space="preserve"> </w:t>
      </w:r>
      <w:r>
        <w:t xml:space="preserve">estimate trend from the estimates from the 2 designs. In the case of a catch effort based</w:t>
      </w:r>
      <w:r>
        <w:t xml:space="preserve"> </w:t>
      </w:r>
      <w:r>
        <w:t xml:space="preserve">monitoring program, then performance is 100% because there are no instances where trend cannot be estimated from CPUE data, albeit zeros</w:t>
      </w:r>
      <w:r>
        <w:t xml:space="preserve"> </w:t>
      </w:r>
      <w:r>
        <w:t xml:space="preserve">can be an issue at low abundances or capture probability, but that does</w:t>
      </w:r>
      <w:r>
        <w:t xml:space="preserve"> </w:t>
      </w:r>
      <w:r>
        <w:t xml:space="preserve">not preclude us from calculating CPUE. However, if capture probability</w:t>
      </w:r>
      <w:r>
        <w:t xml:space="preserve"> </w:t>
      </w:r>
      <w:r>
        <w:t xml:space="preserve">is low, then there may be instances where a capture recapture estimator</w:t>
      </w:r>
      <w:r>
        <w:t xml:space="preserve"> </w:t>
      </w:r>
      <w:r>
        <w:t xml:space="preserve">just does not work, and estimates cannot be made because the capture</w:t>
      </w:r>
      <w:r>
        <w:t xml:space="preserve"> </w:t>
      </w:r>
      <w:r>
        <w:t xml:space="preserve">recapture histories are just too sparse. Assuming that only 1500 of the</w:t>
      </w:r>
      <w:r>
        <w:t xml:space="preserve"> </w:t>
      </w:r>
      <w:r>
        <w:t xml:space="preserve">2000 catch data sets allowed for a trend estimate using the robust design</w:t>
      </w:r>
      <w:r>
        <w:t xml:space="preserve"> </w:t>
      </w:r>
      <w:r>
        <w:t xml:space="preserve">estimator the trend estimate performance would be 1500/2000=0.75. Since trend precision and bias can only be evaulated given the estimator performs (produces estimates), the performance metric has unique relationship with trend estimate utility, as described in detail in Section ?? below.</w:t>
      </w:r>
    </w:p>
    <w:p>
      <w:pPr>
        <w:pStyle w:val="Heading5"/>
      </w:pPr>
      <w:bookmarkStart w:id="69" w:name="abundance-estimates"/>
      <w:bookmarkEnd w:id="69"/>
      <w:r>
        <w:t xml:space="preserve">Abundance Estimates</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abundance</w:t>
      </w:r>
      <w:r>
        <w:t xml:space="preserve">. Specifically, the estimates from a monitoring</w:t>
      </w:r>
      <w:r>
        <w:t xml:space="preserve"> </w:t>
      </w:r>
      <w:r>
        <w:t xml:space="preserve">program, as it relates to abundance are evaluated by estimating basin level</w:t>
      </w:r>
      <w:r>
        <w:t xml:space="preserve"> </w:t>
      </w:r>
      <w:r>
        <w:t xml:space="preserve">abundances,</w:t>
      </w:r>
      <w:r>
        <w:t xml:space="preserve"> </w:t>
      </w:r>
      <m:oMath>
        <m:r>
          <m:t>N</m:t>
        </m:r>
      </m:oMath>
      <w:r>
        <w:t xml:space="preserve">.</w:t>
      </w:r>
    </w:p>
    <w:p>
      <w:pPr>
        <w:numPr>
          <w:numId w:val="1041"/>
          <w:ilvl w:val="0"/>
        </w:numPr>
      </w:pPr>
      <w:r>
        <w:rPr>
          <w:b/>
        </w:rPr>
        <w:t xml:space="preserve">Bias: How does an abundance estimate compare to the true abundance,</w:t>
      </w:r>
      <w:r>
        <w:rPr>
          <w:b/>
        </w:rPr>
        <w:t xml:space="preserve"> </w:t>
      </w:r>
      <w:r>
        <w:rPr>
          <w:b/>
        </w:rPr>
        <w:t xml:space="preserve">given an estimate is made.</w:t>
      </w:r>
      <w:r>
        <w:t xml:space="preserve"> </w:t>
      </w:r>
      <w:r>
        <w:t xml:space="preserve">In the case of abundance bias,the relative bias (calculated as the estimated value minus the true value, all divided by the true value) was used. For example if the true basin abundance is 25000 pallids and the estimated abundance is 20000 then the abundance bias is -5000/25000=-0.2. Using relative bias as the metric allows for a measurement that is more comparable across a wide range of population sizes. In the example just described, the absolute bias was -5000 with a relative bias of 0.2. If the actual population had instead consisted of 5500 fish but still had a bias of -5000, then the estimated population would have been 500 fish. Notice, the estimate for the first population is only off by a factor slightly greater than 1 but second population is off by more than a factor of 10, yet they both have the same bias. However, their relative bias shows a difference. While the first population's estimate has a relative bias of 0.20, the second population's estimate has a much worse relative bias of 0.91.</w:t>
      </w:r>
    </w:p>
    <w:p>
      <w:pPr>
        <w:numPr>
          <w:numId w:val="1041"/>
          <w:ilvl w:val="0"/>
        </w:numPr>
      </w:pPr>
      <w:r>
        <w:rPr>
          <w:b/>
        </w:rPr>
        <w:t xml:space="preserve">Precision: How precise is an estimated abundance value, given an abundance</w:t>
      </w:r>
      <w:r>
        <w:rPr>
          <w:b/>
        </w:rPr>
        <w:t xml:space="preserve"> </w:t>
      </w:r>
      <w:r>
        <w:rPr>
          <w:b/>
        </w:rPr>
        <w:t xml:space="preserve">estimate is made.</w:t>
      </w:r>
      <w:r>
        <w:t xml:space="preserve"> </w:t>
      </w:r>
      <w:r>
        <w:t xml:space="preserve">As with trend, abundance precision is specified as the coefficient of</w:t>
      </w:r>
      <w:r>
        <w:t xml:space="preserve"> </w:t>
      </w:r>
      <w:r>
        <w:t xml:space="preserve">variation (CV) calculated as the standard error of the estimate divided</w:t>
      </w:r>
      <w:r>
        <w:t xml:space="preserve"> </w:t>
      </w:r>
      <w:r>
        <w:t xml:space="preserve">by the parameter estimate. Again, while there is no real threshold for what is</w:t>
      </w:r>
      <w:r>
        <w:t xml:space="preserve"> </w:t>
      </w:r>
      <w:r>
        <w:t xml:space="preserve">optimal for estimator precision regarding decision making, generally speaking, the more precise an</w:t>
      </w:r>
      <w:r>
        <w:t xml:space="preserve"> </w:t>
      </w:r>
      <w:r>
        <w:t xml:space="preserve">estimate, the better. As mentioned earlier, there are other alternatives to CV; however, there are benefits to using CV. Not only is CV commonly used in fisheries, but it is also a relative measure that takes into account differences in the standard error across wider ranges of abundance. For example, a standard error of 5000 fish for an estimate of 25000 fish, has different meaning than a standard error of 5000 fish for an estimate of 5500 fish. The CV conveys this difference in a similar manner to the relative bias metric, as described above.</w:t>
      </w:r>
    </w:p>
    <w:p>
      <w:pPr>
        <w:numPr>
          <w:numId w:val="1041"/>
          <w:ilvl w:val="0"/>
        </w:numPr>
      </w:pPr>
      <w:r>
        <w:rPr>
          <w:b/>
        </w:rPr>
        <w:t xml:space="preserve">Performance: The probability a trend estimate can be made under the</w:t>
      </w:r>
      <w:r>
        <w:rPr>
          <w:b/>
        </w:rPr>
        <w:t xml:space="preserve"> </w:t>
      </w:r>
      <w:r>
        <w:rPr>
          <w:b/>
        </w:rPr>
        <w:t xml:space="preserve">given monitoring design.</w:t>
      </w:r>
      <w:r>
        <w:t xml:space="preserve"> </w:t>
      </w:r>
      <w:r>
        <w:t xml:space="preserve">In some cases, an estimator (e.g., Robust</w:t>
      </w:r>
      <w:r>
        <w:t xml:space="preserve"> </w:t>
      </w:r>
      <w:r>
        <w:t xml:space="preserve">Design) may not have enough information for the estimator to provide an</w:t>
      </w:r>
      <w:r>
        <w:t xml:space="preserve"> </w:t>
      </w:r>
      <w:r>
        <w:t xml:space="preserve">actual abundance estimate. This measure is quantified as the proportion of</w:t>
      </w:r>
      <w:r>
        <w:t xml:space="preserve"> </w:t>
      </w:r>
      <w:r>
        <w:t xml:space="preserve">stochastic simulations (under the given monitoring design) where the</w:t>
      </w:r>
      <w:r>
        <w:t xml:space="preserve"> </w:t>
      </w:r>
      <w:r>
        <w:t xml:space="preserve">estimator converges and no issues were flagged. For a more precise example, see the description of trend estimator performance above. Since abundance precision and bias can only be evaulated given the estimator performs (produces estimates), as with trend performance, the abundance performance metric has unique relationship with abundance estimate utility (see Section ??).</w:t>
      </w:r>
    </w:p>
    <w:p>
      <w:pPr>
        <w:pStyle w:val="Heading4"/>
      </w:pPr>
      <w:bookmarkStart w:id="70" w:name="maintain-compatibility-with-legacy-pspap-data"/>
      <w:bookmarkEnd w:id="70"/>
      <w:r>
        <w:t xml:space="preserve">3. Maintain compatibility with legacy PSPAP data</w:t>
      </w:r>
    </w:p>
    <w:p>
      <w:pPr>
        <w:pStyle w:val="Compact"/>
        <w:numPr>
          <w:numId w:val="1042"/>
          <w:ilvl w:val="0"/>
        </w:numPr>
      </w:pPr>
      <w:r>
        <w:t xml:space="preserve">Proportion of randomly selected bends within segment</w:t>
      </w:r>
    </w:p>
    <w:p>
      <w:pPr>
        <w:pStyle w:val="Compact"/>
        <w:numPr>
          <w:numId w:val="1042"/>
          <w:ilvl w:val="0"/>
        </w:numPr>
      </w:pPr>
      <w:r>
        <w:t xml:space="preserve">Gears similarity: proportion of standard gears used by design</w:t>
      </w:r>
    </w:p>
    <w:p>
      <w:pPr>
        <w:pStyle w:val="Compact"/>
        <w:numPr>
          <w:numId w:val="1042"/>
          <w:ilvl w:val="0"/>
        </w:numPr>
      </w:pPr>
      <w:r>
        <w:t xml:space="preserve">Effort similarity: deviation from average effort</w:t>
      </w:r>
    </w:p>
    <w:p>
      <w:pPr>
        <w:pStyle w:val="Heading4"/>
      </w:pPr>
      <w:bookmarkStart w:id="71" w:name="provide-relevant-ps-model-inputs"/>
      <w:bookmarkEnd w:id="71"/>
      <w:r>
        <w:t xml:space="preserve">4. Provide relevant PS model inputs</w:t>
      </w:r>
    </w:p>
    <w:p>
      <w:pPr>
        <w:pStyle w:val="Compact"/>
        <w:numPr>
          <w:numId w:val="1043"/>
          <w:ilvl w:val="0"/>
        </w:numPr>
      </w:pPr>
      <w:r>
        <w:t xml:space="preserve">Estimate segment-level abundance, origin and stage specific</w:t>
      </w:r>
    </w:p>
    <w:p>
      <w:pPr>
        <w:pStyle w:val="Compact"/>
        <w:numPr>
          <w:numId w:val="1044"/>
          <w:ilvl w:val="1"/>
        </w:numPr>
      </w:pPr>
      <w:r>
        <w:t xml:space="preserve">bias</w:t>
      </w:r>
    </w:p>
    <w:p>
      <w:pPr>
        <w:pStyle w:val="Compact"/>
        <w:numPr>
          <w:numId w:val="1044"/>
          <w:ilvl w:val="1"/>
        </w:numPr>
      </w:pPr>
      <w:r>
        <w:t xml:space="preserve">precision</w:t>
      </w:r>
    </w:p>
    <w:p>
      <w:pPr>
        <w:pStyle w:val="Compact"/>
        <w:numPr>
          <w:numId w:val="1044"/>
          <w:ilvl w:val="1"/>
        </w:numPr>
      </w:pPr>
      <w:r>
        <w:t xml:space="preserve">spatial distribution</w:t>
      </w:r>
    </w:p>
    <w:p>
      <w:pPr>
        <w:pStyle w:val="Compact"/>
        <w:numPr>
          <w:numId w:val="1043"/>
          <w:ilvl w:val="0"/>
        </w:numPr>
      </w:pPr>
      <w:r>
        <w:t xml:space="preserve">Survival (RPMA level)</w:t>
      </w:r>
    </w:p>
    <w:p>
      <w:pPr>
        <w:pStyle w:val="Compact"/>
        <w:numPr>
          <w:numId w:val="1045"/>
          <w:ilvl w:val="1"/>
        </w:numPr>
      </w:pPr>
      <w:r>
        <w:t xml:space="preserve">bias</w:t>
      </w:r>
    </w:p>
    <w:p>
      <w:pPr>
        <w:pStyle w:val="Compact"/>
        <w:numPr>
          <w:numId w:val="1045"/>
          <w:ilvl w:val="1"/>
        </w:numPr>
      </w:pPr>
      <w:r>
        <w:t xml:space="preserve">precision</w:t>
      </w:r>
    </w:p>
    <w:p>
      <w:pPr>
        <w:pStyle w:val="Compact"/>
        <w:numPr>
          <w:numId w:val="1043"/>
          <w:ilvl w:val="0"/>
        </w:numPr>
      </w:pPr>
      <w:r>
        <w:t xml:space="preserve">Fecundity (RPMA level)</w:t>
      </w:r>
    </w:p>
    <w:p>
      <w:pPr>
        <w:pStyle w:val="Compact"/>
        <w:numPr>
          <w:numId w:val="1046"/>
          <w:ilvl w:val="1"/>
        </w:numPr>
      </w:pPr>
      <w:r>
        <w:t xml:space="preserve">bias</w:t>
      </w:r>
    </w:p>
    <w:p>
      <w:pPr>
        <w:pStyle w:val="Compact"/>
        <w:numPr>
          <w:numId w:val="1046"/>
          <w:ilvl w:val="1"/>
        </w:numPr>
      </w:pPr>
      <w:r>
        <w:t xml:space="preserve">precision</w:t>
      </w:r>
    </w:p>
    <w:p>
      <w:pPr>
        <w:pStyle w:val="Compact"/>
        <w:numPr>
          <w:numId w:val="1043"/>
          <w:ilvl w:val="0"/>
        </w:numPr>
      </w:pPr>
      <w:r>
        <w:t xml:space="preserve">Growth (RPMA)</w:t>
      </w:r>
    </w:p>
    <w:p>
      <w:pPr>
        <w:pStyle w:val="Compact"/>
        <w:numPr>
          <w:numId w:val="1047"/>
          <w:ilvl w:val="1"/>
        </w:numPr>
      </w:pPr>
      <w:r>
        <w:t xml:space="preserve">bias</w:t>
      </w:r>
    </w:p>
    <w:p>
      <w:pPr>
        <w:pStyle w:val="Compact"/>
        <w:numPr>
          <w:numId w:val="1047"/>
          <w:ilvl w:val="1"/>
        </w:numPr>
      </w:pPr>
      <w:r>
        <w:t xml:space="preserve">precision</w:t>
      </w:r>
    </w:p>
    <w:p>
      <w:pPr>
        <w:pStyle w:val="Compact"/>
        <w:numPr>
          <w:numId w:val="1043"/>
          <w:ilvl w:val="0"/>
        </w:numPr>
      </w:pPr>
      <w:r>
        <w:t xml:space="preserve">Movement</w:t>
      </w:r>
    </w:p>
    <w:p>
      <w:pPr>
        <w:pStyle w:val="Compact"/>
        <w:numPr>
          <w:numId w:val="1048"/>
          <w:ilvl w:val="1"/>
        </w:numPr>
      </w:pPr>
      <w:r>
        <w:t xml:space="preserve">fidelity</w:t>
      </w:r>
    </w:p>
    <w:p>
      <w:pPr>
        <w:pStyle w:val="Compact"/>
        <w:numPr>
          <w:numId w:val="1048"/>
          <w:ilvl w:val="1"/>
        </w:numPr>
      </w:pPr>
      <w:r>
        <w:t xml:space="preserve">among segment movement</w:t>
      </w:r>
    </w:p>
    <w:p>
      <w:pPr>
        <w:pStyle w:val="Compact"/>
        <w:numPr>
          <w:numId w:val="1043"/>
          <w:ilvl w:val="0"/>
        </w:numPr>
      </w:pPr>
      <w:r>
        <w:t xml:space="preserve">Population structure and characteristics (segment level)</w:t>
      </w:r>
    </w:p>
    <w:p>
      <w:pPr>
        <w:pStyle w:val="Compact"/>
        <w:numPr>
          <w:numId w:val="1049"/>
          <w:ilvl w:val="1"/>
        </w:numPr>
      </w:pPr>
      <w:r>
        <w:t xml:space="preserve">Size structure</w:t>
      </w:r>
    </w:p>
    <w:p>
      <w:pPr>
        <w:pStyle w:val="Compact"/>
        <w:numPr>
          <w:numId w:val="1050"/>
          <w:ilvl w:val="2"/>
        </w:numPr>
      </w:pPr>
      <w:r>
        <w:t xml:space="preserve">bias</w:t>
      </w:r>
    </w:p>
    <w:p>
      <w:pPr>
        <w:pStyle w:val="Compact"/>
        <w:numPr>
          <w:numId w:val="1050"/>
          <w:ilvl w:val="2"/>
        </w:numPr>
      </w:pPr>
      <w:r>
        <w:t xml:space="preserve">precision</w:t>
      </w:r>
    </w:p>
    <w:p>
      <w:pPr>
        <w:pStyle w:val="Compact"/>
        <w:numPr>
          <w:numId w:val="1049"/>
          <w:ilvl w:val="1"/>
        </w:numPr>
      </w:pPr>
      <w:r>
        <w:t xml:space="preserve">Sex ratio (segment level)</w:t>
      </w:r>
    </w:p>
    <w:p>
      <w:pPr>
        <w:pStyle w:val="Compact"/>
        <w:numPr>
          <w:numId w:val="1051"/>
          <w:ilvl w:val="2"/>
        </w:numPr>
      </w:pPr>
      <w:r>
        <w:t xml:space="preserve">bias</w:t>
      </w:r>
    </w:p>
    <w:p>
      <w:pPr>
        <w:pStyle w:val="Compact"/>
        <w:numPr>
          <w:numId w:val="1051"/>
          <w:ilvl w:val="2"/>
        </w:numPr>
      </w:pPr>
      <w:r>
        <w:t xml:space="preserve">precision</w:t>
      </w:r>
    </w:p>
    <w:p>
      <w:pPr>
        <w:pStyle w:val="Heading4"/>
      </w:pPr>
      <w:bookmarkStart w:id="72" w:name="minimize-costs-and-do-not-exceed-budget-constraints"/>
      <w:bookmarkEnd w:id="72"/>
      <w:r>
        <w:t xml:space="preserve">5. Minimize costs (and do not exceed budget constraints)</w:t>
      </w:r>
    </w:p>
    <w:p>
      <w:pPr>
        <w:pStyle w:val="Compact"/>
        <w:numPr>
          <w:numId w:val="1052"/>
          <w:ilvl w:val="0"/>
        </w:numPr>
      </w:pPr>
      <w:r>
        <w:rPr>
          <w:b/>
        </w:rPr>
        <w:t xml:space="preserve">Cost: the expected cost of implementing the given monitoring design.</w:t>
      </w:r>
      <w:r>
        <w:t xml:space="preserve"> </w:t>
      </w:r>
      <w:r>
        <w:t xml:space="preserve">Cost is the ultimate PSPAP constraint. Designs exceeding alloted funding</w:t>
      </w:r>
      <w:r>
        <w:t xml:space="preserve"> </w:t>
      </w:r>
      <w:r>
        <w:t xml:space="preserve">will not be considered. The expected cost for each design will be</w:t>
      </w:r>
      <w:r>
        <w:t xml:space="preserve"> </w:t>
      </w:r>
      <w:r>
        <w:t xml:space="preserve">calculated. The expected cost can be used 3 ways. First it can screen</w:t>
      </w:r>
      <w:r>
        <w:t xml:space="preserve"> </w:t>
      </w:r>
      <w:r>
        <w:t xml:space="preserve">for designs that exceed cost constraints. Second, it can be used in an</w:t>
      </w:r>
      <w:r>
        <w:t xml:space="preserve"> </w:t>
      </w:r>
      <w:r>
        <w:t xml:space="preserve">absolute sense to quantify design cost. Thirdly,it can be used</w:t>
      </w:r>
      <w:r>
        <w:t xml:space="preserve"> </w:t>
      </w:r>
      <w:r>
        <w:t xml:space="preserve">relatively by dividing the value by the expected cost of the current</w:t>
      </w:r>
      <w:r>
        <w:t xml:space="preserve"> </w:t>
      </w:r>
      <w:r>
        <w:t xml:space="preserve">PSPAP. In this last case, values less than 1 represent cheaper programs</w:t>
      </w:r>
      <w:r>
        <w:t xml:space="preserve"> </w:t>
      </w:r>
      <w:r>
        <w:t xml:space="preserve">and values greater than 1 represent more expensive monitoring programs</w:t>
      </w:r>
      <w:r>
        <w:t xml:space="preserve"> </w:t>
      </w:r>
      <w:r>
        <w:t xml:space="preserve">than the current PSPAP.</w:t>
      </w:r>
    </w:p>
    <w:p>
      <w:pPr>
        <w:pStyle w:val="Heading4"/>
      </w:pPr>
      <w:bookmarkStart w:id="73" w:name="combining-fundamental-objective-metrics"/>
      <w:bookmarkEnd w:id="73"/>
      <w:r>
        <w:t xml:space="preserve">Combining fundamental objective metrics</w:t>
      </w:r>
    </w:p>
    <w:p>
      <w:pPr>
        <w:pStyle w:val="FirstParagraph"/>
      </w:pPr>
      <w:r>
        <w:t xml:space="preserve">The 3 metrics described above under trend can be combined into a single</w:t>
      </w:r>
      <w:r>
        <w:t xml:space="preserve"> </w:t>
      </w:r>
      <w:r>
        <w:t xml:space="preserve">metric---commonly referred to as a utility---representing the objective</w:t>
      </w:r>
      <w:r>
        <w:t xml:space="preserve"> </w:t>
      </w:r>
      <w:r>
        <w:t xml:space="preserve">to</w:t>
      </w:r>
      <w:r>
        <w:t xml:space="preserve"> </w:t>
      </w:r>
      <w:r>
        <w:rPr>
          <w:i/>
        </w:rPr>
        <w:t xml:space="preserve">quantify population trend</w:t>
      </w:r>
      <w:r>
        <w:t xml:space="preserve"> </w:t>
      </w:r>
      <w:r>
        <w:t xml:space="preserve">[@RN4402]</w:t>
      </w:r>
      <w:r>
        <w:t xml:space="preserve">. The utility is then used to</w:t>
      </w:r>
      <w:r>
        <w:t xml:space="preserve"> </w:t>
      </w:r>
      <w:r>
        <w:t xml:space="preserve">valuate alternative monitoring programs. However, one problem we run</w:t>
      </w:r>
      <w:r>
        <w:t xml:space="preserve"> </w:t>
      </w:r>
      <w:r>
        <w:t xml:space="preserve">into with the metrics above is that they are on different scales. Bias</w:t>
      </w:r>
      <w:r>
        <w:t xml:space="preserve"> </w:t>
      </w:r>
      <w:r>
        <w:t xml:space="preserve">can be negative or positive with values approaching 0 being best,</w:t>
      </w:r>
      <w:r>
        <w:t xml:space="preserve"> </w:t>
      </w:r>
      <w:r>
        <w:t xml:space="preserve">precision is a positive number varying from 0 (best) to potentially</w:t>
      </w:r>
      <w:r>
        <w:t xml:space="preserve"> </w:t>
      </w:r>
      <w:r>
        <w:t xml:space="preserve">large numbers (worst), and reliability is constrained between 0 (worst)</w:t>
      </w:r>
      <w:r>
        <w:t xml:space="preserve"> </w:t>
      </w:r>
      <w:r>
        <w:t xml:space="preserve">and 1 (best).</w:t>
      </w:r>
    </w:p>
    <w:p>
      <w:pPr>
        <w:pStyle w:val="BodyText"/>
      </w:pPr>
      <w:r>
        <w:t xml:space="preserve">To convert the 3 metrics to a common scale we can use methods like</w:t>
      </w:r>
      <w:r>
        <w:t xml:space="preserve"> </w:t>
      </w:r>
      <w:r>
        <w:t xml:space="preserve">proportional scaling which normalizes values to a specified minimum and</w:t>
      </w:r>
      <w:r>
        <w:t xml:space="preserve"> </w:t>
      </w:r>
      <w:r>
        <w:t xml:space="preserve">maximum. For example, we can scale the bias to values varying from 0 to</w:t>
      </w:r>
      <w:r>
        <w:t xml:space="preserve"> </w:t>
      </w:r>
      <w:r>
        <w:t xml:space="preserve">1 as:</w:t>
      </w:r>
    </w:p>
    <w:p>
      <w:pPr>
        <w:pStyle w:val="BodyText"/>
      </w:pPr>
      <m:oMathPara>
        <m:oMathParaPr>
          <m:jc m:val="center"/>
        </m:oMathParaPr>
        <m:oMath>
          <m:sSub>
            <m:e>
              <m:r>
                <m:t>U</m:t>
              </m:r>
            </m:e>
            <m:sub>
              <m:r>
                <m:t>b</m:t>
              </m:r>
              <m:r>
                <m:t>i</m:t>
              </m:r>
              <m:r>
                <m:t>a</m:t>
              </m:r>
              <m:r>
                <m:t>s</m:t>
              </m:r>
            </m:sub>
          </m:sSub>
          <m:r>
            <m:t>=</m:t>
          </m:r>
          <m:f>
            <m:fPr>
              <m:type m:val="bar"/>
            </m:fPr>
            <m:num>
              <m:r>
                <m:t>m</m:t>
              </m:r>
              <m:r>
                <m:t>a</m:t>
              </m:r>
              <m:r>
                <m:t>x</m:t>
              </m:r>
              <m:r>
                <m:t>(</m:t>
              </m:r>
              <m:r>
                <m:t>|</m:t>
              </m:r>
              <m:r>
                <m:t>b</m:t>
              </m:r>
              <m:r>
                <m:t>i</m:t>
              </m:r>
              <m:r>
                <m:t>a</m:t>
              </m:r>
              <m:r>
                <m:t>s</m:t>
              </m:r>
              <m:r>
                <m:t>|</m:t>
              </m:r>
              <m:r>
                <m:t>)</m:t>
              </m:r>
              <m:r>
                <m:t>−</m:t>
              </m:r>
              <m:r>
                <m:t>|</m:t>
              </m:r>
              <m:r>
                <m:t>b</m:t>
              </m:r>
              <m:r>
                <m:t>i</m:t>
              </m:r>
              <m:r>
                <m:t>a</m:t>
              </m:r>
              <m:r>
                <m:t>s</m:t>
              </m:r>
              <m:r>
                <m:t>|</m:t>
              </m:r>
            </m:num>
            <m:den>
              <m:r>
                <m:t>m</m:t>
              </m:r>
              <m:r>
                <m:t>a</m:t>
              </m:r>
              <m:r>
                <m:t>x</m:t>
              </m:r>
              <m:r>
                <m:t>(</m:t>
              </m:r>
              <m:r>
                <m:t>|</m:t>
              </m:r>
              <m:r>
                <m:t>b</m:t>
              </m:r>
              <m:r>
                <m:t>i</m:t>
              </m:r>
              <m:r>
                <m:t>a</m:t>
              </m:r>
              <m:r>
                <m:t>s</m:t>
              </m:r>
              <m:r>
                <m:t>|</m:t>
              </m:r>
              <m:r>
                <m:t>)</m:t>
              </m:r>
              <m:r>
                <m:t>−</m:t>
              </m:r>
              <m:r>
                <m:t>m</m:t>
              </m:r>
              <m:r>
                <m:t>i</m:t>
              </m:r>
              <m:r>
                <m:t>n</m:t>
              </m:r>
              <m:r>
                <m:t>(</m:t>
              </m:r>
              <m:r>
                <m:t>|</m:t>
              </m:r>
              <m:r>
                <m:t>b</m:t>
              </m:r>
              <m:r>
                <m:t>i</m:t>
              </m:r>
              <m:r>
                <m:t>a</m:t>
              </m:r>
              <m:r>
                <m:t>s</m:t>
              </m:r>
              <m:r>
                <m:t>|</m:t>
              </m:r>
              <m:r>
                <m:t>)</m:t>
              </m:r>
            </m:den>
          </m:f>
          <m:r>
            <m:t>,</m:t>
          </m:r>
        </m:oMath>
      </m:oMathPara>
    </w:p>
    <w:p>
      <w:pPr>
        <w:pStyle w:val="FirstParagraph"/>
      </w:pPr>
      <w:r>
        <w:t xml:space="preserve">where</w:t>
      </w:r>
      <w:r>
        <w:t xml:space="preserve"> </w:t>
      </w:r>
      <m:oMath>
        <m:r>
          <m:t>|</m:t>
        </m:r>
        <m:r>
          <m:t>b</m:t>
        </m:r>
        <m:r>
          <m:t>i</m:t>
        </m:r>
        <m:r>
          <m:t>a</m:t>
        </m:r>
        <m:r>
          <m:t>s</m:t>
        </m:r>
        <m:r>
          <m:t>|</m:t>
        </m:r>
      </m:oMath>
      <w:r>
        <w:t xml:space="preserve"> </w:t>
      </w:r>
      <w:r>
        <w:t xml:space="preserve">is the absolute value of bias. We use absolute value here</w:t>
      </w:r>
      <w:r>
        <w:t xml:space="preserve"> </w:t>
      </w:r>
      <w:r>
        <w:t xml:space="preserve">because we are assuming negative and positive bias are equally bad</w:t>
      </w:r>
      <w:r>
        <w:t xml:space="preserve"> </w:t>
      </w:r>
      <w:r>
        <w:t xml:space="preserve">regarding satisfying the objective to</w:t>
      </w:r>
      <w:r>
        <w:t xml:space="preserve"> </w:t>
      </w:r>
      <w:r>
        <w:rPr>
          <w:i/>
        </w:rPr>
        <w:t xml:space="preserve">quantify population trend</w:t>
      </w:r>
      <w:r>
        <w:t xml:space="preserve">. In</w:t>
      </w:r>
      <w:r>
        <w:t xml:space="preserve"> </w:t>
      </w:r>
      <w:r>
        <w:t xml:space="preserve">the plot of trend bias utility,</w:t>
      </w:r>
      <w:r>
        <w:t xml:space="preserve"> </w:t>
      </w:r>
      <m:oMath>
        <m:sSub>
          <m:e>
            <m:r>
              <m:t>U</m:t>
            </m:r>
          </m:e>
          <m:sub>
            <m:r>
              <m:t>T</m:t>
            </m:r>
            <m:r>
              <m:t>,</m:t>
            </m:r>
            <m:r>
              <m:t>b</m:t>
            </m:r>
            <m:r>
              <m:t>i</m:t>
            </m:r>
            <m:r>
              <m:t>a</m:t>
            </m:r>
            <m:r>
              <m:t>s</m:t>
            </m:r>
          </m:sub>
        </m:sSub>
      </m:oMath>
      <w:r>
        <w:t xml:space="preserve">, shown in Figure ??, trend esimates with smaller absolute bias are given higher utility values while increasingly large absolute bias values approach a utiliity of 0.</w:t>
      </w:r>
    </w:p>
    <w:p>
      <w:pPr>
        <w:pStyle w:val="BodyText"/>
      </w:pPr>
      <w:r>
        <w:t xml:space="preserve">Trend precision utility can be calculated in a similar manner. Suppose</w:t>
      </w:r>
      <w:r>
        <w:t xml:space="preserve"> </w:t>
      </w:r>
      <w:r>
        <w:t xml:space="preserve">trend precision varies from a CV of 0.01 to 0.30 (where a CV value of</w:t>
      </w:r>
      <w:r>
        <w:t xml:space="preserve"> </w:t>
      </w:r>
      <w:r>
        <w:t xml:space="preserve">0.30 is not very precise). The equation to calculate scaled precision is the</w:t>
      </w:r>
      <w:r>
        <w:t xml:space="preserve"> </w:t>
      </w:r>
      <w:r>
        <w:t xml:space="preserve">same as for bias; however, we do not need to take absolute values since</w:t>
      </w:r>
      <w:r>
        <w:t xml:space="preserve"> </w:t>
      </w:r>
      <w:r>
        <w:t xml:space="preserve">all CV values are positive. In Figure ??, trend estimates with lower CV values</w:t>
      </w:r>
      <w:r>
        <w:t xml:space="preserve"> </w:t>
      </w:r>
      <w:r>
        <w:t xml:space="preserve">have higher precision utility values,</w:t>
      </w:r>
      <w:r>
        <w:t xml:space="preserve"> </w:t>
      </w:r>
      <m:oMath>
        <m:sSub>
          <m:e>
            <m:r>
              <m:t>U</m:t>
            </m:r>
          </m:e>
          <m:sub>
            <m:r>
              <m:t>T</m:t>
            </m:r>
            <m:r>
              <m:t>,</m:t>
            </m:r>
            <m:r>
              <m:t>p</m:t>
            </m:r>
            <m:r>
              <m:t>r</m:t>
            </m:r>
            <m:r>
              <m:t>e</m:t>
            </m:r>
            <m:r>
              <m:t>c</m:t>
            </m:r>
          </m:sub>
        </m:sSub>
      </m:oMath>
      <w:r>
        <w:t xml:space="preserve">, and precision utility</w:t>
      </w:r>
      <w:r>
        <w:t xml:space="preserve"> </w:t>
      </w:r>
      <w:r>
        <w:t xml:space="preserve">approaches 0 as CV values increase to the maximum of 0.30.</w:t>
      </w:r>
    </w:p>
    <w:p>
      <w:pPr>
        <w:pStyle w:val="BodyText"/>
      </w:pPr>
      <w:r>
        <w:t xml:space="preserve">ADD IN SOMETHING ABOUT BIAS AND PRECISION ESTIMATES BEING CONDITIONAL</w:t>
      </w:r>
      <w:r>
        <w:t xml:space="preserve"> </w:t>
      </w:r>
      <w:r>
        <w:t xml:space="preserve">ON RELIABILITY/PERFORMANCE AND HOW WE DEAL WITH THIS</w:t>
      </w:r>
    </w:p>
    <w:p>
      <w:pPr>
        <w:pStyle w:val="Heading3"/>
      </w:pPr>
      <w:bookmarkStart w:id="74" w:name="linking-monitoring-designs-and-objectives"/>
      <w:bookmarkEnd w:id="74"/>
      <w:r>
        <w:t xml:space="preserve">Linking monitoring designs and objectives</w:t>
      </w:r>
    </w:p>
    <w:p>
      <w:pPr>
        <w:pStyle w:val="FirstParagraph"/>
      </w:pPr>
      <w:r>
        <w:t xml:space="preserve">NEED TO CHANGE AROUND DUE TO NEW WAY OF HANDLING RELIABILITY/PERFORMANCE</w:t>
      </w:r>
      <w:r>
        <w:t xml:space="preserve"> </w:t>
      </w:r>
      <w:r>
        <w:t xml:space="preserve">AND MAKE A NOTE ON RELATIVE VS ABSOLUTE</w:t>
      </w:r>
    </w:p>
    <w:p>
      <w:pPr>
        <w:pStyle w:val="BodyText"/>
      </w:pPr>
      <w:r>
        <w:t xml:space="preserve">We can combine the utility values now such that monitoring designs</w:t>
      </w:r>
      <w:r>
        <w:t xml:space="preserve"> </w:t>
      </w:r>
      <w:r>
        <w:t xml:space="preserve">resulting in a trend estimate with relatively low bias, relatively high</w:t>
      </w:r>
      <w:r>
        <w:t xml:space="preserve"> </w:t>
      </w:r>
      <w:r>
        <w:t xml:space="preserve">precision, and good performance have higher values (i.e., approaching 1)</w:t>
      </w:r>
      <w:r>
        <w:t xml:space="preserve"> </w:t>
      </w:r>
      <w:r>
        <w:t xml:space="preserve">and estimates of the trend that is biased, imprecise with poor</w:t>
      </w:r>
      <w:r>
        <w:t xml:space="preserve"> </w:t>
      </w:r>
      <w:r>
        <w:t xml:space="preserve">performance approach 0.</w:t>
      </w:r>
      <w:r>
        <w:t xml:space="preserve"> </w:t>
      </w:r>
      <w:r>
        <w:t xml:space="preserve">Values approach 1 because each of the scaled metrics is weighted. For</w:t>
      </w:r>
      <w:r>
        <w:t xml:space="preserve"> </w:t>
      </w:r>
      <w:r>
        <w:t xml:space="preserve">example, if each metric is valued equally, then the weights would be</w:t>
      </w:r>
      <w:r>
        <w:t xml:space="preserve"> </w:t>
      </w:r>
      <w:r>
        <w:t xml:space="preserve">1/3. Alternatively, if really precise estimates of trend were desired</w:t>
      </w:r>
      <w:r>
        <w:t xml:space="preserve"> </w:t>
      </w:r>
      <w:r>
        <w:t xml:space="preserve">the weight for scaled trend could be 0.5 and the remaining metrics</w:t>
      </w:r>
      <w:r>
        <w:t xml:space="preserve"> </w:t>
      </w:r>
      <w:r>
        <w:t xml:space="preserve">weighted at 0.25. Suppose this last weighting scheme is the case and the</w:t>
      </w:r>
      <w:r>
        <w:t xml:space="preserve"> </w:t>
      </w:r>
      <w:r>
        <w:t xml:space="preserve">output from 2 monitoring programs, a catch effort based and capture</w:t>
      </w:r>
      <w:r>
        <w:t xml:space="preserve"> </w:t>
      </w:r>
      <w:r>
        <w:t xml:space="preserve">recapture program, are the values below.</w:t>
      </w:r>
    </w:p>
    <w:p>
      <w:pPr>
        <w:pStyle w:val="Compact"/>
        <w:numPr>
          <w:numId w:val="1053"/>
          <w:ilvl w:val="0"/>
        </w:numPr>
      </w:pPr>
      <w:r>
        <w:t xml:space="preserve">Catch effort</w:t>
      </w:r>
    </w:p>
    <w:p>
      <w:pPr>
        <w:pStyle w:val="Compact"/>
        <w:numPr>
          <w:numId w:val="1054"/>
          <w:ilvl w:val="1"/>
        </w:numPr>
      </w:pPr>
      <w:r>
        <w:t xml:space="preserve">Proportional bias = -60, scaled = 0.8</w:t>
      </w:r>
    </w:p>
    <w:p>
      <w:pPr>
        <w:pStyle w:val="Compact"/>
        <w:numPr>
          <w:numId w:val="1054"/>
          <w:ilvl w:val="1"/>
        </w:numPr>
      </w:pPr>
      <w:r>
        <w:t xml:space="preserve">Precision = 112, scaled = 0.648</w:t>
      </w:r>
    </w:p>
    <w:p>
      <w:pPr>
        <w:pStyle w:val="Compact"/>
        <w:numPr>
          <w:numId w:val="1054"/>
          <w:ilvl w:val="1"/>
        </w:numPr>
      </w:pPr>
      <w:r>
        <w:t xml:space="preserve">Performance = 100, scaled = 1</w:t>
      </w:r>
    </w:p>
    <w:p>
      <w:pPr>
        <w:pStyle w:val="Compact"/>
        <w:numPr>
          <w:numId w:val="1053"/>
          <w:ilvl w:val="0"/>
        </w:numPr>
      </w:pPr>
      <w:r>
        <w:t xml:space="preserve">Capture recapture</w:t>
      </w:r>
    </w:p>
    <w:p>
      <w:pPr>
        <w:pStyle w:val="Compact"/>
        <w:numPr>
          <w:numId w:val="1055"/>
          <w:ilvl w:val="1"/>
        </w:numPr>
      </w:pPr>
      <w:r>
        <w:t xml:space="preserve">Proportional bias = 5, scaled = 0.983</w:t>
      </w:r>
    </w:p>
    <w:p>
      <w:pPr>
        <w:pStyle w:val="Compact"/>
        <w:numPr>
          <w:numId w:val="1055"/>
          <w:ilvl w:val="1"/>
        </w:numPr>
      </w:pPr>
      <w:r>
        <w:t xml:space="preserve">Precision = 115, scaled = 0.638</w:t>
      </w:r>
    </w:p>
    <w:p>
      <w:pPr>
        <w:pStyle w:val="Compact"/>
        <w:numPr>
          <w:numId w:val="1055"/>
          <w:ilvl w:val="1"/>
        </w:numPr>
      </w:pPr>
      <w:r>
        <w:t xml:space="preserve">Performance = 90, scaled = 0.857</w:t>
      </w:r>
    </w:p>
    <w:p>
      <w:pPr>
        <w:pStyle w:val="FirstParagraph"/>
      </w:pPr>
      <w:r>
        <w:t xml:space="preserve">The scaled utility for the catch effort program is:</w:t>
      </w:r>
    </w:p>
    <w:p>
      <w:pPr>
        <w:pStyle w:val="BodyText"/>
      </w:pPr>
      <m:oMathPara>
        <m:oMathParaPr>
          <m:jc m:val="center"/>
        </m:oMathParaPr>
        <m:oMath>
          <m:r>
            <m:t>0.774</m:t>
          </m:r>
          <m:r>
            <m:t>=</m:t>
          </m:r>
          <m:r>
            <m:t>0.25</m:t>
          </m:r>
          <m:r>
            <m:t>⋅</m:t>
          </m:r>
          <m:r>
            <m:t>0.8</m:t>
          </m:r>
          <m:r>
            <m:t>+</m:t>
          </m:r>
          <m:r>
            <m:t>0.50</m:t>
          </m:r>
          <m:r>
            <m:t>⋅</m:t>
          </m:r>
          <m:r>
            <m:t>0.648</m:t>
          </m:r>
          <m:r>
            <m:t>+</m:t>
          </m:r>
          <m:r>
            <m:t>0.25</m:t>
          </m:r>
          <m:r>
            <m:t>⋅</m:t>
          </m:r>
          <m:r>
            <m:t>1</m:t>
          </m:r>
          <m:r>
            <m:t>,</m:t>
          </m:r>
        </m:oMath>
      </m:oMathPara>
    </w:p>
    <w:p>
      <w:pPr>
        <w:pStyle w:val="FirstParagraph"/>
      </w:pPr>
      <w:r>
        <w:t xml:space="preserve">and the scaled utility for the capture recapture program is</w:t>
      </w:r>
    </w:p>
    <w:p>
      <w:pPr>
        <w:pStyle w:val="BodyText"/>
      </w:pPr>
      <m:oMathPara>
        <m:oMathParaPr>
          <m:jc m:val="center"/>
        </m:oMathParaPr>
        <m:oMath>
          <m:r>
            <m:t>0.779</m:t>
          </m:r>
          <m:r>
            <m:t>=</m:t>
          </m:r>
          <m:r>
            <m:t>0.25</m:t>
          </m:r>
          <m:r>
            <m:t>⋅</m:t>
          </m:r>
          <m:r>
            <m:t>0.983</m:t>
          </m:r>
          <m:r>
            <m:t>+</m:t>
          </m:r>
          <m:r>
            <m:t>0.50</m:t>
          </m:r>
          <m:r>
            <m:t>⋅</m:t>
          </m:r>
          <m:r>
            <m:t>0.638</m:t>
          </m:r>
          <m:r>
            <m:t>+</m:t>
          </m:r>
          <m:r>
            <m:t>0.25</m:t>
          </m:r>
          <m:r>
            <m:t>⋅</m:t>
          </m:r>
          <m:r>
            <m:t>0.857</m:t>
          </m:r>
          <m:r>
            <m:t>.</m:t>
          </m:r>
        </m:oMath>
      </m:oMathPara>
    </w:p>
    <w:p>
      <w:pPr>
        <w:pStyle w:val="FirstParagraph"/>
      </w:pPr>
      <w:r>
        <w:t xml:space="preserve">The combined utility values indicate that the capture recapture program</w:t>
      </w:r>
      <w:r>
        <w:t xml:space="preserve"> </w:t>
      </w:r>
      <w:r>
        <w:t xml:space="preserve">has slightly more value to achieve the objective of</w:t>
      </w:r>
      <w:r>
        <w:t xml:space="preserve"> </w:t>
      </w:r>
      <w:r>
        <w:rPr>
          <w:i/>
        </w:rPr>
        <w:t xml:space="preserve">quantifing</w:t>
      </w:r>
      <w:r>
        <w:rPr>
          <w:i/>
        </w:rPr>
        <w:t xml:space="preserve"> </w:t>
      </w:r>
      <w:r>
        <w:rPr>
          <w:i/>
        </w:rPr>
        <w:t xml:space="preserve">population trend</w:t>
      </w:r>
      <w:r>
        <w:t xml:space="preserve">.</w:t>
      </w:r>
    </w:p>
    <w:p>
      <w:pPr>
        <w:pStyle w:val="BodyText"/>
      </w:pPr>
      <m:oMathPara>
        <m:oMathParaPr>
          <m:jc m:val="center"/>
        </m:oMathParaPr>
        <m:oMath>
          <m:r>
            <m:t>U</m:t>
          </m:r>
          <m:r>
            <m:t>=</m:t>
          </m:r>
          <m:f>
            <m:fPr>
              <m:type m:val="bar"/>
            </m:fPr>
            <m:num>
              <m:r>
                <m:t>P</m:t>
              </m:r>
              <m:r>
                <m:t>e</m:t>
              </m:r>
              <m:r>
                <m:t>r</m:t>
              </m:r>
              <m:r>
                <m:t>f</m:t>
              </m:r>
              <m:r>
                <m:t>o</m:t>
              </m:r>
              <m:r>
                <m:t>r</m:t>
              </m:r>
              <m:r>
                <m:t>m</m:t>
              </m:r>
              <m:r>
                <m:t>a</m:t>
              </m:r>
              <m:r>
                <m:t>n</m:t>
              </m:r>
              <m:r>
                <m:t>c</m:t>
              </m:r>
              <m:r>
                <m:t>e</m:t>
              </m:r>
              <m:r>
                <m:t>−</m:t>
              </m:r>
              <m:r>
                <m:t>m</m:t>
              </m:r>
              <m:r>
                <m:t>i</m:t>
              </m:r>
              <m:r>
                <m:t>n</m:t>
              </m:r>
              <m:r>
                <m:t>(</m:t>
              </m:r>
              <m:r>
                <m:t>P</m:t>
              </m:r>
              <m:r>
                <m:t>e</m:t>
              </m:r>
              <m:r>
                <m:t>r</m:t>
              </m:r>
              <m:r>
                <m:t>f</m:t>
              </m:r>
              <m:r>
                <m:t>o</m:t>
              </m:r>
              <m:r>
                <m:t>r</m:t>
              </m:r>
              <m:r>
                <m:t>m</m:t>
              </m:r>
              <m:r>
                <m:t>a</m:t>
              </m:r>
              <m:r>
                <m:t>n</m:t>
              </m:r>
              <m:r>
                <m:t>c</m:t>
              </m:r>
              <m:r>
                <m:t>e</m:t>
              </m:r>
              <m:r>
                <m:t>)</m:t>
              </m:r>
            </m:num>
            <m:den>
              <m:r>
                <m:t>m</m:t>
              </m:r>
              <m:r>
                <m:t>a</m:t>
              </m:r>
              <m:r>
                <m:t>x</m:t>
              </m:r>
              <m:r>
                <m:t>(</m:t>
              </m:r>
              <m:r>
                <m:t>P</m:t>
              </m:r>
              <m:r>
                <m:t>e</m:t>
              </m:r>
              <m:r>
                <m:t>r</m:t>
              </m:r>
              <m:r>
                <m:t>f</m:t>
              </m:r>
              <m:r>
                <m:t>o</m:t>
              </m:r>
              <m:r>
                <m:t>r</m:t>
              </m:r>
              <m:r>
                <m:t>m</m:t>
              </m:r>
              <m:r>
                <m:t>a</m:t>
              </m:r>
              <m:r>
                <m:t>n</m:t>
              </m:r>
              <m:r>
                <m:t>c</m:t>
              </m:r>
              <m:r>
                <m:t>e</m:t>
              </m:r>
              <m:r>
                <m:t>)</m:t>
              </m:r>
              <m:r>
                <m:t>−</m:t>
              </m:r>
              <m:r>
                <m:t>m</m:t>
              </m:r>
              <m:r>
                <m:t>i</m:t>
              </m:r>
              <m:r>
                <m:t>n</m:t>
              </m:r>
              <m:r>
                <m:t>(</m:t>
              </m:r>
              <m:r>
                <m:t>P</m:t>
              </m:r>
              <m:r>
                <m:t>e</m:t>
              </m:r>
              <m:r>
                <m:t>r</m:t>
              </m:r>
              <m:r>
                <m:t>f</m:t>
              </m:r>
              <m:r>
                <m:t>o</m:t>
              </m:r>
              <m:r>
                <m:t>r</m:t>
              </m:r>
              <m:r>
                <m:t>m</m:t>
              </m:r>
              <m:r>
                <m:t>a</m:t>
              </m:r>
              <m:r>
                <m:t>n</m:t>
              </m:r>
              <m:r>
                <m:t>c</m:t>
              </m:r>
              <m:r>
                <m:t>e</m:t>
              </m:r>
              <m:r>
                <m:t>)</m:t>
              </m:r>
            </m:den>
          </m:f>
          <m:r>
            <m:t>.</m:t>
          </m:r>
        </m:oMath>
      </m:oMathPara>
    </w:p>
    <w:p>
      <w:pPr>
        <w:pStyle w:val="Heading2"/>
      </w:pPr>
      <w:bookmarkStart w:id="75" w:name="swing-weighting"/>
      <w:bookmarkEnd w:id="75"/>
      <w:r>
        <w:t xml:space="preserve">Swing weighting</w:t>
      </w:r>
    </w:p>
    <w:p>
      <w:pPr>
        <w:pStyle w:val="FirstParagraph"/>
      </w:pPr>
      <w:r>
        <w:t xml:space="preserve">The challenge in combining utiltities is determining how each</w:t>
      </w:r>
      <w:r>
        <w:t xml:space="preserve"> </w:t>
      </w:r>
      <w:r>
        <w:t xml:space="preserve">performance metric utility should be weighted. To understand some of</w:t>
      </w:r>
      <w:r>
        <w:t xml:space="preserve"> </w:t>
      </w:r>
      <w:r>
        <w:t xml:space="preserve">the complications assume that in general we feel trend precision is</w:t>
      </w:r>
      <w:r>
        <w:t xml:space="preserve"> </w:t>
      </w:r>
      <w:r>
        <w:t xml:space="preserve">more important than trend bias. Choosing a weight of 0.75</w:t>
      </w:r>
      <w:r>
        <w:t xml:space="preserve"> </w:t>
      </w:r>
      <w:r>
        <w:t xml:space="preserve">for precision and 0.25 for bias, based on this feeling as we did in the</w:t>
      </w:r>
      <w:r>
        <w:t xml:space="preserve"> </w:t>
      </w:r>
      <w:r>
        <w:t xml:space="preserve">example above, is not only a very subjective approach but it also did</w:t>
      </w:r>
      <w:r>
        <w:t xml:space="preserve"> </w:t>
      </w:r>
      <w:r>
        <w:t xml:space="preserve">not take into account variation in the metrics---something</w:t>
      </w:r>
      <w:r>
        <w:t xml:space="preserve"> </w:t>
      </w:r>
      <w:r>
        <w:t xml:space="preserve">that should affect the weighting. For example, if all monitoring</w:t>
      </w:r>
      <w:r>
        <w:t xml:space="preserve"> </w:t>
      </w:r>
      <w:r>
        <w:t xml:space="preserve">designs had trend estimates with CV values that ranged between 0.001 and</w:t>
      </w:r>
      <w:r>
        <w:t xml:space="preserve"> </w:t>
      </w:r>
      <w:r>
        <w:t xml:space="preserve">0.002 (i.e., great precision), then we'd be happy with the precision of</w:t>
      </w:r>
      <w:r>
        <w:t xml:space="preserve"> </w:t>
      </w:r>
      <w:r>
        <w:t xml:space="preserve">any of our choices. Hence, if trend bias values varied greatly, when</w:t>
      </w:r>
      <w:r>
        <w:t xml:space="preserve"> </w:t>
      </w:r>
      <w:r>
        <w:t xml:space="preserve">making a decision we would focus on which choice of monitoring design</w:t>
      </w:r>
      <w:r>
        <w:t xml:space="preserve"> </w:t>
      </w:r>
      <w:r>
        <w:t xml:space="preserve">also led to a small bias. In this case, the bias metric should be</w:t>
      </w:r>
      <w:r>
        <w:t xml:space="preserve"> </w:t>
      </w:r>
      <w:r>
        <w:t xml:space="preserve">weighted higher than the precision metric (eventhough in general we</w:t>
      </w:r>
      <w:r>
        <w:t xml:space="preserve"> </w:t>
      </w:r>
      <w:r>
        <w:t xml:space="preserve">think precision is more important than bias) because the bias values</w:t>
      </w:r>
      <w:r>
        <w:t xml:space="preserve"> </w:t>
      </w:r>
      <w:r>
        <w:t xml:space="preserve">should have a greater impact on the choice of monitoring design given</w:t>
      </w:r>
      <w:r>
        <w:t xml:space="preserve"> </w:t>
      </w:r>
      <w:r>
        <w:t xml:space="preserve">the small variation in precision values. To curtail these complications</w:t>
      </w:r>
      <w:r>
        <w:t xml:space="preserve"> </w:t>
      </w:r>
      <w:r>
        <w:t xml:space="preserve">we used swing weighting to determe metric utility weights.</w:t>
      </w:r>
    </w:p>
    <w:p>
      <w:pPr>
        <w:pStyle w:val="BodyText"/>
      </w:pPr>
      <w:r>
        <w:t xml:space="preserve">Swing weighting, as a structured approach, is less subjective and takes</w:t>
      </w:r>
      <w:r>
        <w:t xml:space="preserve"> </w:t>
      </w:r>
      <w:r>
        <w:t xml:space="preserve">into account variation. The process involves comparing the worst case</w:t>
      </w:r>
      <w:r>
        <w:t xml:space="preserve"> </w:t>
      </w:r>
      <w:r>
        <w:t xml:space="preserve">to the best case scenario for each metric while holding each of the</w:t>
      </w:r>
      <w:r>
        <w:t xml:space="preserve"> </w:t>
      </w:r>
      <w:r>
        <w:t xml:space="preserve">other metrics constant at their worst case. In other words, swing</w:t>
      </w:r>
      <w:r>
        <w:t xml:space="preserve"> </w:t>
      </w:r>
      <w:r>
        <w:t xml:space="preserve">weighting forces you to think about how your decision is impacted when</w:t>
      </w:r>
      <w:r>
        <w:t xml:space="preserve"> </w:t>
      </w:r>
      <w:r>
        <w:t xml:space="preserve">each metric "swings" from worst to best. These "swings" are first</w:t>
      </w:r>
      <w:r>
        <w:t xml:space="preserve"> </w:t>
      </w:r>
      <w:r>
        <w:t xml:space="preserve">ranked and then valued. The swing that has the most impact on the</w:t>
      </w:r>
      <w:r>
        <w:t xml:space="preserve"> </w:t>
      </w:r>
      <w:r>
        <w:t xml:space="preserve">decision process (relative to the other swings) would be given a rank of</w:t>
      </w:r>
      <w:r>
        <w:t xml:space="preserve"> </w:t>
      </w:r>
      <w:r>
        <w:t xml:space="preserve">1 (most important), the swing with the second greatest impact on the</w:t>
      </w:r>
      <w:r>
        <w:t xml:space="preserve"> </w:t>
      </w:r>
      <w:r>
        <w:t xml:space="preserve">decision a rank of 2, and so on. The baseline scenario, where all</w:t>
      </w:r>
      <w:r>
        <w:t xml:space="preserve"> </w:t>
      </w:r>
      <w:r>
        <w:t xml:space="preserve">metrics are set to their worst case, always gets the highest (worst)</w:t>
      </w:r>
      <w:r>
        <w:t xml:space="preserve"> </w:t>
      </w:r>
      <w:r>
        <w:t xml:space="preserve">rank. The scenario with a rank of 1 is assigned a value of 100 and the</w:t>
      </w:r>
      <w:r>
        <w:t xml:space="preserve"> </w:t>
      </w:r>
      <w:r>
        <w:t xml:space="preserve">baseline scenario is assigned a value of 0. All other cases are then</w:t>
      </w:r>
      <w:r>
        <w:t xml:space="preserve"> </w:t>
      </w:r>
      <w:r>
        <w:t xml:space="preserve">given a value from 0 to 100, representing the impact they have on the</w:t>
      </w:r>
      <w:r>
        <w:t xml:space="preserve"> </w:t>
      </w:r>
      <w:r>
        <w:t xml:space="preserve">decision making process relative to the highest and lowest ranked</w:t>
      </w:r>
      <w:r>
        <w:t xml:space="preserve"> </w:t>
      </w:r>
      <w:r>
        <w:t xml:space="preserve">scenarios.</w:t>
      </w:r>
    </w:p>
    <w:p>
      <w:pPr>
        <w:pStyle w:val="BodyText"/>
      </w:pPr>
      <w:r>
        <w:t xml:space="preserve">In the case of trend described a couple paragraphs ago,</w:t>
      </w:r>
      <w:r>
        <w:t xml:space="preserve"> </w:t>
      </w:r>
      <w:r>
        <w:t xml:space="preserve">lets say the trend bias varies from 1%-70%. Then, as trend CV values</w:t>
      </w:r>
      <w:r>
        <w:t xml:space="preserve"> </w:t>
      </w:r>
      <w:r>
        <w:t xml:space="preserve">swing from 0.002 (worst) to 0.001 (best), there is little impact on our</w:t>
      </w:r>
      <w:r>
        <w:t xml:space="preserve"> </w:t>
      </w:r>
      <w:r>
        <w:t xml:space="preserve">decision process relative to when trend bias values swing from 70%</w:t>
      </w:r>
      <w:r>
        <w:t xml:space="preserve"> </w:t>
      </w:r>
      <w:r>
        <w:t xml:space="preserve">(worst) to 1% (best). Therefore, we would rank the scenario with the</w:t>
      </w:r>
      <w:r>
        <w:t xml:space="preserve"> </w:t>
      </w:r>
      <w:r>
        <w:t xml:space="preserve">best bias with a 1 and the scenario with the best precision with a 2</w:t>
      </w:r>
      <w:r>
        <w:t xml:space="preserve"> </w:t>
      </w:r>
      <w:r>
        <w:t xml:space="preserve">(see Figure/Table ??). The scenario with the best bias would get a</w:t>
      </w:r>
      <w:r>
        <w:t xml:space="preserve"> </w:t>
      </w:r>
      <w:r>
        <w:t xml:space="preserve">value of 100, and the scenario with the best precision will get a rank</w:t>
      </w:r>
      <w:r>
        <w:t xml:space="preserve"> </w:t>
      </w:r>
      <w:r>
        <w:t xml:space="preserve">from 0 to 100---0 if I think having the best precision relative to the</w:t>
      </w:r>
      <w:r>
        <w:t xml:space="preserve"> </w:t>
      </w:r>
      <w:r>
        <w:t xml:space="preserve">worst precsion has no impact on the decision (i.e., its just as bad as</w:t>
      </w:r>
      <w:r>
        <w:t xml:space="preserve"> </w:t>
      </w:r>
      <w:r>
        <w:t xml:space="preserve">thebaseline scenario) and 100 if I think having the best precision has</w:t>
      </w:r>
      <w:r>
        <w:t xml:space="preserve"> </w:t>
      </w:r>
      <w:r>
        <w:t xml:space="preserve">just as much impact on the decision as the swing in bias does. For</w:t>
      </w:r>
      <w:r>
        <w:t xml:space="preserve"> </w:t>
      </w:r>
      <w:r>
        <w:t xml:space="preserve">the sake of example, assume I think the impact of the precision</w:t>
      </w:r>
      <w:r>
        <w:t xml:space="preserve"> </w:t>
      </w:r>
      <w:r>
        <w:t xml:space="preserve">swing is about 1/10 the impact of the bias swing. Then I would value</w:t>
      </w:r>
      <w:r>
        <w:t xml:space="preserve"> </w:t>
      </w:r>
      <w:r>
        <w:t xml:space="preserve">the scenario with the best precision with a 10. It is important to</w:t>
      </w:r>
      <w:r>
        <w:t xml:space="preserve"> </w:t>
      </w:r>
      <w:r>
        <w:t xml:space="preserve">note, that this does not mean that precision is weighted by 0.10; it just</w:t>
      </w:r>
      <w:r>
        <w:t xml:space="preserve"> </w:t>
      </w:r>
      <w:r>
        <w:t xml:space="preserve">means that having the best precision and the worst bias is worth about</w:t>
      </w:r>
      <w:r>
        <w:t xml:space="preserve"> </w:t>
      </w:r>
      <w:r>
        <w:t xml:space="preserve">1/10 as having the worst precision and the best bias. Instead, the</w:t>
      </w:r>
      <w:r>
        <w:t xml:space="preserve"> </w:t>
      </w:r>
      <w:r>
        <w:t xml:space="preserve">weights are determined by dividing each value by the sum of all</w:t>
      </w:r>
      <w:r>
        <w:t xml:space="preserve"> </w:t>
      </w:r>
      <w:r>
        <w:t xml:space="preserve">values---since any case having both the best precision and the best bias[^1]</w:t>
      </w:r>
      <w:r>
        <w:t xml:space="preserve"> </w:t>
      </w:r>
      <w:r>
        <w:t xml:space="preserve">would end up with the highest value of 110 or a utility weight of 1, as desired.</w:t>
      </w:r>
    </w:p>
    <w:p>
      <w:pPr>
        <w:pStyle w:val="BodyText"/>
      </w:pPr>
      <w:r>
        <w:t xml:space="preserve">[^1] Under the swing weighting assumption that the impact on the</w:t>
      </w:r>
      <w:r>
        <w:t xml:space="preserve"> </w:t>
      </w:r>
      <w:r>
        <w:t xml:space="preserve">decision is a linear function of the metrics</w:t>
      </w:r>
    </w:p>
    <w:p>
      <w:pPr>
        <w:pStyle w:val="Heading3"/>
      </w:pPr>
      <w:bookmarkStart w:id="76" w:name="stakeholder-input"/>
      <w:bookmarkEnd w:id="76"/>
      <w:r>
        <w:t xml:space="preserve">Stakeholder Input</w:t>
      </w:r>
    </w:p>
    <w:p>
      <w:pPr>
        <w:pStyle w:val="FirstParagraph"/>
      </w:pPr>
      <w:r>
        <w:t xml:space="preserve">Inevitably, individual stakeholders, as well as different stakeholder</w:t>
      </w:r>
      <w:r>
        <w:t xml:space="preserve"> </w:t>
      </w:r>
      <w:r>
        <w:t xml:space="preserve">agencies, will have different opinions on what metrics should have a</w:t>
      </w:r>
      <w:r>
        <w:t xml:space="preserve"> </w:t>
      </w:r>
      <w:r>
        <w:t xml:space="preserve">greater impact on the choosing a monitoring design. As a consistent,</w:t>
      </w:r>
      <w:r>
        <w:t xml:space="preserve"> </w:t>
      </w:r>
      <w:r>
        <w:t xml:space="preserve">structured process, swing weighting provides an excellent approach for</w:t>
      </w:r>
      <w:r>
        <w:t xml:space="preserve"> </w:t>
      </w:r>
      <w:r>
        <w:t xml:space="preserve">comparing and compiling stakeholder weights. We are currently in the</w:t>
      </w:r>
      <w:r>
        <w:t xml:space="preserve"> </w:t>
      </w:r>
      <w:r>
        <w:t xml:space="preserve">process of using swing weighting as a way to understand what differences</w:t>
      </w:r>
      <w:r>
        <w:t xml:space="preserve"> </w:t>
      </w:r>
      <w:r>
        <w:t xml:space="preserve">and similarities there are in stakeholder opinions on the importance of</w:t>
      </w:r>
      <w:r>
        <w:t xml:space="preserve"> </w:t>
      </w:r>
      <w:r>
        <w:t xml:space="preserve">objective metrics and the consequences of these on valuating various</w:t>
      </w:r>
      <w:r>
        <w:t xml:space="preserve"> </w:t>
      </w:r>
      <w:r>
        <w:t xml:space="preserve">monitoring designs. While PSPAP v. 2.0 will not be making any decisions</w:t>
      </w:r>
      <w:r>
        <w:t xml:space="preserve"> </w:t>
      </w:r>
      <w:r>
        <w:t xml:space="preserve">based on these weights, this analysis will provide valuable stakeholder</w:t>
      </w:r>
      <w:r>
        <w:t xml:space="preserve"> </w:t>
      </w:r>
      <w:r>
        <w:t xml:space="preserve">information to and be a tool for decision makers.</w:t>
      </w:r>
    </w:p>
    <w:p>
      <w:pPr>
        <w:pStyle w:val="BodyText"/>
      </w:pPr>
      <w:r>
        <w:t xml:space="preserve">In order for swing weighting to be used consistently amongst</w:t>
      </w:r>
      <w:r>
        <w:t xml:space="preserve"> </w:t>
      </w:r>
      <w:r>
        <w:t xml:space="preserve">stakeholders, it is important for each stakeholder to have a good</w:t>
      </w:r>
      <w:r>
        <w:t xml:space="preserve"> </w:t>
      </w:r>
      <w:r>
        <w:t xml:space="preserve">understanding of the swing weighting process. We created YouTube videos</w:t>
      </w:r>
      <w:r>
        <w:t xml:space="preserve"> </w:t>
      </w:r>
      <w:r>
        <w:t xml:space="preserve">that described the swing weighting process and its role in the PSPAP v.</w:t>
      </w:r>
      <w:r>
        <w:t xml:space="preserve"> </w:t>
      </w:r>
      <w:r>
        <w:t xml:space="preserve">2.0 {cite swing weighting tutorial video} and explained the meaning and</w:t>
      </w:r>
      <w:r>
        <w:t xml:space="preserve"> </w:t>
      </w:r>
      <w:r>
        <w:t xml:space="preserve">variation in the abundance and trend metrics {cite Abundance and Trend</w:t>
      </w:r>
      <w:r>
        <w:t xml:space="preserve"> </w:t>
      </w:r>
      <w:r>
        <w:t xml:space="preserve">videos}. We posted a downloadable swing weighting form, links to the</w:t>
      </w:r>
      <w:r>
        <w:t xml:space="preserve"> </w:t>
      </w:r>
      <w:r>
        <w:t xml:space="preserve">YouTube videos described above, and instructions on how to fill in the</w:t>
      </w:r>
      <w:r>
        <w:t xml:space="preserve"> </w:t>
      </w:r>
      <w:r>
        <w:t xml:space="preserve">swing weighting form to the PSPAP v. 2.0 blog {cite swing weighting</w:t>
      </w:r>
      <w:r>
        <w:t xml:space="preserve"> </w:t>
      </w:r>
      <w:r>
        <w:t xml:space="preserve">blog page}. An email was also sent out to stakeholders inviting them</w:t>
      </w:r>
      <w:r>
        <w:t xml:space="preserve"> </w:t>
      </w:r>
      <w:r>
        <w:t xml:space="preserve">to visit the blog to fill in and submit a swing weighting form. Once</w:t>
      </w:r>
      <w:r>
        <w:br w:type="textWrapping"/>
      </w:r>
      <w:r>
        <w:t xml:space="preserve">swing weighting data has been collected, valuation of monitoring</w:t>
      </w:r>
      <w:r>
        <w:t xml:space="preserve"> </w:t>
      </w:r>
      <w:r>
        <w:t xml:space="preserve">designs can be considered across the range of stakeholder weighting</w:t>
      </w:r>
      <w:r>
        <w:t xml:space="preserve"> </w:t>
      </w:r>
      <w:r>
        <w:t xml:space="preserve">schemes, as well as looked at by stakeholder angency.</w:t>
      </w:r>
    </w:p>
    <w:p>
      <w:pPr>
        <w:pStyle w:val="Heading4"/>
      </w:pPr>
      <w:bookmarkStart w:id="77" w:name="cost-vs.-utility"/>
      <w:bookmarkEnd w:id="77"/>
      <w:r>
        <w:t xml:space="preserve">Cost vs. Utility</w:t>
      </w:r>
    </w:p>
    <w:p>
      <w:pPr>
        <w:pStyle w:val="FirstParagraph"/>
      </w:pPr>
      <w:r>
        <w:t xml:space="preserve">Significant uncertainty exists in costs because of several factors. First, field crews tend to become more</w:t>
      </w:r>
      <w:r>
        <w:t xml:space="preserve"> </w:t>
      </w:r>
      <w:r>
        <w:t xml:space="preserve">efficient over time and therefore recent PSPAP costs may not represent</w:t>
      </w:r>
      <w:r>
        <w:t xml:space="preserve"> </w:t>
      </w:r>
      <w:r>
        <w:t xml:space="preserve">the actual costs. However, if the next iteration of the PSPAP uses</w:t>
      </w:r>
      <w:r>
        <w:t xml:space="preserve"> </w:t>
      </w:r>
      <w:r>
        <w:t xml:space="preserve">similar sampling units (i.e., bends within segments) to the current</w:t>
      </w:r>
      <w:r>
        <w:t xml:space="preserve"> </w:t>
      </w:r>
      <w:r>
        <w:t xml:space="preserve">PSPAP, then costs for field sampling will likely be similar.</w:t>
      </w:r>
      <w:r>
        <w:t xml:space="preserve"> </w:t>
      </w:r>
      <w:r>
        <w:t xml:space="preserve">SECOND AND THIRD???</w:t>
      </w:r>
      <w:r>
        <w:t xml:space="preserve"> </w:t>
      </w:r>
      <w:r>
        <w:t xml:space="preserve">DOES THIS UNCERTAINTY VARY BY MONITORING DESIGN? IF SO, SHOULD WE ATTEMPT TO QUANTIFY IT AS A METRIC??</w:t>
      </w:r>
    </w:p>
    <w:p>
      <w:pPr>
        <w:pStyle w:val="Heading5"/>
      </w:pPr>
      <w:bookmarkStart w:id="78" w:name="estimating-cost-per-gear-deployment"/>
      <w:bookmarkEnd w:id="78"/>
      <w:r>
        <w:t xml:space="preserve">Estimating cost per gear deployment</w:t>
      </w:r>
    </w:p>
    <w:p>
      <w:pPr>
        <w:pStyle w:val="FirstParagraph"/>
      </w:pPr>
      <w:r>
        <w:t xml:space="preserve">Estimating cost for a day of sampling is difficult. It is the function</w:t>
      </w:r>
      <w:r>
        <w:t xml:space="preserve"> </w:t>
      </w:r>
      <w:r>
        <w:t xml:space="preserve">of several factors, including but not limited to the number of</w:t>
      </w:r>
      <w:r>
        <w:t xml:space="preserve"> </w:t>
      </w:r>
      <w:r>
        <w:t xml:space="preserve">personnel, pay rates, other personnel expenses, travel, time sampling,</w:t>
      </w:r>
      <w:r>
        <w:t xml:space="preserve"> </w:t>
      </w:r>
      <w:r>
        <w:t xml:space="preserve">and gear maintenance. Additionally, the cost of sampling varies among</w:t>
      </w:r>
      <w:r>
        <w:t xml:space="preserve"> </w:t>
      </w:r>
      <w:r>
        <w:t xml:space="preserve">years and costs may be nonlinearly related if there is economy of scale</w:t>
      </w:r>
      <w:r>
        <w:t xml:space="preserve"> </w:t>
      </w:r>
      <w:r>
        <w:t xml:space="preserve">(i.e., it may cost less per sampling unit if many are done).</w:t>
      </w:r>
    </w:p>
    <w:p>
      <w:pPr>
        <w:pStyle w:val="BodyText"/>
      </w:pPr>
      <w:r>
        <w:t xml:space="preserve">There are 7 field offices that have conducted PSPAP sampling since 2003.</w:t>
      </w:r>
      <w:r>
        <w:t xml:space="preserve"> </w:t>
      </w:r>
      <w:r>
        <w:t xml:space="preserve">Annually the USACE provides funding to these field offices to perform</w:t>
      </w:r>
      <w:r>
        <w:t xml:space="preserve"> </w:t>
      </w:r>
      <w:r>
        <w:t xml:space="preserve">PSPAP sampling. Annual values vary from</w:t>
      </w:r>
    </w:p>
    <w:p>
      <w:pPr>
        <w:pStyle w:val="Compact"/>
        <w:numPr>
          <w:numId w:val="1056"/>
          <w:ilvl w:val="0"/>
        </w:numPr>
      </w:pPr>
      <w:r>
        <w:t xml:space="preserve">Annual funding provided to each field crew</w:t>
      </w:r>
    </w:p>
    <w:p>
      <w:pPr>
        <w:pStyle w:val="Compact"/>
        <w:numPr>
          <w:numId w:val="1056"/>
          <w:ilvl w:val="0"/>
        </w:numPr>
      </w:pPr>
      <w:r>
        <w:t xml:space="preserve">Calculate the number of bends sampled in a year</w:t>
      </w:r>
    </w:p>
    <w:p>
      <w:pPr>
        <w:pStyle w:val="Compact"/>
        <w:numPr>
          <w:numId w:val="1056"/>
          <w:ilvl w:val="0"/>
        </w:numPr>
      </w:pPr>
      <w:r>
        <w:t xml:space="preserve">Divide the cost by the total to get a field crew specific</w:t>
      </w:r>
      <w:r>
        <w:t xml:space="preserve"> </w:t>
      </w:r>
      <w:r>
        <w:t xml:space="preserve">cost per bend.</w:t>
      </w:r>
    </w:p>
    <w:p>
      <w:pPr>
        <w:pStyle w:val="Compact"/>
        <w:numPr>
          <w:numId w:val="1056"/>
          <w:ilvl w:val="0"/>
        </w:numPr>
      </w:pPr>
      <w:r>
        <w:t xml:space="preserve">Model or empirical distribution</w:t>
      </w:r>
    </w:p>
    <w:p>
      <w:pPr>
        <w:pStyle w:val="Compact"/>
        <w:numPr>
          <w:numId w:val="1057"/>
          <w:ilvl w:val="0"/>
        </w:numPr>
      </w:pPr>
      <w:r>
        <w:t xml:space="preserve">The season will begin when water temperatures decline to 12.8C or less</w:t>
      </w:r>
      <w:r>
        <w:t xml:space="preserve"> </w:t>
      </w:r>
      <w:r>
        <w:t xml:space="preserve">(in the fall) and will continue through June 30.</w:t>
      </w:r>
    </w:p>
    <w:p>
      <w:pPr>
        <w:pStyle w:val="Compact"/>
        <w:numPr>
          <w:numId w:val="1057"/>
          <w:ilvl w:val="0"/>
        </w:numPr>
      </w:pPr>
      <w:r>
        <w:t xml:space="preserve">The Fish Community Season will be July 1 through October 30 throughout</w:t>
      </w:r>
      <w:r>
        <w:t xml:space="preserve"> </w:t>
      </w:r>
      <w:r>
        <w:t xml:space="preserve">the geographic range of the PSPAP.</w:t>
      </w:r>
    </w:p>
    <w:p>
      <w:pPr>
        <w:pStyle w:val="Heading4"/>
      </w:pPr>
      <w:bookmarkStart w:id="79" w:name="important-assumptions"/>
      <w:bookmarkEnd w:id="79"/>
      <w:r>
        <w:t xml:space="preserve">Important assumptions</w:t>
      </w:r>
    </w:p>
    <w:p>
      <w:pPr>
        <w:pStyle w:val="FirstParagraph"/>
      </w:pPr>
      <w:r>
        <w:t xml:space="preserve">Currently the analysis assumes that the period of performance for field</w:t>
      </w:r>
      <w:r>
        <w:t xml:space="preserve"> </w:t>
      </w:r>
      <w:r>
        <w:t xml:space="preserve">crews is the same as the fiscal year. Discussions with USACE contracting</w:t>
      </w:r>
      <w:r>
        <w:t xml:space="preserve"> </w:t>
      </w:r>
      <w:r>
        <w:t xml:space="preserve">and PSPAP personnel suggested this was a reasonable assumption.</w:t>
      </w:r>
    </w:p>
    <w:p>
      <w:pPr>
        <w:pStyle w:val="BodyText"/>
      </w:pPr>
      <w:r>
        <w:t xml:space="preserve">The value of a monitoring design measures both its utility, or usefulness,</w:t>
      </w:r>
      <w:r>
        <w:t xml:space="preserve"> </w:t>
      </w:r>
      <w:r>
        <w:t xml:space="preserve">in achieving non-cost objectives, and its cost. If there existed a monitoring</w:t>
      </w:r>
      <w:r>
        <w:t xml:space="preserve"> </w:t>
      </w:r>
      <w:r>
        <w:t xml:space="preserve">design that was clearly the most useful when costs were not taken into</w:t>
      </w:r>
      <w:r>
        <w:t xml:space="preserve"> </w:t>
      </w:r>
      <w:r>
        <w:t xml:space="preserve">account and also costed the least, then a management decision would be</w:t>
      </w:r>
      <w:r>
        <w:t xml:space="preserve"> </w:t>
      </w:r>
      <w:r>
        <w:t xml:space="preserve">straight forward. However, maximizing a monitoring program's utility</w:t>
      </w:r>
      <w:r>
        <w:t xml:space="preserve"> </w:t>
      </w:r>
      <w:r>
        <w:t xml:space="preserve">(ignoring cost objectives) and minimizing its cost will often be in</w:t>
      </w:r>
      <w:r>
        <w:t xml:space="preserve"> </w:t>
      </w:r>
      <w:r>
        <w:t xml:space="preserve">conflict with one another, forcing a decision to be made given tradeoffs</w:t>
      </w:r>
      <w:r>
        <w:t xml:space="preserve"> </w:t>
      </w:r>
      <w:r>
        <w:t xml:space="preserve">in cost and utility. How these tradeoffs are best reconciled can be a</w:t>
      </w:r>
      <w:r>
        <w:t xml:space="preserve"> </w:t>
      </w:r>
      <w:r>
        <w:t xml:space="preserve">source of debate. Futhermore, identifying a monitoring design that is</w:t>
      </w:r>
      <w:r>
        <w:t xml:space="preserve"> </w:t>
      </w:r>
      <w:r>
        <w:t xml:space="preserve">"clearly the most useful" is not without issues, and we'll note two of</w:t>
      </w:r>
      <w:r>
        <w:t xml:space="preserve"> </w:t>
      </w:r>
      <w:r>
        <w:t xml:space="preserve">them here. First, what is the "most useful" is not well defined and</w:t>
      </w:r>
      <w:r>
        <w:t xml:space="preserve"> </w:t>
      </w:r>
      <w:r>
        <w:t xml:space="preserve">likely varies from stakeholder to stakeholder. Second, what is the</w:t>
      </w:r>
      <w:r>
        <w:t xml:space="preserve"> </w:t>
      </w:r>
      <w:r>
        <w:t xml:space="preserve">most useful is not a stagnant concept. In particular, knowledge of</w:t>
      </w:r>
      <w:r>
        <w:t xml:space="preserve"> </w:t>
      </w:r>
      <w:r>
        <w:t xml:space="preserve">uncertainties associated with monitoring pallid sturgeon will increase</w:t>
      </w:r>
      <w:r>
        <w:t xml:space="preserve"> </w:t>
      </w:r>
      <w:r>
        <w:t xml:space="preserve">over time. As we learn more we can use that knowledge to re-value</w:t>
      </w:r>
      <w:r>
        <w:t xml:space="preserve"> </w:t>
      </w:r>
      <w:r>
        <w:t xml:space="preserve">monitoring programs and make better decisions, and therefore, it is</w:t>
      </w:r>
      <w:r>
        <w:t xml:space="preserve"> </w:t>
      </w:r>
      <w:r>
        <w:t xml:space="preserve">likely that what is viewed as the most useful program will change to</w:t>
      </w:r>
      <w:r>
        <w:t xml:space="preserve"> </w:t>
      </w:r>
      <w:r>
        <w:t xml:space="preserve">reflect gains in knowledge. Additionally, what is the most useful given</w:t>
      </w:r>
      <w:r>
        <w:t xml:space="preserve"> </w:t>
      </w:r>
      <w:r>
        <w:t xml:space="preserve">budget constraints is also not stagnant. Varying yearly budgets, which</w:t>
      </w:r>
      <w:r>
        <w:t xml:space="preserve"> </w:t>
      </w:r>
      <w:r>
        <w:t xml:space="preserve">can limit or expand the monitoring possibilities, can keep monitoring</w:t>
      </w:r>
      <w:r>
        <w:t xml:space="preserve"> </w:t>
      </w:r>
      <w:r>
        <w:t xml:space="preserve">program values in flux.</w:t>
      </w:r>
    </w:p>
    <w:p>
      <w:pPr>
        <w:pStyle w:val="BodyText"/>
      </w:pPr>
      <w:r>
        <w:t xml:space="preserve">All of these complications illustrate the difficulties involved in</w:t>
      </w:r>
      <w:r>
        <w:t xml:space="preserve"> </w:t>
      </w:r>
      <w:r>
        <w:t xml:space="preserve">calculating a value of a particular monitoring design. While the</w:t>
      </w:r>
      <w:r>
        <w:t xml:space="preserve"> </w:t>
      </w:r>
      <w:r>
        <w:t xml:space="preserve">discussion above may make valuating a monitoring program seem like</w:t>
      </w:r>
      <w:r>
        <w:t xml:space="preserve"> </w:t>
      </w:r>
      <w:r>
        <w:t xml:space="preserve">daunting task, the structured decision making concepts and tools used in</w:t>
      </w:r>
      <w:r>
        <w:t xml:space="preserve"> </w:t>
      </w:r>
      <w:r>
        <w:t xml:space="preserve">the process above provide an inclusive and transparent way of valuing</w:t>
      </w:r>
      <w:r>
        <w:t xml:space="preserve"> </w:t>
      </w:r>
      <w:r>
        <w:t xml:space="preserve">monitoring designs that is linked to stakeholder objectives and values</w:t>
      </w:r>
      <w:r>
        <w:t xml:space="preserve"> </w:t>
      </w:r>
      <w:r>
        <w:t xml:space="preserve">through quantifiable metrics and swing weighting. Additionally, the use</w:t>
      </w:r>
      <w:r>
        <w:t xml:space="preserve"> </w:t>
      </w:r>
      <w:r>
        <w:t xml:space="preserve">of Bayesian Decision Networks allows for the monitoring design</w:t>
      </w:r>
      <w:r>
        <w:t xml:space="preserve"> </w:t>
      </w:r>
      <w:r>
        <w:t xml:space="preserve">valuation process described to be flexible enough to account for gains</w:t>
      </w:r>
      <w:r>
        <w:t xml:space="preserve"> </w:t>
      </w:r>
      <w:r>
        <w:t xml:space="preserve">in knowledge, including knowledge of a budget change, over time. This</w:t>
      </w:r>
      <w:r>
        <w:t xml:space="preserve"> </w:t>
      </w:r>
      <w:r>
        <w:t xml:space="preserve">is not to say that the valuation process is not without complications or</w:t>
      </w:r>
      <w:r>
        <w:t xml:space="preserve"> </w:t>
      </w:r>
      <w:r>
        <w:t xml:space="preserve">will make decision making simple and straight forward. Instead, we</w:t>
      </w:r>
      <w:r>
        <w:t xml:space="preserve"> </w:t>
      </w:r>
      <w:r>
        <w:t xml:space="preserve">recognize that decision making is inherently complicated and are aiming</w:t>
      </w:r>
      <w:r>
        <w:t xml:space="preserve"> </w:t>
      </w:r>
      <w:r>
        <w:t xml:space="preserve">to provide decision makers with the most informative and flexible tools</w:t>
      </w:r>
      <w:r>
        <w:t xml:space="preserve"> </w:t>
      </w:r>
      <w:r>
        <w:t xml:space="preserve">as possible when it comes to comparing alternative monitoring designs.</w:t>
      </w:r>
    </w:p>
    <w:p>
      <w:pPr>
        <w:pStyle w:val="BodyText"/>
      </w:pPr>
      <w:r>
        <w:t xml:space="preserve">This was an example outlining how alternative monitoring programs can be</w:t>
      </w:r>
      <w:r>
        <w:t xml:space="preserve"> </w:t>
      </w:r>
      <w:r>
        <w:t xml:space="preserve">objectively evaluated and compared in the context of meeting agency</w:t>
      </w:r>
      <w:r>
        <w:t xml:space="preserve"> </w:t>
      </w:r>
      <w:r>
        <w:t xml:space="preserve">objectives. Many uncertainties remain in Pallid Sturgeon population</w:t>
      </w:r>
      <w:r>
        <w:t xml:space="preserve"> </w:t>
      </w:r>
      <w:r>
        <w:t xml:space="preserve">dynamics and capture that will need to be accounted for. Additionally,</w:t>
      </w:r>
      <w:r>
        <w:t xml:space="preserve"> </w:t>
      </w:r>
      <w:r>
        <w:t xml:space="preserve">the weighting of utility values can be a treacherous territory and how</w:t>
      </w:r>
      <w:r>
        <w:t xml:space="preserve"> </w:t>
      </w:r>
      <w:r>
        <w:t xml:space="preserve">metrics are weighted can drive outcomes. However, sensitivity analyses</w:t>
      </w:r>
      <w:r>
        <w:t xml:space="preserve"> </w:t>
      </w:r>
      <w:r>
        <w:t xml:space="preserve">can be conducted to evaluate the influence of weighting on outcomes.</w:t>
      </w:r>
      <w:r>
        <w:t xml:space="preserve"> </w:t>
      </w:r>
      <w:r>
        <w:t xml:space="preserve">This process of evaluating alternative monitoring programs is designed</w:t>
      </w:r>
      <w:r>
        <w:t xml:space="preserve"> </w:t>
      </w:r>
      <w:r>
        <w:t xml:space="preserve">purposely to be as objective as possible and therefore formally linking</w:t>
      </w:r>
      <w:r>
        <w:t xml:space="preserve"> </w:t>
      </w:r>
      <w:r>
        <w:t xml:space="preserve">the outcomes of alternative monitoring designs to agency objectives with</w:t>
      </w:r>
      <w:r>
        <w:t xml:space="preserve"> </w:t>
      </w:r>
      <w:r>
        <w:t xml:space="preserve">quantifiable metrics is necessary.</w:t>
      </w:r>
    </w:p>
    <w:p>
      <w:pPr>
        <w:pStyle w:val="Heading1"/>
      </w:pPr>
      <w:bookmarkStart w:id="80" w:name="routing-of-monitoring-design-sub-objectives"/>
      <w:bookmarkEnd w:id="80"/>
      <w:r>
        <w:t xml:space="preserve">Routing of monitoring design sub-objectives</w:t>
      </w:r>
    </w:p>
    <w:p>
      <w:pPr>
        <w:pStyle w:val="Heading2"/>
      </w:pPr>
      <w:bookmarkStart w:id="81" w:name="fecundity"/>
      <w:bookmarkEnd w:id="81"/>
      <w:r>
        <w:t xml:space="preserve">Fecundity</w:t>
      </w:r>
    </w:p>
    <w:p>
      <w:pPr>
        <w:pStyle w:val="SourceCode"/>
      </w:pPr>
      <w:r>
        <w:rPr>
          <w:rStyle w:val="VerbatimChar"/>
        </w:rPr>
        <w:t xml:space="preserve">## Warning: closing unused RODBC handle 7</w:t>
      </w:r>
    </w:p>
    <w:p>
      <w:pPr>
        <w:pStyle w:val="FirstParagraph"/>
      </w:pPr>
      <w:r>
        <w:drawing>
          <wp:inline>
            <wp:extent cx="6006164" cy="6006164"/>
            <wp:effectExtent b="0" l="0" r="0" t="0"/>
            <wp:docPr descr="" id="1" name="Picture"/>
            <a:graphic>
              <a:graphicData uri="http://schemas.openxmlformats.org/drawingml/2006/picture">
                <pic:pic>
                  <pic:nvPicPr>
                    <pic:cNvPr descr="201802161124-reboot-master-report_files/figure-docx/unnamed-chunk-18-1.png" id="0" name="Picture"/>
                    <pic:cNvPicPr>
                      <a:picLocks noChangeArrowheads="1" noChangeAspect="1"/>
                    </pic:cNvPicPr>
                  </pic:nvPicPr>
                  <pic:blipFill>
                    <a:blip r:embed="rId82"/>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61124-reboot-master-report_files/figure-docx/unnamed-chunk-18-2.png" id="0" name="Picture"/>
                    <pic:cNvPicPr>
                      <a:picLocks noChangeArrowheads="1" noChangeAspect="1"/>
                    </pic:cNvPicPr>
                  </pic:nvPicPr>
                  <pic:blipFill>
                    <a:blip r:embed="rId83"/>
                    <a:stretch>
                      <a:fillRect/>
                    </a:stretch>
                  </pic:blipFill>
                  <pic:spPr bwMode="auto">
                    <a:xfrm>
                      <a:off x="0" y="0"/>
                      <a:ext cx="6006164" cy="6006164"/>
                    </a:xfrm>
                    <a:prstGeom prst="rect">
                      <a:avLst/>
                    </a:prstGeom>
                    <a:noFill/>
                    <a:ln w="9525">
                      <a:noFill/>
                      <a:headEnd/>
                      <a:tailEnd/>
                    </a:ln>
                  </pic:spPr>
                </pic:pic>
              </a:graphicData>
            </a:graphic>
          </wp:inline>
        </w:drawing>
      </w:r>
    </w:p>
    <w:p>
      <w:pPr>
        <w:pStyle w:val="Heading1"/>
      </w:pPr>
      <w:bookmarkStart w:id="84" w:name="results"/>
      <w:bookmarkEnd w:id="84"/>
      <w:r>
        <w:t xml:space="preserve">Results</w:t>
      </w:r>
    </w:p>
    <w:p>
      <w:pPr>
        <w:pStyle w:val="FirstParagraph"/>
      </w:pPr>
      <w:r>
        <w:drawing>
          <wp:inline>
            <wp:extent cx="6629400" cy="3115174"/>
            <wp:effectExtent b="0" l="0" r="0" t="0"/>
            <wp:docPr descr="" id="1" name="Picture"/>
            <a:graphic>
              <a:graphicData uri="http://schemas.openxmlformats.org/drawingml/2006/picture">
                <pic:pic>
                  <pic:nvPicPr>
                    <pic:cNvPr descr="images/F4estComp.png" id="0" name="Picture"/>
                    <pic:cNvPicPr>
                      <a:picLocks noChangeArrowheads="1" noChangeAspect="1"/>
                    </pic:cNvPicPr>
                  </pic:nvPicPr>
                  <pic:blipFill>
                    <a:blip r:embed="rId85"/>
                    <a:stretch>
                      <a:fillRect/>
                    </a:stretch>
                  </pic:blipFill>
                  <pic:spPr bwMode="auto">
                    <a:xfrm>
                      <a:off x="0" y="0"/>
                      <a:ext cx="6629400" cy="3115174"/>
                    </a:xfrm>
                    <a:prstGeom prst="rect">
                      <a:avLst/>
                    </a:prstGeom>
                    <a:noFill/>
                    <a:ln w="9525">
                      <a:noFill/>
                      <a:headEnd/>
                      <a:tailEnd/>
                    </a:ln>
                  </pic:spPr>
                </pic:pic>
              </a:graphicData>
            </a:graphic>
          </wp:inline>
        </w:drawing>
      </w:r>
      <w:r>
        <w:drawing>
          <wp:inline>
            <wp:extent cx="6629400" cy="2864847"/>
            <wp:effectExtent b="0" l="0" r="0" t="0"/>
            <wp:docPr descr="" id="1" name="Picture"/>
            <a:graphic>
              <a:graphicData uri="http://schemas.openxmlformats.org/drawingml/2006/picture">
                <pic:pic>
                  <pic:nvPicPr>
                    <pic:cNvPr descr="images/F_TL_estComp.png" id="0" name="Picture"/>
                    <pic:cNvPicPr>
                      <a:picLocks noChangeArrowheads="1" noChangeAspect="1"/>
                    </pic:cNvPicPr>
                  </pic:nvPicPr>
                  <pic:blipFill>
                    <a:blip r:embed="rId86"/>
                    <a:stretch>
                      <a:fillRect/>
                    </a:stretch>
                  </pic:blipFill>
                  <pic:spPr bwMode="auto">
                    <a:xfrm>
                      <a:off x="0" y="0"/>
                      <a:ext cx="6629400" cy="2864847"/>
                    </a:xfrm>
                    <a:prstGeom prst="rect">
                      <a:avLst/>
                    </a:prstGeom>
                    <a:noFill/>
                    <a:ln w="9525">
                      <a:noFill/>
                      <a:headEnd/>
                      <a:tailEnd/>
                    </a:ln>
                  </pic:spPr>
                </pic:pic>
              </a:graphicData>
            </a:graphic>
          </wp:inline>
        </w:drawing>
      </w:r>
      <w:r>
        <w:drawing>
          <wp:inline>
            <wp:extent cx="6629400" cy="2864847"/>
            <wp:effectExtent b="0" l="0" r="0" t="0"/>
            <wp:docPr descr="" id="1" name="Picture"/>
            <a:graphic>
              <a:graphicData uri="http://schemas.openxmlformats.org/drawingml/2006/picture">
                <pic:pic>
                  <pic:nvPicPr>
                    <pic:cNvPr descr="images/F_TN_estComp.png" id="0" name="Picture"/>
                    <pic:cNvPicPr>
                      <a:picLocks noChangeArrowheads="1" noChangeAspect="1"/>
                    </pic:cNvPicPr>
                  </pic:nvPicPr>
                  <pic:blipFill>
                    <a:blip r:embed="rId87"/>
                    <a:stretch>
                      <a:fillRect/>
                    </a:stretch>
                  </pic:blipFill>
                  <pic:spPr bwMode="auto">
                    <a:xfrm>
                      <a:off x="0" y="0"/>
                      <a:ext cx="6629400" cy="2864847"/>
                    </a:xfrm>
                    <a:prstGeom prst="rect">
                      <a:avLst/>
                    </a:prstGeom>
                    <a:noFill/>
                    <a:ln w="9525">
                      <a:noFill/>
                      <a:headEnd/>
                      <a:tailEnd/>
                    </a:ln>
                  </pic:spPr>
                </pic:pic>
              </a:graphicData>
            </a:graphic>
          </wp:inline>
        </w:drawing>
      </w:r>
    </w:p>
    <w:p>
      <w:pPr>
        <w:pStyle w:val="Heading1"/>
      </w:pPr>
      <w:bookmarkStart w:id="88" w:name="discussion"/>
      <w:bookmarkEnd w:id="88"/>
      <w:r>
        <w:t xml:space="preserve">Discussion</w:t>
      </w:r>
    </w:p>
    <w:p>
      <w:pPr>
        <w:pStyle w:val="Heading5"/>
      </w:pPr>
      <w:bookmarkStart w:id="89" w:name="page-break"/>
      <w:bookmarkEnd w:id="89"/>
      <w:r>
        <w:t xml:space="preserve">page break</w:t>
      </w:r>
    </w:p>
    <w:p>
      <w:pPr>
        <w:pStyle w:val="Heading1"/>
      </w:pPr>
      <w:bookmarkStart w:id="90" w:name="figures"/>
      <w:bookmarkEnd w:id="90"/>
      <w:r>
        <w:t xml:space="preserve">Figures</w:t>
      </w:r>
    </w:p>
    <w:p>
      <w:pPr>
        <w:pStyle w:val="FirstParagraph"/>
      </w:pPr>
      <w:r>
        <w:drawing>
          <wp:inline>
            <wp:extent cx="6629400" cy="4956028"/>
            <wp:effectExtent b="0" l="0" r="0" t="0"/>
            <wp:docPr descr="" id="1" name="Picture"/>
            <a:graphic>
              <a:graphicData uri="http://schemas.openxmlformats.org/drawingml/2006/picture">
                <pic:pic>
                  <pic:nvPicPr>
                    <pic:cNvPr descr="images/monitoring-framework.png" id="0" name="Picture"/>
                    <pic:cNvPicPr>
                      <a:picLocks noChangeArrowheads="1" noChangeAspect="1"/>
                    </pic:cNvPicPr>
                  </pic:nvPicPr>
                  <pic:blipFill>
                    <a:blip r:embed="rId91"/>
                    <a:stretch>
                      <a:fillRect/>
                    </a:stretch>
                  </pic:blipFill>
                  <pic:spPr bwMode="auto">
                    <a:xfrm>
                      <a:off x="0" y="0"/>
                      <a:ext cx="6629400" cy="4956028"/>
                    </a:xfrm>
                    <a:prstGeom prst="rect">
                      <a:avLst/>
                    </a:prstGeom>
                    <a:noFill/>
                    <a:ln w="9525">
                      <a:noFill/>
                      <a:headEnd/>
                      <a:tailEnd/>
                    </a:ln>
                  </pic:spPr>
                </pic:pic>
              </a:graphicData>
            </a:graphic>
          </wp:inline>
        </w:drawing>
      </w:r>
    </w:p>
    <w:p>
      <w:pPr>
        <w:pStyle w:val="BodyText"/>
      </w:pPr>
      <w:r>
        <w:t xml:space="preserve">Figure 1. Monitoring framework illustrating the 4 components.</w:t>
      </w:r>
    </w:p>
    <w:p>
      <w:pPr>
        <w:pStyle w:val="Heading5"/>
      </w:pPr>
      <w:bookmarkStart w:id="92" w:name="page-break-1"/>
      <w:bookmarkEnd w:id="92"/>
      <w:r>
        <w:t xml:space="preserve">Page Break</w:t>
      </w:r>
    </w:p>
    <w:p>
      <w:pPr>
        <w:pStyle w:val="FirstParagraph"/>
      </w:pPr>
      <w:r>
        <w:drawing>
          <wp:inline>
            <wp:extent cx="6629400" cy="2803034"/>
            <wp:effectExtent b="0" l="0" r="0" t="0"/>
            <wp:docPr descr="" id="1" name="Picture"/>
            <a:graphic>
              <a:graphicData uri="http://schemas.openxmlformats.org/drawingml/2006/picture">
                <pic:pic>
                  <pic:nvPicPr>
                    <pic:cNvPr descr="images/PopSim.jpg" id="0" name="Picture"/>
                    <pic:cNvPicPr>
                      <a:picLocks noChangeArrowheads="1" noChangeAspect="1"/>
                    </pic:cNvPicPr>
                  </pic:nvPicPr>
                  <pic:blipFill>
                    <a:blip r:embed="rId93"/>
                    <a:stretch>
                      <a:fillRect/>
                    </a:stretch>
                  </pic:blipFill>
                  <pic:spPr bwMode="auto">
                    <a:xfrm>
                      <a:off x="0" y="0"/>
                      <a:ext cx="6629400" cy="2803034"/>
                    </a:xfrm>
                    <a:prstGeom prst="rect">
                      <a:avLst/>
                    </a:prstGeom>
                    <a:noFill/>
                    <a:ln w="9525">
                      <a:noFill/>
                      <a:headEnd/>
                      <a:tailEnd/>
                    </a:ln>
                  </pic:spPr>
                </pic:pic>
              </a:graphicData>
            </a:graphic>
          </wp:inline>
        </w:drawing>
      </w:r>
      <w:r>
        <w:t xml:space="preserve"> </w:t>
      </w:r>
      <w:r>
        <w:t xml:space="preserve">Figure 2. Population simulation</w:t>
      </w:r>
    </w:p>
    <w:p>
      <w:pPr>
        <w:pStyle w:val="Heading5"/>
      </w:pPr>
      <w:bookmarkStart w:id="94" w:name="page-break-2"/>
      <w:bookmarkEnd w:id="94"/>
      <w:r>
        <w:t xml:space="preserve">Page Break</w:t>
      </w:r>
    </w:p>
    <w:p>
      <w:pPr>
        <w:pStyle w:val="FirstParagraph"/>
      </w:pPr>
      <w:r>
        <w:drawing>
          <wp:inline>
            <wp:extent cx="6629400" cy="3585061"/>
            <wp:effectExtent b="0" l="0" r="0" t="0"/>
            <wp:docPr descr="" id="1" name="Picture"/>
            <a:graphic>
              <a:graphicData uri="http://schemas.openxmlformats.org/drawingml/2006/picture">
                <pic:pic>
                  <pic:nvPicPr>
                    <pic:cNvPr descr="images/Movement.jpeg" id="0" name="Picture"/>
                    <pic:cNvPicPr>
                      <a:picLocks noChangeArrowheads="1" noChangeAspect="1"/>
                    </pic:cNvPicPr>
                  </pic:nvPicPr>
                  <pic:blipFill>
                    <a:blip r:embed="rId95"/>
                    <a:stretch>
                      <a:fillRect/>
                    </a:stretch>
                  </pic:blipFill>
                  <pic:spPr bwMode="auto">
                    <a:xfrm>
                      <a:off x="0" y="0"/>
                      <a:ext cx="6629400" cy="3585061"/>
                    </a:xfrm>
                    <a:prstGeom prst="rect">
                      <a:avLst/>
                    </a:prstGeom>
                    <a:noFill/>
                    <a:ln w="9525">
                      <a:noFill/>
                      <a:headEnd/>
                      <a:tailEnd/>
                    </a:ln>
                  </pic:spPr>
                </pic:pic>
              </a:graphicData>
            </a:graphic>
          </wp:inline>
        </w:drawing>
      </w:r>
      <w:r>
        <w:t xml:space="preserve"> </w:t>
      </w:r>
      <w:r>
        <w:t xml:space="preserve">Figure 3. Movement illustration.</w:t>
      </w:r>
    </w:p>
    <w:p>
      <w:pPr>
        <w:pStyle w:val="Heading5"/>
      </w:pPr>
      <w:bookmarkStart w:id="96" w:name="page-break-3"/>
      <w:bookmarkEnd w:id="96"/>
      <w:r>
        <w:t xml:space="preserve">Page Break</w:t>
      </w:r>
    </w:p>
    <w:p>
      <w:pPr>
        <w:pStyle w:val="FirstParagraph"/>
      </w:pPr>
      <w:r>
        <w:drawing>
          <wp:inline>
            <wp:extent cx="4748784" cy="6412992"/>
            <wp:effectExtent b="0" l="0" r="0" t="0"/>
            <wp:docPr descr="" id="1" name="Picture"/>
            <a:graphic>
              <a:graphicData uri="http://schemas.openxmlformats.org/drawingml/2006/picture">
                <pic:pic>
                  <pic:nvPicPr>
                    <pic:cNvPr descr="images/MonitoringDesign.jpg" id="0" name="Picture"/>
                    <pic:cNvPicPr>
                      <a:picLocks noChangeArrowheads="1" noChangeAspect="1"/>
                    </pic:cNvPicPr>
                  </pic:nvPicPr>
                  <pic:blipFill>
                    <a:blip r:embed="rId97"/>
                    <a:stretch>
                      <a:fillRect/>
                    </a:stretch>
                  </pic:blipFill>
                  <pic:spPr bwMode="auto">
                    <a:xfrm>
                      <a:off x="0" y="0"/>
                      <a:ext cx="4748784" cy="6412992"/>
                    </a:xfrm>
                    <a:prstGeom prst="rect">
                      <a:avLst/>
                    </a:prstGeom>
                    <a:noFill/>
                    <a:ln w="9525">
                      <a:noFill/>
                      <a:headEnd/>
                      <a:tailEnd/>
                    </a:ln>
                  </pic:spPr>
                </pic:pic>
              </a:graphicData>
            </a:graphic>
          </wp:inline>
        </w:drawing>
      </w:r>
    </w:p>
    <w:p>
      <w:pPr>
        <w:pStyle w:val="BodyText"/>
      </w:pPr>
      <w:r>
        <w:t xml:space="preserve">Figure 4.</w:t>
      </w:r>
    </w:p>
    <w:p>
      <w:pPr>
        <w:pStyle w:val="Heading5"/>
      </w:pPr>
      <w:bookmarkStart w:id="98" w:name="page-break-4"/>
      <w:bookmarkEnd w:id="98"/>
      <w:r>
        <w:t xml:space="preserve">page break</w:t>
      </w:r>
    </w:p>
    <w:p>
      <w:pPr>
        <w:pStyle w:val="FirstParagraph"/>
      </w:pPr>
      <w:r>
        <w:drawing>
          <wp:inline>
            <wp:extent cx="6629400" cy="3588095"/>
            <wp:effectExtent b="0" l="0" r="0" t="0"/>
            <wp:docPr descr="" id="1" name="Picture"/>
            <a:graphic>
              <a:graphicData uri="http://schemas.openxmlformats.org/drawingml/2006/picture">
                <pic:pic>
                  <pic:nvPicPr>
                    <pic:cNvPr descr="images/CatchSim.jpg" id="0" name="Picture"/>
                    <pic:cNvPicPr>
                      <a:picLocks noChangeArrowheads="1" noChangeAspect="1"/>
                    </pic:cNvPicPr>
                  </pic:nvPicPr>
                  <pic:blipFill>
                    <a:blip r:embed="rId99"/>
                    <a:stretch>
                      <a:fillRect/>
                    </a:stretch>
                  </pic:blipFill>
                  <pic:spPr bwMode="auto">
                    <a:xfrm>
                      <a:off x="0" y="0"/>
                      <a:ext cx="6629400" cy="3588095"/>
                    </a:xfrm>
                    <a:prstGeom prst="rect">
                      <a:avLst/>
                    </a:prstGeom>
                    <a:noFill/>
                    <a:ln w="9525">
                      <a:noFill/>
                      <a:headEnd/>
                      <a:tailEnd/>
                    </a:ln>
                  </pic:spPr>
                </pic:pic>
              </a:graphicData>
            </a:graphic>
          </wp:inline>
        </w:drawing>
      </w:r>
    </w:p>
    <w:p>
      <w:pPr>
        <w:pStyle w:val="BodyText"/>
      </w:pPr>
      <w:r>
        <w:t xml:space="preserve">Figure 5.</w:t>
      </w:r>
    </w:p>
    <w:p>
      <w:pPr>
        <w:pStyle w:val="Heading5"/>
      </w:pPr>
      <w:bookmarkStart w:id="100" w:name="page-break-5"/>
      <w:bookmarkEnd w:id="100"/>
      <w:r>
        <w:t xml:space="preserve">page break</w:t>
      </w:r>
    </w:p>
    <w:p>
      <w:pPr>
        <w:pStyle w:val="FirstParagraph"/>
      </w:pPr>
      <w:r>
        <w:drawing>
          <wp:inline>
            <wp:extent cx="6629400" cy="3646170"/>
            <wp:effectExtent b="0" l="0" r="0" t="0"/>
            <wp:docPr descr="" id="1" name="Picture"/>
            <a:graphic>
              <a:graphicData uri="http://schemas.openxmlformats.org/drawingml/2006/picture">
                <pic:pic>
                  <pic:nvPicPr>
                    <pic:cNvPr descr="images/EffortDistEx.jpeg" id="0" name="Picture"/>
                    <pic:cNvPicPr>
                      <a:picLocks noChangeArrowheads="1" noChangeAspect="1"/>
                    </pic:cNvPicPr>
                  </pic:nvPicPr>
                  <pic:blipFill>
                    <a:blip r:embed="rId101"/>
                    <a:stretch>
                      <a:fillRect/>
                    </a:stretch>
                  </pic:blipFill>
                  <pic:spPr bwMode="auto">
                    <a:xfrm>
                      <a:off x="0" y="0"/>
                      <a:ext cx="6629400" cy="3646170"/>
                    </a:xfrm>
                    <a:prstGeom prst="rect">
                      <a:avLst/>
                    </a:prstGeom>
                    <a:noFill/>
                    <a:ln w="9525">
                      <a:noFill/>
                      <a:headEnd/>
                      <a:tailEnd/>
                    </a:ln>
                  </pic:spPr>
                </pic:pic>
              </a:graphicData>
            </a:graphic>
          </wp:inline>
        </w:drawing>
      </w:r>
    </w:p>
    <w:p>
      <w:pPr>
        <w:pStyle w:val="BodyText"/>
      </w:pPr>
      <w:r>
        <w:t xml:space="preserve">Figure 6.</w:t>
      </w:r>
    </w:p>
    <w:p>
      <w:pPr>
        <w:pStyle w:val="Heading5"/>
      </w:pPr>
      <w:bookmarkStart w:id="102" w:name="page-break-6"/>
      <w:bookmarkEnd w:id="102"/>
      <w:r>
        <w:t xml:space="preserve">page break</w:t>
      </w:r>
    </w:p>
    <w:p>
      <w:pPr>
        <w:pStyle w:val="FirstParagraph"/>
      </w:pPr>
      <w:r>
        <w:drawing>
          <wp:inline>
            <wp:extent cx="6006164" cy="6006164"/>
            <wp:effectExtent b="0" l="0" r="0" t="0"/>
            <wp:docPr descr="" id="1" name="Picture"/>
            <a:graphic>
              <a:graphicData uri="http://schemas.openxmlformats.org/drawingml/2006/picture">
                <pic:pic>
                  <pic:nvPicPr>
                    <pic:cNvPr descr="201802161124-reboot-master-report_files/figure-docx/unnamed-chunk-26-1.png" id="0" name="Picture"/>
                    <pic:cNvPicPr>
                      <a:picLocks noChangeArrowheads="1" noChangeAspect="1"/>
                    </pic:cNvPicPr>
                  </pic:nvPicPr>
                  <pic:blipFill>
                    <a:blip r:embed="rId103"/>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61124-reboot-master-report_files/figure-docx/unnamed-chunk-26-2.png" id="0" name="Picture"/>
                    <pic:cNvPicPr>
                      <a:picLocks noChangeArrowheads="1" noChangeAspect="1"/>
                    </pic:cNvPicPr>
                  </pic:nvPicPr>
                  <pic:blipFill>
                    <a:blip r:embed="rId104"/>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61124-reboot-master-report_files/figure-docx/unnamed-chunk-26-3.png" id="0" name="Picture"/>
                    <pic:cNvPicPr>
                      <a:picLocks noChangeArrowheads="1" noChangeAspect="1"/>
                    </pic:cNvPicPr>
                  </pic:nvPicPr>
                  <pic:blipFill>
                    <a:blip r:embed="rId105"/>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61124-reboot-master-report_files/figure-docx/unnamed-chunk-26-4.png" id="0" name="Picture"/>
                    <pic:cNvPicPr>
                      <a:picLocks noChangeArrowheads="1" noChangeAspect="1"/>
                    </pic:cNvPicPr>
                  </pic:nvPicPr>
                  <pic:blipFill>
                    <a:blip r:embed="rId106"/>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61124-reboot-master-report_files/figure-docx/unnamed-chunk-26-5.png" id="0" name="Picture"/>
                    <pic:cNvPicPr>
                      <a:picLocks noChangeArrowheads="1" noChangeAspect="1"/>
                    </pic:cNvPicPr>
                  </pic:nvPicPr>
                  <pic:blipFill>
                    <a:blip r:embed="rId107"/>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61124-reboot-master-report_files/figure-docx/unnamed-chunk-26-6.png" id="0" name="Picture"/>
                    <pic:cNvPicPr>
                      <a:picLocks noChangeArrowheads="1" noChangeAspect="1"/>
                    </pic:cNvPicPr>
                  </pic:nvPicPr>
                  <pic:blipFill>
                    <a:blip r:embed="rId108"/>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61124-reboot-master-report_files/figure-docx/unnamed-chunk-26-7.png" id="0" name="Picture"/>
                    <pic:cNvPicPr>
                      <a:picLocks noChangeArrowheads="1" noChangeAspect="1"/>
                    </pic:cNvPicPr>
                  </pic:nvPicPr>
                  <pic:blipFill>
                    <a:blip r:embed="rId109"/>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61124-reboot-master-report_files/figure-docx/unnamed-chunk-26-8.png" id="0" name="Picture"/>
                    <pic:cNvPicPr>
                      <a:picLocks noChangeArrowheads="1" noChangeAspect="1"/>
                    </pic:cNvPicPr>
                  </pic:nvPicPr>
                  <pic:blipFill>
                    <a:blip r:embed="rId110"/>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7.</w:t>
      </w:r>
    </w:p>
    <w:p>
      <w:pPr>
        <w:pStyle w:val="BodyText"/>
      </w:pPr>
      <w:r>
        <w:drawing>
          <wp:inline>
            <wp:extent cx="6006164" cy="6006164"/>
            <wp:effectExtent b="0" l="0" r="0" t="0"/>
            <wp:docPr descr="" id="1" name="Picture"/>
            <a:graphic>
              <a:graphicData uri="http://schemas.openxmlformats.org/drawingml/2006/picture">
                <pic:pic>
                  <pic:nvPicPr>
                    <pic:cNvPr descr="201802161124-reboot-master-report_files/figure-docx/unnamed-chunk-27-1.png" id="0" name="Picture"/>
                    <pic:cNvPicPr>
                      <a:picLocks noChangeArrowheads="1" noChangeAspect="1"/>
                    </pic:cNvPicPr>
                  </pic:nvPicPr>
                  <pic:blipFill>
                    <a:blip r:embed="rId111"/>
                    <a:stretch>
                      <a:fillRect/>
                    </a:stretch>
                  </pic:blipFill>
                  <pic:spPr bwMode="auto">
                    <a:xfrm>
                      <a:off x="0" y="0"/>
                      <a:ext cx="6006164" cy="6006164"/>
                    </a:xfrm>
                    <a:prstGeom prst="rect">
                      <a:avLst/>
                    </a:prstGeom>
                    <a:noFill/>
                    <a:ln w="9525">
                      <a:noFill/>
                      <a:headEnd/>
                      <a:tailEnd/>
                    </a:ln>
                  </pic:spPr>
                </pic:pic>
              </a:graphicData>
            </a:graphic>
          </wp:inline>
        </w:drawing>
      </w:r>
      <w:r>
        <w:t xml:space="preserve"> </w:t>
      </w:r>
      <w:r>
        <w:t xml:space="preserve">Figure 8.</w:t>
      </w:r>
    </w:p>
    <w:p>
      <w:pPr>
        <w:pStyle w:val="BodyText"/>
      </w:pPr>
      <w:r>
        <w:t xml:space="preserve">Figure 9.</w:t>
      </w:r>
    </w:p>
    <w:p>
      <w:pPr>
        <w:pStyle w:val="BodyText"/>
      </w:pPr>
      <w:r>
        <w:t xml:space="preserve">Figure 10. In the plot above, values with lower performance values have lower</w:t>
      </w:r>
      <w:r>
        <w:t xml:space="preserve"> </w:t>
      </w:r>
      <w:r>
        <w:t xml:space="preserve">values and increasing values approach 1.</w:t>
      </w:r>
    </w:p>
    <w:p>
      <w:pPr>
        <w:pStyle w:val="Heading2"/>
      </w:pPr>
      <w:bookmarkStart w:id="112" w:name="effort-figures"/>
      <w:bookmarkEnd w:id="112"/>
      <w:r>
        <w:t xml:space="preserve">Effort Figures</w:t>
      </w:r>
    </w:p>
    <w:p>
      <w:pPr>
        <w:pStyle w:val="FirstParagraph"/>
      </w:pPr>
      <w:r>
        <w:t xml:space="preserve">Figure 1. Illustration of gears used since 2003 for Pallid Sturgeon</w:t>
      </w:r>
      <w:r>
        <w:t xml:space="preserve"> </w:t>
      </w:r>
      <w:r>
        <w:t xml:space="preserve">Population assessment in the Missouri River. Top panel is for Lower</w:t>
      </w:r>
      <w:r>
        <w:t xml:space="preserve"> </w:t>
      </w:r>
      <w:r>
        <w:t xml:space="preserve">basin (RPMA 4) and bottom panel is for Upper basin (RPMA 2).</w:t>
      </w:r>
    </w:p>
    <w:p>
      <w:pPr>
        <w:pStyle w:val="Heading1"/>
      </w:pPr>
      <w:bookmarkStart w:id="113" w:name="tables"/>
      <w:bookmarkEnd w:id="113"/>
      <w:r>
        <w:t xml:space="preserve">Tables</w:t>
      </w:r>
    </w:p>
    <w:p>
      <w:pPr>
        <w:pStyle w:val="FirstParagraph"/>
      </w:pPr>
      <w:r>
        <w:t xml:space="preserve">Table 1. Summary of bends within PSPAP Missouri river segments.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Number of bends</w:t>
            </w:r>
          </w:p>
        </w:tc>
        <w:tc>
          <w:tcPr>
            <w:tcBorders>
              <w:bottom w:val="single"/>
            </w:tcBorders>
            <w:vAlign w:val="bottom"/>
          </w:tcPr>
          <w:p>
            <w:pPr>
              <w:pStyle w:val="Compact"/>
              <w:jc w:val="center"/>
            </w:pPr>
            <w:r>
              <w:t xml:space="preserve">Minimum length (km)</w:t>
            </w:r>
          </w:p>
        </w:tc>
        <w:tc>
          <w:tcPr>
            <w:tcBorders>
              <w:bottom w:val="single"/>
            </w:tcBorders>
            <w:vAlign w:val="bottom"/>
          </w:tcPr>
          <w:p>
            <w:pPr>
              <w:pStyle w:val="Compact"/>
              <w:jc w:val="center"/>
            </w:pPr>
            <w:r>
              <w:t xml:space="preserve">Mean length (km)</w:t>
            </w:r>
          </w:p>
        </w:tc>
        <w:tc>
          <w:tcPr>
            <w:tcBorders>
              <w:bottom w:val="single"/>
            </w:tcBorders>
            <w:vAlign w:val="bottom"/>
          </w:tcPr>
          <w:p>
            <w:pPr>
              <w:pStyle w:val="Compact"/>
              <w:jc w:val="center"/>
            </w:pPr>
            <w:r>
              <w:t xml:space="preserve">Maximum length (km)</w:t>
            </w:r>
          </w:p>
        </w:tc>
      </w:tr>
      <w:tr>
        <w:tc>
          <w:p>
            <w:pPr>
              <w:pStyle w:val="Compact"/>
              <w:jc w:val="left"/>
            </w:pPr>
            <w:r>
              <w:t xml:space="preserve">UB</w:t>
            </w:r>
          </w:p>
        </w:tc>
        <w:tc>
          <w:p>
            <w:pPr>
              <w:pStyle w:val="Compact"/>
              <w:jc w:val="center"/>
            </w:pPr>
            <w:r>
              <w:t xml:space="preserve">1</w:t>
            </w:r>
          </w:p>
        </w:tc>
        <w:tc>
          <w:p>
            <w:pPr>
              <w:pStyle w:val="Compact"/>
              <w:jc w:val="center"/>
            </w:pPr>
            <w:r>
              <w:t xml:space="preserve">1</w:t>
            </w:r>
          </w:p>
        </w:tc>
        <w:tc>
          <w:p>
            <w:pPr>
              <w:pStyle w:val="Compact"/>
              <w:jc w:val="center"/>
            </w:pPr>
            <w:r>
              <w:t xml:space="preserve">7.89</w:t>
            </w:r>
          </w:p>
        </w:tc>
        <w:tc>
          <w:p>
            <w:pPr>
              <w:pStyle w:val="Compact"/>
              <w:jc w:val="center"/>
            </w:pPr>
            <w:r>
              <w:t xml:space="preserve">7.9</w:t>
            </w:r>
          </w:p>
        </w:tc>
        <w:tc>
          <w:p>
            <w:pPr>
              <w:pStyle w:val="Compact"/>
              <w:jc w:val="center"/>
            </w:pPr>
            <w:r>
              <w:t xml:space="preserve">7.9</w:t>
            </w:r>
          </w:p>
        </w:tc>
      </w:tr>
      <w:tr>
        <w:tc>
          <w:p>
            <w:pStyle w:val="Compact"/>
          </w:p>
        </w:tc>
        <w:tc>
          <w:p>
            <w:pPr>
              <w:pStyle w:val="Compact"/>
              <w:jc w:val="center"/>
            </w:pPr>
            <w:r>
              <w:t xml:space="preserve">2</w:t>
            </w:r>
          </w:p>
        </w:tc>
        <w:tc>
          <w:p>
            <w:pPr>
              <w:pStyle w:val="Compact"/>
              <w:jc w:val="center"/>
            </w:pPr>
            <w:r>
              <w:t xml:space="preserve">40</w:t>
            </w:r>
          </w:p>
        </w:tc>
        <w:tc>
          <w:p>
            <w:pPr>
              <w:pStyle w:val="Compact"/>
              <w:jc w:val="center"/>
            </w:pPr>
            <w:r>
              <w:t xml:space="preserve">0.64</w:t>
            </w:r>
          </w:p>
        </w:tc>
        <w:tc>
          <w:p>
            <w:pPr>
              <w:pStyle w:val="Compact"/>
              <w:jc w:val="center"/>
            </w:pPr>
            <w:r>
              <w:t xml:space="preserve">2.2</w:t>
            </w:r>
          </w:p>
        </w:tc>
        <w:tc>
          <w:p>
            <w:pPr>
              <w:pStyle w:val="Compact"/>
              <w:jc w:val="center"/>
            </w:pPr>
            <w:r>
              <w:t xml:space="preserve">3.9</w:t>
            </w:r>
          </w:p>
        </w:tc>
      </w:tr>
      <w:tr>
        <w:tc>
          <w:p>
            <w:pStyle w:val="Compact"/>
          </w:p>
        </w:tc>
        <w:tc>
          <w:p>
            <w:pPr>
              <w:pStyle w:val="Compact"/>
              <w:jc w:val="center"/>
            </w:pPr>
            <w:r>
              <w:t xml:space="preserve">3</w:t>
            </w:r>
          </w:p>
        </w:tc>
        <w:tc>
          <w:p>
            <w:pPr>
              <w:pStyle w:val="Compact"/>
              <w:jc w:val="center"/>
            </w:pPr>
            <w:r>
              <w:t xml:space="preserve">91</w:t>
            </w:r>
          </w:p>
        </w:tc>
        <w:tc>
          <w:p>
            <w:pPr>
              <w:pStyle w:val="Compact"/>
              <w:jc w:val="center"/>
            </w:pPr>
            <w:r>
              <w:t xml:space="preserve">0.64</w:t>
            </w:r>
          </w:p>
        </w:tc>
        <w:tc>
          <w:p>
            <w:pPr>
              <w:pStyle w:val="Compact"/>
              <w:jc w:val="center"/>
            </w:pPr>
            <w:r>
              <w:t xml:space="preserve">2.0</w:t>
            </w:r>
          </w:p>
        </w:tc>
        <w:tc>
          <w:p>
            <w:pPr>
              <w:pStyle w:val="Compact"/>
              <w:jc w:val="center"/>
            </w:pPr>
            <w:r>
              <w:t xml:space="preserve">7.1</w:t>
            </w:r>
          </w:p>
        </w:tc>
      </w:tr>
      <w:tr>
        <w:tc>
          <w:p>
            <w:pStyle w:val="Compact"/>
          </w:p>
        </w:tc>
        <w:tc>
          <w:p>
            <w:pPr>
              <w:pStyle w:val="Compact"/>
              <w:jc w:val="center"/>
            </w:pPr>
            <w:r>
              <w:t xml:space="preserve">4</w:t>
            </w:r>
          </w:p>
        </w:tc>
        <w:tc>
          <w:p>
            <w:pPr>
              <w:pStyle w:val="Compact"/>
              <w:jc w:val="center"/>
            </w:pPr>
            <w:r>
              <w:t xml:space="preserve">24</w:t>
            </w:r>
          </w:p>
        </w:tc>
        <w:tc>
          <w:p>
            <w:pPr>
              <w:pStyle w:val="Compact"/>
              <w:jc w:val="center"/>
            </w:pPr>
            <w:r>
              <w:t xml:space="preserve">0.97</w:t>
            </w:r>
          </w:p>
        </w:tc>
        <w:tc>
          <w:p>
            <w:pPr>
              <w:pStyle w:val="Compact"/>
              <w:jc w:val="center"/>
            </w:pPr>
            <w:r>
              <w:t xml:space="preserve">3.3</w:t>
            </w:r>
          </w:p>
        </w:tc>
        <w:tc>
          <w:p>
            <w:pPr>
              <w:pStyle w:val="Compact"/>
              <w:jc w:val="center"/>
            </w:pPr>
            <w:r>
              <w:t xml:space="preserve">8.0</w:t>
            </w:r>
          </w:p>
        </w:tc>
      </w:tr>
      <w:tr>
        <w:tc>
          <w:p>
            <w:pPr>
              <w:pStyle w:val="Compact"/>
              <w:jc w:val="left"/>
            </w:pPr>
            <w:r>
              <w:t xml:space="preserve">LB</w:t>
            </w:r>
          </w:p>
        </w:tc>
        <w:tc>
          <w:p>
            <w:pPr>
              <w:pStyle w:val="Compact"/>
              <w:jc w:val="center"/>
            </w:pPr>
            <w:r>
              <w:t xml:space="preserve">7</w:t>
            </w:r>
          </w:p>
        </w:tc>
        <w:tc>
          <w:p>
            <w:pPr>
              <w:pStyle w:val="Compact"/>
              <w:jc w:val="center"/>
            </w:pPr>
            <w:r>
              <w:t xml:space="preserve">34</w:t>
            </w:r>
          </w:p>
        </w:tc>
        <w:tc>
          <w:p>
            <w:pPr>
              <w:pStyle w:val="Compact"/>
              <w:jc w:val="center"/>
            </w:pPr>
            <w:r>
              <w:t xml:space="preserve">0.16</w:t>
            </w:r>
          </w:p>
        </w:tc>
        <w:tc>
          <w:p>
            <w:pPr>
              <w:pStyle w:val="Compact"/>
              <w:jc w:val="center"/>
            </w:pPr>
            <w:r>
              <w:t xml:space="preserve">2.6</w:t>
            </w:r>
          </w:p>
        </w:tc>
        <w:tc>
          <w:p>
            <w:pPr>
              <w:pStyle w:val="Compact"/>
              <w:jc w:val="center"/>
            </w:pPr>
            <w:r>
              <w:t xml:space="preserve">7.9</w:t>
            </w:r>
          </w:p>
        </w:tc>
      </w:tr>
      <w:tr>
        <w:tc>
          <w:p>
            <w:pStyle w:val="Compact"/>
          </w:p>
        </w:tc>
        <w:tc>
          <w:p>
            <w:pPr>
              <w:pStyle w:val="Compact"/>
              <w:jc w:val="center"/>
            </w:pPr>
            <w:r>
              <w:t xml:space="preserve">8</w:t>
            </w:r>
          </w:p>
        </w:tc>
        <w:tc>
          <w:p>
            <w:pPr>
              <w:pStyle w:val="Compact"/>
              <w:jc w:val="center"/>
            </w:pPr>
            <w:r>
              <w:t xml:space="preserve">61</w:t>
            </w:r>
          </w:p>
        </w:tc>
        <w:tc>
          <w:p>
            <w:pPr>
              <w:pStyle w:val="Compact"/>
              <w:jc w:val="center"/>
            </w:pPr>
            <w:r>
              <w:t xml:space="preserve">1.13</w:t>
            </w:r>
          </w:p>
        </w:tc>
        <w:tc>
          <w:p>
            <w:pPr>
              <w:pStyle w:val="Compact"/>
              <w:jc w:val="center"/>
            </w:pPr>
            <w:r>
              <w:t xml:space="preserve">4.0</w:t>
            </w:r>
          </w:p>
        </w:tc>
        <w:tc>
          <w:p>
            <w:pPr>
              <w:pStyle w:val="Compact"/>
              <w:jc w:val="center"/>
            </w:pPr>
            <w:r>
              <w:t xml:space="preserve">9.2</w:t>
            </w:r>
          </w:p>
        </w:tc>
      </w:tr>
      <w:tr>
        <w:tc>
          <w:p>
            <w:pStyle w:val="Compact"/>
          </w:p>
        </w:tc>
        <w:tc>
          <w:p>
            <w:pPr>
              <w:pStyle w:val="Compact"/>
              <w:jc w:val="center"/>
            </w:pPr>
            <w:r>
              <w:t xml:space="preserve">9</w:t>
            </w:r>
          </w:p>
        </w:tc>
        <w:tc>
          <w:p>
            <w:pPr>
              <w:pStyle w:val="Compact"/>
              <w:jc w:val="center"/>
            </w:pPr>
            <w:r>
              <w:t xml:space="preserve">80</w:t>
            </w:r>
          </w:p>
        </w:tc>
        <w:tc>
          <w:p>
            <w:pPr>
              <w:pStyle w:val="Compact"/>
              <w:jc w:val="center"/>
            </w:pPr>
            <w:r>
              <w:t xml:space="preserve">1.13</w:t>
            </w:r>
          </w:p>
        </w:tc>
        <w:tc>
          <w:p>
            <w:pPr>
              <w:pStyle w:val="Compact"/>
              <w:jc w:val="center"/>
            </w:pPr>
            <w:r>
              <w:t xml:space="preserve">4.4</w:t>
            </w:r>
          </w:p>
        </w:tc>
        <w:tc>
          <w:p>
            <w:pPr>
              <w:pStyle w:val="Compact"/>
              <w:jc w:val="center"/>
            </w:pPr>
            <w:r>
              <w:t xml:space="preserve">11.7</w:t>
            </w:r>
          </w:p>
        </w:tc>
      </w:tr>
      <w:tr>
        <w:tc>
          <w:p>
            <w:pStyle w:val="Compact"/>
          </w:p>
        </w:tc>
        <w:tc>
          <w:p>
            <w:pPr>
              <w:pStyle w:val="Compact"/>
              <w:jc w:val="center"/>
            </w:pPr>
            <w:r>
              <w:t xml:space="preserve">10</w:t>
            </w:r>
          </w:p>
        </w:tc>
        <w:tc>
          <w:p>
            <w:pPr>
              <w:pStyle w:val="Compact"/>
              <w:jc w:val="center"/>
            </w:pPr>
            <w:r>
              <w:t xml:space="preserve">39</w:t>
            </w:r>
          </w:p>
        </w:tc>
        <w:tc>
          <w:p>
            <w:pPr>
              <w:pStyle w:val="Compact"/>
              <w:jc w:val="center"/>
            </w:pPr>
            <w:r>
              <w:t xml:space="preserve">1.61</w:t>
            </w:r>
          </w:p>
        </w:tc>
        <w:tc>
          <w:p>
            <w:pPr>
              <w:pStyle w:val="Compact"/>
              <w:jc w:val="center"/>
            </w:pPr>
            <w:r>
              <w:t xml:space="preserve">4.7</w:t>
            </w:r>
          </w:p>
        </w:tc>
        <w:tc>
          <w:p>
            <w:pPr>
              <w:pStyle w:val="Compact"/>
              <w:jc w:val="center"/>
            </w:pPr>
            <w:r>
              <w:t xml:space="preserve">10.3</w:t>
            </w:r>
          </w:p>
        </w:tc>
      </w:tr>
      <w:tr>
        <w:tc>
          <w:p>
            <w:pStyle w:val="Compact"/>
          </w:p>
        </w:tc>
        <w:tc>
          <w:p>
            <w:pPr>
              <w:pStyle w:val="Compact"/>
              <w:jc w:val="center"/>
            </w:pPr>
            <w:r>
              <w:t xml:space="preserve">13</w:t>
            </w:r>
          </w:p>
        </w:tc>
        <w:tc>
          <w:p>
            <w:pPr>
              <w:pStyle w:val="Compact"/>
              <w:jc w:val="center"/>
            </w:pPr>
            <w:r>
              <w:t xml:space="preserve">45</w:t>
            </w:r>
          </w:p>
        </w:tc>
        <w:tc>
          <w:p>
            <w:pPr>
              <w:pStyle w:val="Compact"/>
              <w:jc w:val="center"/>
            </w:pPr>
            <w:r>
              <w:t xml:space="preserve">1.77</w:t>
            </w:r>
          </w:p>
        </w:tc>
        <w:tc>
          <w:p>
            <w:pPr>
              <w:pStyle w:val="Compact"/>
              <w:jc w:val="center"/>
            </w:pPr>
            <w:r>
              <w:t xml:space="preserve">4.1</w:t>
            </w:r>
          </w:p>
        </w:tc>
        <w:tc>
          <w:p>
            <w:pPr>
              <w:pStyle w:val="Compact"/>
              <w:jc w:val="center"/>
            </w:pPr>
            <w:r>
              <w:t xml:space="preserve">10.6</w:t>
            </w:r>
          </w:p>
        </w:tc>
      </w:tr>
      <w:tr>
        <w:tc>
          <w:p>
            <w:pStyle w:val="Compact"/>
          </w:p>
        </w:tc>
        <w:tc>
          <w:p>
            <w:pPr>
              <w:pStyle w:val="Compact"/>
              <w:jc w:val="center"/>
            </w:pPr>
            <w:r>
              <w:t xml:space="preserve">14</w:t>
            </w:r>
          </w:p>
        </w:tc>
        <w:tc>
          <w:p>
            <w:pPr>
              <w:pStyle w:val="Compact"/>
              <w:jc w:val="center"/>
            </w:pPr>
            <w:r>
              <w:t xml:space="preserve">56</w:t>
            </w:r>
          </w:p>
        </w:tc>
        <w:tc>
          <w:p>
            <w:pPr>
              <w:pStyle w:val="Compact"/>
              <w:jc w:val="center"/>
            </w:pPr>
            <w:r>
              <w:t xml:space="preserve">1.45</w:t>
            </w:r>
          </w:p>
        </w:tc>
        <w:tc>
          <w:p>
            <w:pPr>
              <w:pStyle w:val="Compact"/>
              <w:jc w:val="center"/>
            </w:pPr>
            <w:r>
              <w:t xml:space="preserve">3.9</w:t>
            </w:r>
          </w:p>
        </w:tc>
        <w:tc>
          <w:p>
            <w:pPr>
              <w:pStyle w:val="Compact"/>
              <w:jc w:val="center"/>
            </w:pPr>
            <w:r>
              <w:t xml:space="preserve">19.0</w:t>
            </w:r>
          </w:p>
        </w:tc>
      </w:tr>
    </w:tbl>
    <w:p>
      <w:pPr>
        <w:pStyle w:val="Heading5"/>
      </w:pPr>
      <w:bookmarkStart w:id="114" w:name="page-break-7"/>
      <w:bookmarkEnd w:id="114"/>
      <w:r>
        <w:t xml:space="preserve">Page Break</w:t>
      </w:r>
    </w:p>
    <w:p>
      <w:pPr>
        <w:pStyle w:val="FirstParagraph"/>
      </w:pPr>
      <w:r>
        <w:t xml:space="preserve">Table 2. Segment and river level densities by origin: hatchery (H) and</w:t>
      </w:r>
      <w:r>
        <w:t xml:space="preserve"> </w:t>
      </w:r>
      <w:r>
        <w:t xml:space="preserve">natural/wild (W). Minimum and maximum densities were taken from data</w:t>
      </w:r>
      <w:r>
        <w:t xml:space="preserve"> </w:t>
      </w:r>
      <w:r>
        <w:t xml:space="preserve">across a few recent years (when available), while mean densities are</w:t>
      </w:r>
      <w:r>
        <w:t xml:space="preserve"> </w:t>
      </w:r>
      <w:r>
        <w:t xml:space="preserve">those reported in the literature from the most recent year's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left"/>
            </w:pPr>
            <w:r>
              <w:t xml:space="preserve">Segments</w:t>
            </w:r>
          </w:p>
        </w:tc>
        <w:tc>
          <w:tcPr>
            <w:tcBorders>
              <w:bottom w:val="single"/>
            </w:tcBorders>
            <w:vAlign w:val="bottom"/>
          </w:tcPr>
          <w:p>
            <w:pPr>
              <w:pStyle w:val="Compact"/>
              <w:jc w:val="center"/>
            </w:pPr>
            <w:r>
              <w:t xml:space="preserve">Fish Type</w:t>
            </w:r>
          </w:p>
        </w:tc>
        <w:tc>
          <w:tcPr>
            <w:tcBorders>
              <w:bottom w:val="single"/>
            </w:tcBorders>
            <w:vAlign w:val="bottom"/>
          </w:tcPr>
          <w:p>
            <w:pPr>
              <w:pStyle w:val="Compact"/>
              <w:jc w:val="center"/>
            </w:pPr>
            <w:r>
              <w:t xml:space="preserve">Minimum Density (fish/rkm)</w:t>
            </w:r>
          </w:p>
        </w:tc>
        <w:tc>
          <w:tcPr>
            <w:tcBorders>
              <w:bottom w:val="single"/>
            </w:tcBorders>
            <w:vAlign w:val="bottom"/>
          </w:tcPr>
          <w:p>
            <w:pPr>
              <w:pStyle w:val="Compact"/>
              <w:jc w:val="center"/>
            </w:pPr>
            <w:r>
              <w:t xml:space="preserve">Maximum Density (fish/rkm)</w:t>
            </w:r>
          </w:p>
        </w:tc>
        <w:tc>
          <w:tcPr>
            <w:tcBorders>
              <w:bottom w:val="single"/>
            </w:tcBorders>
            <w:vAlign w:val="bottom"/>
          </w:tcPr>
          <w:p>
            <w:pPr>
              <w:pStyle w:val="Compact"/>
              <w:jc w:val="center"/>
            </w:pPr>
            <w:r>
              <w:t xml:space="preserve">Mean Density (fish/rkm)</w:t>
            </w:r>
          </w:p>
        </w:tc>
        <w:tc>
          <w:tcPr>
            <w:tcBorders>
              <w:bottom w:val="single"/>
            </w:tcBorders>
            <w:vAlign w:val="bottom"/>
          </w:tcPr>
          <w:p>
            <w:pPr>
              <w:pStyle w:val="Compact"/>
              <w:jc w:val="center"/>
            </w:pPr>
            <w:r>
              <w:t xml:space="preserve">Most Recent Year</w:t>
            </w:r>
          </w:p>
        </w:tc>
        <w:tc>
          <w:tcPr>
            <w:tcBorders>
              <w:bottom w:val="single"/>
            </w:tcBorders>
            <w:vAlign w:val="bottom"/>
          </w:tcPr>
          <w:p>
            <w:pPr>
              <w:pStyle w:val="Compact"/>
              <w:jc w:val="center"/>
            </w:pPr>
            <w:r>
              <w:t xml:space="preserve">References</w:t>
            </w:r>
          </w:p>
        </w:tc>
      </w:tr>
      <w:tr>
        <w:tc>
          <w:p>
            <w:pPr>
              <w:pStyle w:val="Compact"/>
              <w:jc w:val="left"/>
            </w:pPr>
            <w:r>
              <w:t xml:space="preserve">UB</w:t>
            </w:r>
          </w:p>
        </w:tc>
        <w:tc>
          <w:p>
            <w:pPr>
              <w:pStyle w:val="Compact"/>
              <w:jc w:val="left"/>
            </w:pPr>
            <w:r>
              <w:t xml:space="preserve">1-4</w:t>
            </w:r>
          </w:p>
        </w:tc>
        <w:tc>
          <w:p>
            <w:pPr>
              <w:pStyle w:val="Compact"/>
              <w:jc w:val="center"/>
            </w:pPr>
            <w:r>
              <w:t xml:space="preserve">H</w:t>
            </w:r>
          </w:p>
        </w:tc>
        <w:tc>
          <w:p>
            <w:pPr>
              <w:pStyle w:val="Compact"/>
              <w:jc w:val="center"/>
            </w:pPr>
            <w:r>
              <w:t xml:space="preserve">91.57</w:t>
            </w:r>
          </w:p>
        </w:tc>
        <w:tc>
          <w:p>
            <w:pPr>
              <w:pStyle w:val="Compact"/>
              <w:jc w:val="center"/>
            </w:pPr>
            <w:r>
              <w:t xml:space="preserve">91.57</w:t>
            </w:r>
          </w:p>
        </w:tc>
        <w:tc>
          <w:p>
            <w:pPr>
              <w:pStyle w:val="Compact"/>
              <w:jc w:val="center"/>
            </w:pPr>
            <w:r>
              <w:t xml:space="preserve">91.57</w:t>
            </w:r>
          </w:p>
        </w:tc>
        <w:tc>
          <w:p>
            <w:pPr>
              <w:pStyle w:val="Compact"/>
              <w:jc w:val="center"/>
            </w:pPr>
            <w:r>
              <w:t xml:space="preserve">2013</w:t>
            </w:r>
          </w:p>
        </w:tc>
        <w:tc>
          <w:p>
            <w:pPr>
              <w:pStyle w:val="Compact"/>
              <w:jc w:val="center"/>
            </w:pPr>
            <w:r>
              <w:t xml:space="preserve">[1]</w:t>
            </w:r>
          </w:p>
        </w:tc>
      </w:tr>
      <w:tr>
        <w:tc>
          <w:p>
            <w:pStyle w:val="Compact"/>
          </w:p>
        </w:tc>
        <w:tc>
          <w:p>
            <w:pStyle w:val="Compact"/>
          </w:p>
        </w:tc>
        <w:tc>
          <w:p>
            <w:pPr>
              <w:pStyle w:val="Compact"/>
              <w:jc w:val="center"/>
            </w:pPr>
            <w:r>
              <w:t xml:space="preserve">W</w:t>
            </w:r>
          </w:p>
        </w:tc>
        <w:tc>
          <w:p>
            <w:pPr>
              <w:pStyle w:val="Compact"/>
              <w:jc w:val="center"/>
            </w:pPr>
            <w:r>
              <w:t xml:space="preserve">0.28</w:t>
            </w:r>
          </w:p>
        </w:tc>
        <w:tc>
          <w:p>
            <w:pPr>
              <w:pStyle w:val="Compact"/>
              <w:jc w:val="center"/>
            </w:pPr>
            <w:r>
              <w:t xml:space="preserve">0.37</w:t>
            </w:r>
          </w:p>
        </w:tc>
        <w:tc>
          <w:p>
            <w:pPr>
              <w:pStyle w:val="Compact"/>
              <w:jc w:val="center"/>
            </w:pPr>
            <w:r>
              <w:t xml:space="preserve">0.28</w:t>
            </w:r>
          </w:p>
        </w:tc>
        <w:tc>
          <w:p>
            <w:pPr>
              <w:pStyle w:val="Compact"/>
              <w:jc w:val="center"/>
            </w:pPr>
            <w:r>
              <w:t xml:space="preserve">2008*</w:t>
            </w:r>
          </w:p>
        </w:tc>
        <w:tc>
          <w:p>
            <w:pPr>
              <w:pStyle w:val="Compact"/>
              <w:jc w:val="center"/>
            </w:pPr>
            <w:r>
              <w:t xml:space="preserve">[2]-[4]</w:t>
            </w:r>
          </w:p>
        </w:tc>
      </w:tr>
      <w:tr>
        <w:tc>
          <w:p>
            <w:pPr>
              <w:pStyle w:val="Compact"/>
              <w:jc w:val="left"/>
            </w:pPr>
            <w:r>
              <w:t xml:space="preserve">LB</w:t>
            </w:r>
          </w:p>
        </w:tc>
        <w:tc>
          <w:p>
            <w:pPr>
              <w:pStyle w:val="Compact"/>
              <w:jc w:val="left"/>
            </w:pPr>
            <w:r>
              <w:t xml:space="preserve">7-9</w:t>
            </w:r>
          </w:p>
        </w:tc>
        <w:tc>
          <w:p>
            <w:pPr>
              <w:pStyle w:val="Compact"/>
              <w:jc w:val="center"/>
            </w:pPr>
            <w:r>
              <w:t xml:space="preserve">H</w:t>
            </w:r>
          </w:p>
        </w:tc>
        <w:tc>
          <w:p>
            <w:pPr>
              <w:pStyle w:val="Compact"/>
              <w:jc w:val="center"/>
            </w:pPr>
            <w:r>
              <w:t xml:space="preserve">28.62</w:t>
            </w:r>
          </w:p>
        </w:tc>
        <w:tc>
          <w:p>
            <w:pPr>
              <w:pStyle w:val="Compact"/>
              <w:jc w:val="center"/>
            </w:pPr>
            <w:r>
              <w:t xml:space="preserve">32.30</w:t>
            </w:r>
          </w:p>
        </w:tc>
        <w:tc>
          <w:p>
            <w:pPr>
              <w:pStyle w:val="Compact"/>
              <w:jc w:val="center"/>
            </w:pPr>
            <w:r>
              <w:t xml:space="preserve">32.30</w:t>
            </w:r>
          </w:p>
        </w:tc>
        <w:tc>
          <w:p>
            <w:pPr>
              <w:pStyle w:val="Compact"/>
              <w:jc w:val="center"/>
            </w:pPr>
            <w:r>
              <w:t xml:space="preserve">2010</w:t>
            </w:r>
          </w:p>
        </w:tc>
        <w:tc>
          <w:p>
            <w:pPr>
              <w:pStyle w:val="Compact"/>
              <w:jc w:val="center"/>
            </w:pPr>
            <w:r>
              <w:t xml:space="preserve">[5]</w:t>
            </w:r>
          </w:p>
        </w:tc>
      </w:tr>
      <w:tr>
        <w:tc>
          <w:p>
            <w:pStyle w:val="Compact"/>
          </w:p>
        </w:tc>
        <w:tc>
          <w:p>
            <w:pStyle w:val="Compact"/>
          </w:p>
        </w:tc>
        <w:tc>
          <w:p>
            <w:pPr>
              <w:pStyle w:val="Compact"/>
              <w:jc w:val="center"/>
            </w:pPr>
            <w:r>
              <w:t xml:space="preserve">W</w:t>
            </w:r>
          </w:p>
        </w:tc>
        <w:tc>
          <w:p>
            <w:pPr>
              <w:pStyle w:val="Compact"/>
              <w:jc w:val="center"/>
            </w:pPr>
            <w:r>
              <w:t xml:space="preserve">5.43</w:t>
            </w:r>
          </w:p>
        </w:tc>
        <w:tc>
          <w:p>
            <w:pPr>
              <w:pStyle w:val="Compact"/>
              <w:jc w:val="center"/>
            </w:pPr>
            <w:r>
              <w:t xml:space="preserve">8.88</w:t>
            </w:r>
          </w:p>
        </w:tc>
        <w:tc>
          <w:p>
            <w:pPr>
              <w:pStyle w:val="Compact"/>
              <w:jc w:val="center"/>
            </w:pPr>
            <w:r>
              <w:t xml:space="preserve">5.70</w:t>
            </w:r>
          </w:p>
        </w:tc>
        <w:tc>
          <w:p>
            <w:pPr>
              <w:pStyle w:val="Compact"/>
              <w:jc w:val="center"/>
            </w:pPr>
            <w:r>
              <w:t xml:space="preserve">2010</w:t>
            </w:r>
          </w:p>
        </w:tc>
        <w:tc>
          <w:p>
            <w:pPr>
              <w:pStyle w:val="Compact"/>
              <w:jc w:val="center"/>
            </w:pPr>
            <w:r>
              <w:t xml:space="preserve">[5]</w:t>
            </w:r>
          </w:p>
        </w:tc>
      </w:tr>
      <w:tr>
        <w:tc>
          <w:p>
            <w:pStyle w:val="Compact"/>
          </w:p>
        </w:tc>
        <w:tc>
          <w:p>
            <w:pPr>
              <w:pStyle w:val="Compact"/>
              <w:jc w:val="left"/>
            </w:pPr>
            <w:r>
              <w:t xml:space="preserve">10, 13, 14</w:t>
            </w:r>
          </w:p>
        </w:tc>
        <w:tc>
          <w:p>
            <w:pPr>
              <w:pStyle w:val="Compact"/>
              <w:jc w:val="center"/>
            </w:pPr>
            <w:r>
              <w:t xml:space="preserve">H</w:t>
            </w:r>
          </w:p>
        </w:tc>
        <w:tc>
          <w:p>
            <w:pPr>
              <w:pStyle w:val="Compact"/>
              <w:jc w:val="center"/>
            </w:pPr>
            <w:r>
              <w:t xml:space="preserve">5.53</w:t>
            </w:r>
          </w:p>
        </w:tc>
        <w:tc>
          <w:p>
            <w:pPr>
              <w:pStyle w:val="Compact"/>
              <w:jc w:val="center"/>
            </w:pPr>
            <w:r>
              <w:t xml:space="preserve">10.17</w:t>
            </w:r>
          </w:p>
        </w:tc>
        <w:tc>
          <w:p>
            <w:pPr>
              <w:pStyle w:val="Compact"/>
              <w:jc w:val="center"/>
            </w:pPr>
            <w:r>
              <w:t xml:space="preserve">5.53</w:t>
            </w:r>
          </w:p>
        </w:tc>
        <w:tc>
          <w:p>
            <w:pPr>
              <w:pStyle w:val="Compact"/>
              <w:jc w:val="center"/>
            </w:pPr>
            <w:r>
              <w:t xml:space="preserve">2013</w:t>
            </w:r>
          </w:p>
        </w:tc>
        <w:tc>
          <w:p>
            <w:pPr>
              <w:pStyle w:val="Compact"/>
              <w:jc w:val="center"/>
            </w:pPr>
            <w:r>
              <w:t xml:space="preserve">[6]</w:t>
            </w:r>
          </w:p>
        </w:tc>
      </w:tr>
      <w:tr>
        <w:tc>
          <w:p>
            <w:pStyle w:val="Compact"/>
          </w:p>
        </w:tc>
        <w:tc>
          <w:p>
            <w:pStyle w:val="Compact"/>
          </w:p>
        </w:tc>
        <w:tc>
          <w:p>
            <w:pPr>
              <w:pStyle w:val="Compact"/>
              <w:jc w:val="center"/>
            </w:pPr>
            <w:r>
              <w:t xml:space="preserve">W</w:t>
            </w:r>
          </w:p>
        </w:tc>
        <w:tc>
          <w:p>
            <w:pPr>
              <w:pStyle w:val="Compact"/>
              <w:jc w:val="center"/>
            </w:pPr>
            <w:r>
              <w:t xml:space="preserve">0.56</w:t>
            </w:r>
          </w:p>
        </w:tc>
        <w:tc>
          <w:p>
            <w:pPr>
              <w:pStyle w:val="Compact"/>
              <w:jc w:val="center"/>
            </w:pPr>
            <w:r>
              <w:t xml:space="preserve">0.93</w:t>
            </w:r>
          </w:p>
        </w:tc>
        <w:tc>
          <w:p>
            <w:pPr>
              <w:pStyle w:val="Compact"/>
              <w:jc w:val="center"/>
            </w:pPr>
            <w:r>
              <w:t xml:space="preserve">0.93</w:t>
            </w:r>
          </w:p>
        </w:tc>
        <w:tc>
          <w:p>
            <w:pPr>
              <w:pStyle w:val="Compact"/>
              <w:jc w:val="center"/>
            </w:pPr>
            <w:r>
              <w:t xml:space="preserve">2013</w:t>
            </w:r>
          </w:p>
        </w:tc>
        <w:tc>
          <w:p>
            <w:pPr>
              <w:pStyle w:val="Compact"/>
              <w:jc w:val="center"/>
            </w:pPr>
            <w:r>
              <w:t xml:space="preserve">[6]</w:t>
            </w:r>
          </w:p>
        </w:tc>
      </w:tr>
    </w:tbl>
    <w:p>
      <w:pPr>
        <w:pStyle w:val="BodyText"/>
      </w:pPr>
      <w:r>
        <w:t xml:space="preserve">*Estimated year of data collection based on reference date.</w:t>
      </w:r>
    </w:p>
    <w:p>
      <w:pPr>
        <w:pStyle w:val="Heading5"/>
      </w:pPr>
      <w:bookmarkStart w:id="115" w:name="page-break-8"/>
      <w:bookmarkEnd w:id="115"/>
      <w:r>
        <w:t xml:space="preserve">page break</w:t>
      </w:r>
    </w:p>
    <w:p>
      <w:pPr>
        <w:pStyle w:val="FirstParagraph"/>
      </w:pPr>
      <w:r>
        <w:t xml:space="preserve">Table 3. Number of Bends Sampled per Segment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Segment</w:t>
            </w:r>
          </w:p>
        </w:tc>
        <w:tc>
          <w:tcPr>
            <w:tcBorders>
              <w:bottom w:val="single"/>
            </w:tcBorders>
            <w:vAlign w:val="bottom"/>
          </w:tcPr>
          <w:p>
            <w:pPr>
              <w:pStyle w:val="Compact"/>
              <w:jc w:val="right"/>
            </w:pPr>
            <w:r>
              <w:t xml:space="preserve">No. of Sampled Bends</w:t>
            </w:r>
          </w:p>
        </w:tc>
      </w:tr>
      <w:tr>
        <w:tc>
          <w:p>
            <w:pPr>
              <w:pStyle w:val="Compact"/>
              <w:jc w:val="right"/>
            </w:pPr>
            <w:r>
              <w:t xml:space="preserve">2</w:t>
            </w:r>
          </w:p>
        </w:tc>
        <w:tc>
          <w:p>
            <w:pPr>
              <w:pStyle w:val="Compact"/>
              <w:jc w:val="right"/>
            </w:pPr>
            <w:r>
              <w:t xml:space="preserve">12</w:t>
            </w:r>
          </w:p>
        </w:tc>
      </w:tr>
      <w:tr>
        <w:tc>
          <w:p>
            <w:pPr>
              <w:pStyle w:val="Compact"/>
              <w:jc w:val="right"/>
            </w:pPr>
            <w:r>
              <w:t xml:space="preserve">3</w:t>
            </w:r>
          </w:p>
        </w:tc>
        <w:tc>
          <w:p>
            <w:pPr>
              <w:pStyle w:val="Compact"/>
              <w:jc w:val="right"/>
            </w:pPr>
            <w:r>
              <w:t xml:space="preserve">21</w:t>
            </w:r>
          </w:p>
        </w:tc>
      </w:tr>
      <w:tr>
        <w:tc>
          <w:p>
            <w:pPr>
              <w:pStyle w:val="Compact"/>
              <w:jc w:val="right"/>
            </w:pPr>
            <w:r>
              <w:t xml:space="preserve">4</w:t>
            </w:r>
          </w:p>
        </w:tc>
        <w:tc>
          <w:p>
            <w:pPr>
              <w:pStyle w:val="Compact"/>
              <w:jc w:val="right"/>
            </w:pPr>
            <w:r>
              <w:t xml:space="preserve">12</w:t>
            </w:r>
          </w:p>
        </w:tc>
      </w:tr>
      <w:tr>
        <w:tc>
          <w:p>
            <w:pPr>
              <w:pStyle w:val="Compact"/>
              <w:jc w:val="right"/>
            </w:pPr>
            <w:r>
              <w:t xml:space="preserve">7</w:t>
            </w:r>
          </w:p>
        </w:tc>
        <w:tc>
          <w:p>
            <w:pPr>
              <w:pStyle w:val="Compact"/>
              <w:jc w:val="right"/>
            </w:pPr>
            <w:r>
              <w:t xml:space="preserve">12</w:t>
            </w:r>
          </w:p>
        </w:tc>
      </w:tr>
      <w:tr>
        <w:tc>
          <w:p>
            <w:pPr>
              <w:pStyle w:val="Compact"/>
              <w:jc w:val="right"/>
            </w:pPr>
            <w:r>
              <w:t xml:space="preserve">8</w:t>
            </w:r>
          </w:p>
        </w:tc>
        <w:tc>
          <w:p>
            <w:pPr>
              <w:pStyle w:val="Compact"/>
              <w:jc w:val="right"/>
            </w:pPr>
            <w:r>
              <w:t xml:space="preserve">15</w:t>
            </w:r>
          </w:p>
        </w:tc>
      </w:tr>
      <w:tr>
        <w:tc>
          <w:p>
            <w:pPr>
              <w:pStyle w:val="Compact"/>
              <w:jc w:val="right"/>
            </w:pPr>
            <w:r>
              <w:t xml:space="preserve">9</w:t>
            </w:r>
          </w:p>
        </w:tc>
        <w:tc>
          <w:p>
            <w:pPr>
              <w:pStyle w:val="Compact"/>
              <w:jc w:val="right"/>
            </w:pPr>
            <w:r>
              <w:t xml:space="preserve">20</w:t>
            </w:r>
          </w:p>
        </w:tc>
      </w:tr>
      <w:tr>
        <w:tc>
          <w:p>
            <w:pPr>
              <w:pStyle w:val="Compact"/>
              <w:jc w:val="right"/>
            </w:pPr>
            <w:r>
              <w:t xml:space="preserve">10</w:t>
            </w:r>
          </w:p>
        </w:tc>
        <w:tc>
          <w:p>
            <w:pPr>
              <w:pStyle w:val="Compact"/>
              <w:jc w:val="right"/>
            </w:pPr>
            <w:r>
              <w:t xml:space="preserve">10</w:t>
            </w:r>
          </w:p>
        </w:tc>
      </w:tr>
      <w:tr>
        <w:tc>
          <w:p>
            <w:pPr>
              <w:pStyle w:val="Compact"/>
              <w:jc w:val="right"/>
            </w:pPr>
            <w:r>
              <w:t xml:space="preserve">13</w:t>
            </w:r>
          </w:p>
        </w:tc>
        <w:tc>
          <w:p>
            <w:pPr>
              <w:pStyle w:val="Compact"/>
              <w:jc w:val="right"/>
            </w:pPr>
            <w:r>
              <w:t xml:space="preserve">11</w:t>
            </w:r>
          </w:p>
        </w:tc>
      </w:tr>
      <w:tr>
        <w:tc>
          <w:p>
            <w:pPr>
              <w:pStyle w:val="Compact"/>
              <w:jc w:val="right"/>
            </w:pPr>
            <w:r>
              <w:t xml:space="preserve">14</w:t>
            </w:r>
          </w:p>
        </w:tc>
        <w:tc>
          <w:p>
            <w:pPr>
              <w:pStyle w:val="Compact"/>
              <w:jc w:val="right"/>
            </w:pPr>
            <w:r>
              <w:t xml:space="preserve">14</w:t>
            </w:r>
          </w:p>
        </w:tc>
      </w:tr>
    </w:tbl>
    <w:p>
      <w:pPr>
        <w:pStyle w:val="Heading5"/>
      </w:pPr>
      <w:bookmarkStart w:id="116" w:name="page-break-9"/>
      <w:bookmarkEnd w:id="116"/>
      <w:r>
        <w:t xml:space="preserve">page break</w:t>
      </w:r>
    </w:p>
    <w:p>
      <w:pPr>
        <w:pStyle w:val="FirstParagraph"/>
      </w:pPr>
      <w:r>
        <w:t xml:space="preserve">Table 4. Summary of effort data by gear and basin, where effort is</w:t>
      </w:r>
      <w:r>
        <w:t xml:space="preserve"> </w:t>
      </w:r>
      <w:r>
        <w:t xml:space="preserve">measured in minutes of gear use per deployment. The shape and rate columns are the results of</w:t>
      </w:r>
      <w:r>
        <w:t xml:space="preserve"> </w:t>
      </w:r>
      <w:r>
        <w:t xml:space="preserve">fitting a gamma distribution to the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PSPAP Gear Code</w:t>
            </w:r>
          </w:p>
        </w:tc>
        <w:tc>
          <w:tcPr>
            <w:tcBorders>
              <w:bottom w:val="single"/>
            </w:tcBorders>
            <w:vAlign w:val="bottom"/>
          </w:tcPr>
          <w:p>
            <w:pPr>
              <w:pStyle w:val="Compact"/>
              <w:jc w:val="center"/>
            </w:pPr>
            <w:r>
              <w:t xml:space="preserve">Gear ID</w:t>
            </w:r>
          </w:p>
        </w:tc>
        <w:tc>
          <w:tcPr>
            <w:tcBorders>
              <w:bottom w:val="single"/>
            </w:tcBorders>
            <w:vAlign w:val="bottom"/>
          </w:tcPr>
          <w:p>
            <w:pPr>
              <w:pStyle w:val="Compact"/>
              <w:jc w:val="center"/>
            </w:pPr>
            <w:r>
              <w:t xml:space="preserve">No. of Observations</w:t>
            </w:r>
          </w:p>
        </w:tc>
        <w:tc>
          <w:tcPr>
            <w:tcBorders>
              <w:bottom w:val="single"/>
            </w:tcBorders>
            <w:vAlign w:val="bottom"/>
          </w:tcPr>
          <w:p>
            <w:pPr>
              <w:pStyle w:val="Compact"/>
              <w:jc w:val="center"/>
            </w:pPr>
            <w:r>
              <w:t xml:space="preserve">Mean Effort</w:t>
            </w:r>
          </w:p>
        </w:tc>
        <w:tc>
          <w:tcPr>
            <w:tcBorders>
              <w:bottom w:val="single"/>
            </w:tcBorders>
            <w:vAlign w:val="bottom"/>
          </w:tcPr>
          <w:p>
            <w:pPr>
              <w:pStyle w:val="Compact"/>
              <w:jc w:val="center"/>
            </w:pPr>
            <w:r>
              <w:t xml:space="preserve">SD of Effort</w:t>
            </w:r>
          </w:p>
        </w:tc>
        <w:tc>
          <w:tcPr>
            <w:tcBorders>
              <w:bottom w:val="single"/>
            </w:tcBorders>
            <w:vAlign w:val="bottom"/>
          </w:tcPr>
          <w:p>
            <w:pPr>
              <w:pStyle w:val="Compact"/>
              <w:jc w:val="left"/>
            </w:pPr>
            <w:r>
              <w:t xml:space="preserve">Minimum Effort</w:t>
            </w:r>
          </w:p>
        </w:tc>
        <w:tc>
          <w:tcPr>
            <w:tcBorders>
              <w:bottom w:val="single"/>
            </w:tcBorders>
            <w:vAlign w:val="bottom"/>
          </w:tcPr>
          <w:p>
            <w:pPr>
              <w:pStyle w:val="Compact"/>
              <w:jc w:val="center"/>
            </w:pPr>
            <w:r>
              <w:t xml:space="preserve">Maximum Effort</w:t>
            </w:r>
          </w:p>
        </w:tc>
        <w:tc>
          <w:tcPr>
            <w:tcBorders>
              <w:bottom w:val="single"/>
            </w:tcBorders>
            <w:vAlign w:val="bottom"/>
          </w:tcPr>
          <w:p>
            <w:pPr>
              <w:pStyle w:val="Compact"/>
              <w:jc w:val="center"/>
            </w:pPr>
            <w:r>
              <w:t xml:space="preserve">Median Effort</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Rate</w:t>
            </w:r>
          </w:p>
        </w:tc>
      </w:tr>
      <w:tr>
        <w:tc>
          <w:p>
            <w:pPr>
              <w:pStyle w:val="Compact"/>
              <w:jc w:val="left"/>
            </w:pPr>
            <w:r>
              <w:t xml:space="preserve">LB</w:t>
            </w:r>
          </w:p>
        </w:tc>
        <w:tc>
          <w:p>
            <w:pPr>
              <w:pStyle w:val="Compact"/>
              <w:jc w:val="center"/>
            </w:pPr>
            <w:r>
              <w:t xml:space="preserve">GN14</w:t>
            </w:r>
          </w:p>
        </w:tc>
        <w:tc>
          <w:p>
            <w:pPr>
              <w:pStyle w:val="Compact"/>
              <w:jc w:val="center"/>
            </w:pPr>
            <w:r>
              <w:t xml:space="preserve">18</w:t>
            </w:r>
          </w:p>
        </w:tc>
        <w:tc>
          <w:p>
            <w:pPr>
              <w:pStyle w:val="Compact"/>
              <w:jc w:val="center"/>
            </w:pPr>
            <w:r>
              <w:t xml:space="preserve">1523</w:t>
            </w:r>
          </w:p>
        </w:tc>
        <w:tc>
          <w:p>
            <w:pPr>
              <w:pStyle w:val="Compact"/>
              <w:jc w:val="center"/>
            </w:pPr>
            <w:r>
              <w:t xml:space="preserve">1326</w:t>
            </w:r>
          </w:p>
        </w:tc>
        <w:tc>
          <w:p>
            <w:pPr>
              <w:pStyle w:val="Compact"/>
              <w:jc w:val="center"/>
            </w:pPr>
            <w:r>
              <w:t xml:space="preserve">89</w:t>
            </w:r>
          </w:p>
        </w:tc>
        <w:tc>
          <w:p>
            <w:pPr>
              <w:pStyle w:val="Compact"/>
              <w:jc w:val="left"/>
            </w:pPr>
            <w:r>
              <w:t xml:space="preserve">1002</w:t>
            </w:r>
          </w:p>
        </w:tc>
        <w:tc>
          <w:p>
            <w:pPr>
              <w:pStyle w:val="Compact"/>
              <w:jc w:val="center"/>
            </w:pPr>
            <w:r>
              <w:t xml:space="preserve">1633</w:t>
            </w:r>
          </w:p>
        </w:tc>
        <w:tc>
          <w:p>
            <w:pPr>
              <w:pStyle w:val="Compact"/>
              <w:jc w:val="center"/>
            </w:pPr>
            <w:r>
              <w:t xml:space="preserve">1333</w:t>
            </w:r>
          </w:p>
        </w:tc>
        <w:tc>
          <w:p>
            <w:pPr>
              <w:pStyle w:val="Compact"/>
              <w:jc w:val="center"/>
            </w:pPr>
            <w:r>
              <w:t xml:space="preserve">224.493086</w:t>
            </w:r>
          </w:p>
        </w:tc>
        <w:tc>
          <w:p>
            <w:pPr>
              <w:pStyle w:val="Compact"/>
              <w:jc w:val="center"/>
            </w:pPr>
            <w:r>
              <w:t xml:space="preserve">0.1692404</w:t>
            </w:r>
          </w:p>
        </w:tc>
      </w:tr>
      <w:tr>
        <w:tc>
          <w:p>
            <w:pPr>
              <w:pStyle w:val="Compact"/>
              <w:jc w:val="left"/>
            </w:pPr>
            <w:r>
              <w:t xml:space="preserve">LB</w:t>
            </w:r>
          </w:p>
        </w:tc>
        <w:tc>
          <w:p>
            <w:pPr>
              <w:pStyle w:val="Compact"/>
              <w:jc w:val="center"/>
            </w:pPr>
            <w:r>
              <w:t xml:space="preserve">GN18</w:t>
            </w:r>
          </w:p>
        </w:tc>
        <w:tc>
          <w:p>
            <w:pPr>
              <w:pStyle w:val="Compact"/>
              <w:jc w:val="center"/>
            </w:pPr>
            <w:r>
              <w:t xml:space="preserve">21</w:t>
            </w:r>
          </w:p>
        </w:tc>
        <w:tc>
          <w:p>
            <w:pPr>
              <w:pStyle w:val="Compact"/>
              <w:jc w:val="center"/>
            </w:pPr>
            <w:r>
              <w:t xml:space="preserve">4698</w:t>
            </w:r>
          </w:p>
        </w:tc>
        <w:tc>
          <w:p>
            <w:pPr>
              <w:pStyle w:val="Compact"/>
              <w:jc w:val="center"/>
            </w:pPr>
            <w:r>
              <w:t xml:space="preserve">1221</w:t>
            </w:r>
          </w:p>
        </w:tc>
        <w:tc>
          <w:p>
            <w:pPr>
              <w:pStyle w:val="Compact"/>
              <w:jc w:val="center"/>
            </w:pPr>
            <w:r>
              <w:t xml:space="preserve">123</w:t>
            </w:r>
          </w:p>
        </w:tc>
        <w:tc>
          <w:p>
            <w:pPr>
              <w:pStyle w:val="Compact"/>
              <w:jc w:val="left"/>
            </w:pPr>
            <w:r>
              <w:t xml:space="preserve">750</w:t>
            </w:r>
          </w:p>
        </w:tc>
        <w:tc>
          <w:p>
            <w:pPr>
              <w:pStyle w:val="Compact"/>
              <w:jc w:val="center"/>
            </w:pPr>
            <w:r>
              <w:t xml:space="preserve">1695</w:t>
            </w:r>
          </w:p>
        </w:tc>
        <w:tc>
          <w:p>
            <w:pPr>
              <w:pStyle w:val="Compact"/>
              <w:jc w:val="center"/>
            </w:pPr>
            <w:r>
              <w:t xml:space="preserve">1221</w:t>
            </w:r>
          </w:p>
        </w:tc>
        <w:tc>
          <w:p>
            <w:pPr>
              <w:pStyle w:val="Compact"/>
              <w:jc w:val="center"/>
            </w:pPr>
            <w:r>
              <w:t xml:space="preserve">98.540664</w:t>
            </w:r>
          </w:p>
        </w:tc>
        <w:tc>
          <w:p>
            <w:pPr>
              <w:pStyle w:val="Compact"/>
              <w:jc w:val="center"/>
            </w:pPr>
            <w:r>
              <w:t xml:space="preserve">0.0807099</w:t>
            </w:r>
          </w:p>
        </w:tc>
      </w:tr>
      <w:tr>
        <w:tc>
          <w:p>
            <w:pPr>
              <w:pStyle w:val="Compact"/>
              <w:jc w:val="left"/>
            </w:pPr>
            <w:r>
              <w:t xml:space="preserve">LB</w:t>
            </w:r>
          </w:p>
        </w:tc>
        <w:tc>
          <w:p>
            <w:pPr>
              <w:pStyle w:val="Compact"/>
              <w:jc w:val="center"/>
            </w:pPr>
            <w:r>
              <w:t xml:space="preserve">GN41</w:t>
            </w:r>
          </w:p>
        </w:tc>
        <w:tc>
          <w:p>
            <w:pPr>
              <w:pStyle w:val="Compact"/>
              <w:jc w:val="center"/>
            </w:pPr>
            <w:r>
              <w:t xml:space="preserve">18</w:t>
            </w:r>
          </w:p>
        </w:tc>
        <w:tc>
          <w:p>
            <w:pPr>
              <w:pStyle w:val="Compact"/>
              <w:jc w:val="center"/>
            </w:pPr>
            <w:r>
              <w:t xml:space="preserve">1118</w:t>
            </w:r>
          </w:p>
        </w:tc>
        <w:tc>
          <w:p>
            <w:pPr>
              <w:pStyle w:val="Compact"/>
              <w:jc w:val="center"/>
            </w:pPr>
            <w:r>
              <w:t xml:space="preserve">1327</w:t>
            </w:r>
          </w:p>
        </w:tc>
        <w:tc>
          <w:p>
            <w:pPr>
              <w:pStyle w:val="Compact"/>
              <w:jc w:val="center"/>
            </w:pPr>
            <w:r>
              <w:t xml:space="preserve">91</w:t>
            </w:r>
          </w:p>
        </w:tc>
        <w:tc>
          <w:p>
            <w:pPr>
              <w:pStyle w:val="Compact"/>
              <w:jc w:val="left"/>
            </w:pPr>
            <w:r>
              <w:t xml:space="preserve">969</w:t>
            </w:r>
          </w:p>
        </w:tc>
        <w:tc>
          <w:p>
            <w:pPr>
              <w:pStyle w:val="Compact"/>
              <w:jc w:val="center"/>
            </w:pPr>
            <w:r>
              <w:t xml:space="preserve">1563</w:t>
            </w:r>
          </w:p>
        </w:tc>
        <w:tc>
          <w:p>
            <w:pPr>
              <w:pStyle w:val="Compact"/>
              <w:jc w:val="center"/>
            </w:pPr>
            <w:r>
              <w:t xml:space="preserve">1340</w:t>
            </w:r>
          </w:p>
        </w:tc>
        <w:tc>
          <w:p>
            <w:pPr>
              <w:pStyle w:val="Compact"/>
              <w:jc w:val="center"/>
            </w:pPr>
            <w:r>
              <w:t xml:space="preserve">210.667976</w:t>
            </w:r>
          </w:p>
        </w:tc>
        <w:tc>
          <w:p>
            <w:pPr>
              <w:pStyle w:val="Compact"/>
              <w:jc w:val="center"/>
            </w:pPr>
            <w:r>
              <w:t xml:space="preserve">0.1587651</w:t>
            </w:r>
          </w:p>
        </w:tc>
      </w:tr>
      <w:tr>
        <w:tc>
          <w:p>
            <w:pPr>
              <w:pStyle w:val="Compact"/>
              <w:jc w:val="left"/>
            </w:pPr>
            <w:r>
              <w:t xml:space="preserve">LB</w:t>
            </w:r>
          </w:p>
        </w:tc>
        <w:tc>
          <w:p>
            <w:pPr>
              <w:pStyle w:val="Compact"/>
              <w:jc w:val="center"/>
            </w:pPr>
            <w:r>
              <w:t xml:space="preserve">GN81</w:t>
            </w:r>
          </w:p>
        </w:tc>
        <w:tc>
          <w:p>
            <w:pPr>
              <w:pStyle w:val="Compact"/>
              <w:jc w:val="center"/>
            </w:pPr>
            <w:r>
              <w:t xml:space="preserve">21</w:t>
            </w:r>
          </w:p>
        </w:tc>
        <w:tc>
          <w:p>
            <w:pPr>
              <w:pStyle w:val="Compact"/>
              <w:jc w:val="center"/>
            </w:pPr>
            <w:r>
              <w:t xml:space="preserve">4094</w:t>
            </w:r>
          </w:p>
        </w:tc>
        <w:tc>
          <w:p>
            <w:pPr>
              <w:pStyle w:val="Compact"/>
              <w:jc w:val="center"/>
            </w:pPr>
            <w:r>
              <w:t xml:space="preserve">1219</w:t>
            </w:r>
          </w:p>
        </w:tc>
        <w:tc>
          <w:p>
            <w:pPr>
              <w:pStyle w:val="Compact"/>
              <w:jc w:val="center"/>
            </w:pPr>
            <w:r>
              <w:t xml:space="preserve">117</w:t>
            </w:r>
          </w:p>
        </w:tc>
        <w:tc>
          <w:p>
            <w:pPr>
              <w:pStyle w:val="Compact"/>
              <w:jc w:val="left"/>
            </w:pPr>
            <w:r>
              <w:t xml:space="preserve">750</w:t>
            </w:r>
          </w:p>
        </w:tc>
        <w:tc>
          <w:p>
            <w:pPr>
              <w:pStyle w:val="Compact"/>
              <w:jc w:val="center"/>
            </w:pPr>
            <w:r>
              <w:t xml:space="preserve">1678</w:t>
            </w:r>
          </w:p>
        </w:tc>
        <w:tc>
          <w:p>
            <w:pPr>
              <w:pStyle w:val="Compact"/>
              <w:jc w:val="center"/>
            </w:pPr>
            <w:r>
              <w:t xml:space="preserve">1222</w:t>
            </w:r>
          </w:p>
        </w:tc>
        <w:tc>
          <w:p>
            <w:pPr>
              <w:pStyle w:val="Compact"/>
              <w:jc w:val="center"/>
            </w:pPr>
            <w:r>
              <w:t xml:space="preserve">109.460899</w:t>
            </w:r>
          </w:p>
        </w:tc>
        <w:tc>
          <w:p>
            <w:pPr>
              <w:pStyle w:val="Compact"/>
              <w:jc w:val="center"/>
            </w:pPr>
            <w:r>
              <w:t xml:space="preserve">0.0897863</w:t>
            </w:r>
          </w:p>
        </w:tc>
      </w:tr>
      <w:tr>
        <w:tc>
          <w:p>
            <w:pPr>
              <w:pStyle w:val="Compact"/>
              <w:jc w:val="left"/>
            </w:pPr>
            <w:r>
              <w:t xml:space="preserve">LB</w:t>
            </w:r>
          </w:p>
        </w:tc>
        <w:tc>
          <w:p>
            <w:pPr>
              <w:pStyle w:val="Compact"/>
              <w:jc w:val="center"/>
            </w:pPr>
            <w:r>
              <w:t xml:space="preserve">MF</w:t>
            </w:r>
          </w:p>
        </w:tc>
        <w:tc>
          <w:p>
            <w:pPr>
              <w:pStyle w:val="Compact"/>
              <w:jc w:val="center"/>
            </w:pPr>
            <w:r>
              <w:t xml:space="preserve">41</w:t>
            </w:r>
          </w:p>
        </w:tc>
        <w:tc>
          <w:p>
            <w:pPr>
              <w:pStyle w:val="Compact"/>
              <w:jc w:val="center"/>
            </w:pPr>
            <w:r>
              <w:t xml:space="preserve">7411</w:t>
            </w:r>
          </w:p>
        </w:tc>
        <w:tc>
          <w:p>
            <w:pPr>
              <w:pStyle w:val="Compact"/>
              <w:jc w:val="center"/>
            </w:pPr>
            <w:r>
              <w:t xml:space="preserve">1278</w:t>
            </w:r>
          </w:p>
        </w:tc>
        <w:tc>
          <w:p>
            <w:pPr>
              <w:pStyle w:val="Compact"/>
              <w:jc w:val="center"/>
            </w:pPr>
            <w:r>
              <w:t xml:space="preserve">126</w:t>
            </w:r>
          </w:p>
        </w:tc>
        <w:tc>
          <w:p>
            <w:pPr>
              <w:pStyle w:val="Compact"/>
              <w:jc w:val="left"/>
            </w:pPr>
            <w:r>
              <w:t xml:space="preserve">729</w:t>
            </w:r>
          </w:p>
        </w:tc>
        <w:tc>
          <w:p>
            <w:pPr>
              <w:pStyle w:val="Compact"/>
              <w:jc w:val="center"/>
            </w:pPr>
            <w:r>
              <w:t xml:space="preserve">2106</w:t>
            </w:r>
          </w:p>
        </w:tc>
        <w:tc>
          <w:p>
            <w:pPr>
              <w:pStyle w:val="Compact"/>
              <w:jc w:val="center"/>
            </w:pPr>
            <w:r>
              <w:t xml:space="preserve">1288</w:t>
            </w:r>
          </w:p>
        </w:tc>
        <w:tc>
          <w:p>
            <w:pPr>
              <w:pStyle w:val="Compact"/>
              <w:jc w:val="center"/>
            </w:pPr>
            <w:r>
              <w:t xml:space="preserve">103.412037</w:t>
            </w:r>
          </w:p>
        </w:tc>
        <w:tc>
          <w:p>
            <w:pPr>
              <w:pStyle w:val="Compact"/>
              <w:jc w:val="center"/>
            </w:pPr>
            <w:r>
              <w:t xml:space="preserve">0.0808979</w:t>
            </w:r>
          </w:p>
        </w:tc>
      </w:tr>
      <w:tr>
        <w:tc>
          <w:p>
            <w:pPr>
              <w:pStyle w:val="Compact"/>
              <w:jc w:val="left"/>
            </w:pPr>
            <w:r>
              <w:t xml:space="preserve">LB</w:t>
            </w:r>
          </w:p>
        </w:tc>
        <w:tc>
          <w:p>
            <w:pPr>
              <w:pStyle w:val="Compact"/>
              <w:jc w:val="center"/>
            </w:pPr>
            <w:r>
              <w:t xml:space="preserve">OT16</w:t>
            </w:r>
          </w:p>
        </w:tc>
        <w:tc>
          <w:p>
            <w:pPr>
              <w:pStyle w:val="Compact"/>
              <w:jc w:val="center"/>
            </w:pPr>
            <w:r>
              <w:t xml:space="preserve">52</w:t>
            </w:r>
          </w:p>
        </w:tc>
        <w:tc>
          <w:p>
            <w:pPr>
              <w:pStyle w:val="Compact"/>
              <w:jc w:val="center"/>
            </w:pPr>
            <w:r>
              <w:t xml:space="preserve">606</w:t>
            </w:r>
          </w:p>
        </w:tc>
        <w:tc>
          <w:p>
            <w:pPr>
              <w:pStyle w:val="Compact"/>
              <w:jc w:val="center"/>
            </w:pPr>
            <w:r>
              <w:t xml:space="preserve">3</w:t>
            </w:r>
          </w:p>
        </w:tc>
        <w:tc>
          <w:p>
            <w:pPr>
              <w:pStyle w:val="Compact"/>
              <w:jc w:val="center"/>
            </w:pPr>
            <w:r>
              <w:t xml:space="preserve">7</w:t>
            </w:r>
          </w:p>
        </w:tc>
        <w:tc>
          <w:p>
            <w:pPr>
              <w:pStyle w:val="Compact"/>
              <w:jc w:val="left"/>
            </w:pPr>
            <w:r>
              <w:t xml:space="preserve">1</w:t>
            </w:r>
          </w:p>
        </w:tc>
        <w:tc>
          <w:p>
            <w:pPr>
              <w:pStyle w:val="Compact"/>
              <w:jc w:val="center"/>
            </w:pPr>
            <w:r>
              <w:t xml:space="preserve">178</w:t>
            </w:r>
          </w:p>
        </w:tc>
        <w:tc>
          <w:p>
            <w:pPr>
              <w:pStyle w:val="Compact"/>
              <w:jc w:val="center"/>
            </w:pPr>
            <w:r>
              <w:t xml:space="preserve">2</w:t>
            </w:r>
          </w:p>
        </w:tc>
        <w:tc>
          <w:p>
            <w:pPr>
              <w:pStyle w:val="Compact"/>
              <w:jc w:val="center"/>
            </w:pPr>
            <w:r>
              <w:t xml:space="preserve">1.986635</w:t>
            </w:r>
          </w:p>
        </w:tc>
        <w:tc>
          <w:p>
            <w:pPr>
              <w:pStyle w:val="Compact"/>
              <w:jc w:val="center"/>
            </w:pPr>
            <w:r>
              <w:t xml:space="preserve">0.7149057</w:t>
            </w:r>
          </w:p>
        </w:tc>
      </w:tr>
      <w:tr>
        <w:tc>
          <w:p>
            <w:pPr>
              <w:pStyle w:val="Compact"/>
              <w:jc w:val="left"/>
            </w:pPr>
            <w:r>
              <w:t xml:space="preserve">LB</w:t>
            </w:r>
          </w:p>
        </w:tc>
        <w:tc>
          <w:p>
            <w:pPr>
              <w:pStyle w:val="Compact"/>
              <w:jc w:val="center"/>
            </w:pPr>
            <w:r>
              <w:t xml:space="preserve">TLC1</w:t>
            </w:r>
          </w:p>
        </w:tc>
        <w:tc>
          <w:p>
            <w:pPr>
              <w:pStyle w:val="Compact"/>
              <w:jc w:val="center"/>
            </w:pPr>
            <w:r>
              <w:t xml:space="preserve">87</w:t>
            </w:r>
          </w:p>
        </w:tc>
        <w:tc>
          <w:p>
            <w:pPr>
              <w:pStyle w:val="Compact"/>
              <w:jc w:val="center"/>
            </w:pPr>
            <w:r>
              <w:t xml:space="preserve">2164</w:t>
            </w:r>
          </w:p>
        </w:tc>
        <w:tc>
          <w:p>
            <w:pPr>
              <w:pStyle w:val="Compact"/>
              <w:jc w:val="center"/>
            </w:pPr>
            <w:r>
              <w:t xml:space="preserve">1336</w:t>
            </w:r>
          </w:p>
        </w:tc>
        <w:tc>
          <w:p>
            <w:pPr>
              <w:pStyle w:val="Compact"/>
              <w:jc w:val="center"/>
            </w:pPr>
            <w:r>
              <w:t xml:space="preserve">60</w:t>
            </w:r>
          </w:p>
        </w:tc>
        <w:tc>
          <w:p>
            <w:pPr>
              <w:pStyle w:val="Compact"/>
              <w:jc w:val="left"/>
            </w:pPr>
            <w:r>
              <w:t xml:space="preserve">1067</w:t>
            </w:r>
          </w:p>
        </w:tc>
        <w:tc>
          <w:p>
            <w:pPr>
              <w:pStyle w:val="Compact"/>
              <w:jc w:val="center"/>
            </w:pPr>
            <w:r>
              <w:t xml:space="preserve">1542</w:t>
            </w:r>
          </w:p>
        </w:tc>
        <w:tc>
          <w:p>
            <w:pPr>
              <w:pStyle w:val="Compact"/>
              <w:jc w:val="center"/>
            </w:pPr>
            <w:r>
              <w:t xml:space="preserve">1341</w:t>
            </w:r>
          </w:p>
        </w:tc>
        <w:tc>
          <w:p>
            <w:pPr>
              <w:pStyle w:val="Compact"/>
              <w:jc w:val="center"/>
            </w:pPr>
            <w:r>
              <w:t xml:space="preserve">500.663839</w:t>
            </w:r>
          </w:p>
        </w:tc>
        <w:tc>
          <w:p>
            <w:pPr>
              <w:pStyle w:val="Compact"/>
              <w:jc w:val="center"/>
            </w:pPr>
            <w:r>
              <w:t xml:space="preserve">0.3746263</w:t>
            </w:r>
          </w:p>
        </w:tc>
      </w:tr>
      <w:tr>
        <w:tc>
          <w:p>
            <w:pPr>
              <w:pStyle w:val="Compact"/>
              <w:jc w:val="left"/>
            </w:pPr>
            <w:r>
              <w:t xml:space="preserve">LB</w:t>
            </w:r>
          </w:p>
        </w:tc>
        <w:tc>
          <w:p>
            <w:pPr>
              <w:pStyle w:val="Compact"/>
              <w:jc w:val="center"/>
            </w:pPr>
            <w:r>
              <w:t xml:space="preserve">TLC2</w:t>
            </w:r>
          </w:p>
        </w:tc>
        <w:tc>
          <w:p>
            <w:pPr>
              <w:pStyle w:val="Compact"/>
              <w:jc w:val="center"/>
            </w:pPr>
            <w:r>
              <w:t xml:space="preserve">87</w:t>
            </w:r>
          </w:p>
        </w:tc>
        <w:tc>
          <w:p>
            <w:pPr>
              <w:pStyle w:val="Compact"/>
              <w:jc w:val="center"/>
            </w:pPr>
            <w:r>
              <w:t xml:space="preserve">5219</w:t>
            </w:r>
          </w:p>
        </w:tc>
        <w:tc>
          <w:p>
            <w:pPr>
              <w:pStyle w:val="Compact"/>
              <w:jc w:val="center"/>
            </w:pPr>
            <w:r>
              <w:t xml:space="preserve">1206</w:t>
            </w:r>
          </w:p>
        </w:tc>
        <w:tc>
          <w:p>
            <w:pPr>
              <w:pStyle w:val="Compact"/>
              <w:jc w:val="center"/>
            </w:pPr>
            <w:r>
              <w:t xml:space="preserve">109</w:t>
            </w:r>
          </w:p>
        </w:tc>
        <w:tc>
          <w:p>
            <w:pPr>
              <w:pStyle w:val="Compact"/>
              <w:jc w:val="left"/>
            </w:pPr>
            <w:r>
              <w:t xml:space="preserve">859</w:t>
            </w:r>
          </w:p>
        </w:tc>
        <w:tc>
          <w:p>
            <w:pPr>
              <w:pStyle w:val="Compact"/>
              <w:jc w:val="center"/>
            </w:pPr>
            <w:r>
              <w:t xml:space="preserve">1591</w:t>
            </w:r>
          </w:p>
        </w:tc>
        <w:tc>
          <w:p>
            <w:pPr>
              <w:pStyle w:val="Compact"/>
              <w:jc w:val="center"/>
            </w:pPr>
            <w:r>
              <w:t xml:space="preserve">1210</w:t>
            </w:r>
          </w:p>
        </w:tc>
        <w:tc>
          <w:p>
            <w:pPr>
              <w:pStyle w:val="Compact"/>
              <w:jc w:val="center"/>
            </w:pPr>
            <w:r>
              <w:t xml:space="preserve">122.773069</w:t>
            </w:r>
          </w:p>
        </w:tc>
        <w:tc>
          <w:p>
            <w:pPr>
              <w:pStyle w:val="Compact"/>
              <w:jc w:val="center"/>
            </w:pPr>
            <w:r>
              <w:t xml:space="preserve">0.1017996</w:t>
            </w:r>
          </w:p>
        </w:tc>
      </w:tr>
      <w:tr>
        <w:tc>
          <w:p>
            <w:pPr>
              <w:pStyle w:val="Compact"/>
              <w:jc w:val="left"/>
            </w:pPr>
            <w:r>
              <w:t xml:space="preserve">LB</w:t>
            </w:r>
          </w:p>
        </w:tc>
        <w:tc>
          <w:p>
            <w:pPr>
              <w:pStyle w:val="Compact"/>
              <w:jc w:val="center"/>
            </w:pPr>
            <w:r>
              <w:t xml:space="preserve">TN</w:t>
            </w:r>
          </w:p>
        </w:tc>
        <w:tc>
          <w:p>
            <w:pPr>
              <w:pStyle w:val="Compact"/>
              <w:jc w:val="center"/>
            </w:pPr>
            <w:r>
              <w:t xml:space="preserve">65</w:t>
            </w:r>
          </w:p>
        </w:tc>
        <w:tc>
          <w:p>
            <w:pPr>
              <w:pStyle w:val="Compact"/>
              <w:jc w:val="center"/>
            </w:pPr>
            <w:r>
              <w:t xml:space="preserve">1072</w:t>
            </w:r>
          </w:p>
        </w:tc>
        <w:tc>
          <w:p>
            <w:pPr>
              <w:pStyle w:val="Compact"/>
              <w:jc w:val="center"/>
            </w:pPr>
            <w:r>
              <w:t xml:space="preserve">4</w:t>
            </w:r>
          </w:p>
        </w:tc>
        <w:tc>
          <w:p>
            <w:pPr>
              <w:pStyle w:val="Compact"/>
              <w:jc w:val="center"/>
            </w:pPr>
            <w:r>
              <w:t xml:space="preserve">3</w:t>
            </w:r>
          </w:p>
        </w:tc>
        <w:tc>
          <w:p>
            <w:pPr>
              <w:pStyle w:val="Compact"/>
              <w:jc w:val="left"/>
            </w:pPr>
            <w:r>
              <w:t xml:space="preserve">1</w:t>
            </w:r>
          </w:p>
        </w:tc>
        <w:tc>
          <w:p>
            <w:pPr>
              <w:pStyle w:val="Compact"/>
              <w:jc w:val="center"/>
            </w:pPr>
            <w:r>
              <w:t xml:space="preserve">69</w:t>
            </w:r>
          </w:p>
        </w:tc>
        <w:tc>
          <w:p>
            <w:pPr>
              <w:pStyle w:val="Compact"/>
              <w:jc w:val="center"/>
            </w:pPr>
            <w:r>
              <w:t xml:space="preserve">3</w:t>
            </w:r>
          </w:p>
        </w:tc>
        <w:tc>
          <w:p>
            <w:pPr>
              <w:pStyle w:val="Compact"/>
              <w:jc w:val="center"/>
            </w:pPr>
            <w:r>
              <w:t xml:space="preserve">2.568699</w:t>
            </w:r>
          </w:p>
        </w:tc>
        <w:tc>
          <w:p>
            <w:pPr>
              <w:pStyle w:val="Compact"/>
              <w:jc w:val="center"/>
            </w:pPr>
            <w:r>
              <w:t xml:space="preserve">0.6765714</w:t>
            </w:r>
          </w:p>
        </w:tc>
      </w:tr>
      <w:tr>
        <w:tc>
          <w:p>
            <w:pPr>
              <w:pStyle w:val="Compact"/>
              <w:jc w:val="left"/>
            </w:pPr>
            <w:r>
              <w:t xml:space="preserve">UB</w:t>
            </w:r>
          </w:p>
        </w:tc>
        <w:tc>
          <w:p>
            <w:pPr>
              <w:pStyle w:val="Compact"/>
              <w:jc w:val="center"/>
            </w:pPr>
            <w:r>
              <w:t xml:space="preserve">GN14</w:t>
            </w:r>
          </w:p>
        </w:tc>
        <w:tc>
          <w:p>
            <w:pPr>
              <w:pStyle w:val="Compact"/>
              <w:jc w:val="center"/>
            </w:pPr>
            <w:r>
              <w:t xml:space="preserve">18</w:t>
            </w:r>
          </w:p>
        </w:tc>
        <w:tc>
          <w:p>
            <w:pPr>
              <w:pStyle w:val="Compact"/>
              <w:jc w:val="center"/>
            </w:pPr>
            <w:r>
              <w:t xml:space="preserve">700</w:t>
            </w:r>
          </w:p>
        </w:tc>
        <w:tc>
          <w:p>
            <w:pPr>
              <w:pStyle w:val="Compact"/>
              <w:jc w:val="center"/>
            </w:pPr>
            <w:r>
              <w:t xml:space="preserve">1130</w:t>
            </w:r>
          </w:p>
        </w:tc>
        <w:tc>
          <w:p>
            <w:pPr>
              <w:pStyle w:val="Compact"/>
              <w:jc w:val="center"/>
            </w:pPr>
            <w:r>
              <w:t xml:space="preserve">183</w:t>
            </w:r>
          </w:p>
        </w:tc>
        <w:tc>
          <w:p>
            <w:pPr>
              <w:pStyle w:val="Compact"/>
              <w:jc w:val="left"/>
            </w:pPr>
            <w:r>
              <w:t xml:space="preserve">310</w:t>
            </w:r>
          </w:p>
        </w:tc>
        <w:tc>
          <w:p>
            <w:pPr>
              <w:pStyle w:val="Compact"/>
              <w:jc w:val="center"/>
            </w:pPr>
            <w:r>
              <w:t xml:space="preserve">1751</w:t>
            </w:r>
          </w:p>
        </w:tc>
        <w:tc>
          <w:p>
            <w:pPr>
              <w:pStyle w:val="Compact"/>
              <w:jc w:val="center"/>
            </w:pPr>
            <w:r>
              <w:t xml:space="preserve">1151</w:t>
            </w:r>
          </w:p>
        </w:tc>
        <w:tc>
          <w:p>
            <w:pPr>
              <w:pStyle w:val="Compact"/>
              <w:jc w:val="center"/>
            </w:pPr>
            <w:r>
              <w:t xml:space="preserve">29.735758</w:t>
            </w:r>
          </w:p>
        </w:tc>
        <w:tc>
          <w:p>
            <w:pPr>
              <w:pStyle w:val="Compact"/>
              <w:jc w:val="center"/>
            </w:pPr>
            <w:r>
              <w:t xml:space="preserve">0.0263068</w:t>
            </w:r>
          </w:p>
        </w:tc>
      </w:tr>
      <w:tr>
        <w:tc>
          <w:p>
            <w:pPr>
              <w:pStyle w:val="Compact"/>
              <w:jc w:val="left"/>
            </w:pPr>
            <w:r>
              <w:t xml:space="preserve">UB</w:t>
            </w:r>
          </w:p>
        </w:tc>
        <w:tc>
          <w:p>
            <w:pPr>
              <w:pStyle w:val="Compact"/>
              <w:jc w:val="center"/>
            </w:pPr>
            <w:r>
              <w:t xml:space="preserve">GN41</w:t>
            </w:r>
          </w:p>
        </w:tc>
        <w:tc>
          <w:p>
            <w:pPr>
              <w:pStyle w:val="Compact"/>
              <w:jc w:val="center"/>
            </w:pPr>
            <w:r>
              <w:t xml:space="preserve">18</w:t>
            </w:r>
          </w:p>
        </w:tc>
        <w:tc>
          <w:p>
            <w:pPr>
              <w:pStyle w:val="Compact"/>
              <w:jc w:val="center"/>
            </w:pPr>
            <w:r>
              <w:t xml:space="preserve">716</w:t>
            </w:r>
          </w:p>
        </w:tc>
        <w:tc>
          <w:p>
            <w:pPr>
              <w:pStyle w:val="Compact"/>
              <w:jc w:val="center"/>
            </w:pPr>
            <w:r>
              <w:t xml:space="preserve">1134</w:t>
            </w:r>
          </w:p>
        </w:tc>
        <w:tc>
          <w:p>
            <w:pPr>
              <w:pStyle w:val="Compact"/>
              <w:jc w:val="center"/>
            </w:pPr>
            <w:r>
              <w:t xml:space="preserve">183</w:t>
            </w:r>
          </w:p>
        </w:tc>
        <w:tc>
          <w:p>
            <w:pPr>
              <w:pStyle w:val="Compact"/>
              <w:jc w:val="left"/>
            </w:pPr>
            <w:r>
              <w:t xml:space="preserve">295</w:t>
            </w:r>
          </w:p>
        </w:tc>
        <w:tc>
          <w:p>
            <w:pPr>
              <w:pStyle w:val="Compact"/>
              <w:jc w:val="center"/>
            </w:pPr>
            <w:r>
              <w:t xml:space="preserve">1762</w:t>
            </w:r>
          </w:p>
        </w:tc>
        <w:tc>
          <w:p>
            <w:pPr>
              <w:pStyle w:val="Compact"/>
              <w:jc w:val="center"/>
            </w:pPr>
            <w:r>
              <w:t xml:space="preserve">1138</w:t>
            </w:r>
          </w:p>
        </w:tc>
        <w:tc>
          <w:p>
            <w:pPr>
              <w:pStyle w:val="Compact"/>
              <w:jc w:val="center"/>
            </w:pPr>
            <w:r>
              <w:t xml:space="preserve">30.634266</w:t>
            </w:r>
          </w:p>
        </w:tc>
        <w:tc>
          <w:p>
            <w:pPr>
              <w:pStyle w:val="Compact"/>
              <w:jc w:val="center"/>
            </w:pPr>
            <w:r>
              <w:t xml:space="preserve">0.0270084</w:t>
            </w:r>
          </w:p>
        </w:tc>
      </w:tr>
      <w:tr>
        <w:tc>
          <w:p>
            <w:pPr>
              <w:pStyle w:val="Compact"/>
              <w:jc w:val="left"/>
            </w:pPr>
            <w:r>
              <w:t xml:space="preserve">UB</w:t>
            </w:r>
          </w:p>
        </w:tc>
        <w:tc>
          <w:p>
            <w:pPr>
              <w:pStyle w:val="Compact"/>
              <w:jc w:val="center"/>
            </w:pPr>
            <w:r>
              <w:t xml:space="preserve">MF</w:t>
            </w:r>
          </w:p>
        </w:tc>
        <w:tc>
          <w:p>
            <w:pPr>
              <w:pStyle w:val="Compact"/>
              <w:jc w:val="center"/>
            </w:pPr>
            <w:r>
              <w:t xml:space="preserve">41</w:t>
            </w:r>
          </w:p>
        </w:tc>
        <w:tc>
          <w:p>
            <w:pPr>
              <w:pStyle w:val="Compact"/>
              <w:jc w:val="center"/>
            </w:pPr>
            <w:r>
              <w:t xml:space="preserve">4281</w:t>
            </w:r>
          </w:p>
        </w:tc>
        <w:tc>
          <w:p>
            <w:pPr>
              <w:pStyle w:val="Compact"/>
              <w:jc w:val="center"/>
            </w:pPr>
            <w:r>
              <w:t xml:space="preserve">1182</w:t>
            </w:r>
          </w:p>
        </w:tc>
        <w:tc>
          <w:p>
            <w:pPr>
              <w:pStyle w:val="Compact"/>
              <w:jc w:val="center"/>
            </w:pPr>
            <w:r>
              <w:t xml:space="preserve">142</w:t>
            </w:r>
          </w:p>
        </w:tc>
        <w:tc>
          <w:p>
            <w:pPr>
              <w:pStyle w:val="Compact"/>
              <w:jc w:val="left"/>
            </w:pPr>
            <w:r>
              <w:t xml:space="preserve">698</w:t>
            </w:r>
          </w:p>
        </w:tc>
        <w:tc>
          <w:p>
            <w:pPr>
              <w:pStyle w:val="Compact"/>
              <w:jc w:val="center"/>
            </w:pPr>
            <w:r>
              <w:t xml:space="preserve">1708</w:t>
            </w:r>
          </w:p>
        </w:tc>
        <w:tc>
          <w:p>
            <w:pPr>
              <w:pStyle w:val="Compact"/>
              <w:jc w:val="center"/>
            </w:pPr>
            <w:r>
              <w:t xml:space="preserve">1180</w:t>
            </w:r>
          </w:p>
        </w:tc>
        <w:tc>
          <w:p>
            <w:pPr>
              <w:pStyle w:val="Compact"/>
              <w:jc w:val="center"/>
            </w:pPr>
            <w:r>
              <w:t xml:space="preserve">69.168422</w:t>
            </w:r>
          </w:p>
        </w:tc>
        <w:tc>
          <w:p>
            <w:pPr>
              <w:pStyle w:val="Compact"/>
              <w:jc w:val="center"/>
            </w:pPr>
            <w:r>
              <w:t xml:space="preserve">0.0584990</w:t>
            </w:r>
          </w:p>
        </w:tc>
      </w:tr>
      <w:tr>
        <w:tc>
          <w:p>
            <w:pPr>
              <w:pStyle w:val="Compact"/>
              <w:jc w:val="left"/>
            </w:pPr>
            <w:r>
              <w:t xml:space="preserve">UB</w:t>
            </w:r>
          </w:p>
        </w:tc>
        <w:tc>
          <w:p>
            <w:pPr>
              <w:pStyle w:val="Compact"/>
              <w:jc w:val="center"/>
            </w:pPr>
            <w:r>
              <w:t xml:space="preserve">OT16</w:t>
            </w:r>
          </w:p>
        </w:tc>
        <w:tc>
          <w:p>
            <w:pPr>
              <w:pStyle w:val="Compact"/>
              <w:jc w:val="center"/>
            </w:pPr>
            <w:r>
              <w:t xml:space="preserve">52</w:t>
            </w:r>
          </w:p>
        </w:tc>
        <w:tc>
          <w:p>
            <w:pPr>
              <w:pStyle w:val="Compact"/>
              <w:jc w:val="center"/>
            </w:pPr>
            <w:r>
              <w:t xml:space="preserve">9081</w:t>
            </w:r>
          </w:p>
        </w:tc>
        <w:tc>
          <w:p>
            <w:pPr>
              <w:pStyle w:val="Compact"/>
              <w:jc w:val="center"/>
            </w:pPr>
            <w:r>
              <w:t xml:space="preserve">4</w:t>
            </w:r>
          </w:p>
        </w:tc>
        <w:tc>
          <w:p>
            <w:pPr>
              <w:pStyle w:val="Compact"/>
              <w:jc w:val="center"/>
            </w:pPr>
            <w:r>
              <w:t xml:space="preserve">7</w:t>
            </w:r>
          </w:p>
        </w:tc>
        <w:tc>
          <w:p>
            <w:pPr>
              <w:pStyle w:val="Compact"/>
              <w:jc w:val="left"/>
            </w:pPr>
            <w:r>
              <w:t xml:space="preserve">1</w:t>
            </w:r>
          </w:p>
        </w:tc>
        <w:tc>
          <w:p>
            <w:pPr>
              <w:pStyle w:val="Compact"/>
              <w:jc w:val="center"/>
            </w:pPr>
            <w:r>
              <w:t xml:space="preserve">511</w:t>
            </w:r>
          </w:p>
        </w:tc>
        <w:tc>
          <w:p>
            <w:pPr>
              <w:pStyle w:val="Compact"/>
              <w:jc w:val="center"/>
            </w:pPr>
            <w:r>
              <w:t xml:space="preserve">4</w:t>
            </w:r>
          </w:p>
        </w:tc>
        <w:tc>
          <w:p>
            <w:pPr>
              <w:pStyle w:val="Compact"/>
              <w:jc w:val="center"/>
            </w:pPr>
            <w:r>
              <w:t xml:space="preserve">6.787978</w:t>
            </w:r>
          </w:p>
        </w:tc>
        <w:tc>
          <w:p>
            <w:pPr>
              <w:pStyle w:val="Compact"/>
              <w:jc w:val="center"/>
            </w:pPr>
            <w:r>
              <w:t xml:space="preserve">1.6706862</w:t>
            </w:r>
          </w:p>
        </w:tc>
      </w:tr>
      <w:tr>
        <w:tc>
          <w:p>
            <w:pPr>
              <w:pStyle w:val="Compact"/>
              <w:jc w:val="left"/>
            </w:pPr>
            <w:r>
              <w:t xml:space="preserve">UB</w:t>
            </w:r>
          </w:p>
        </w:tc>
        <w:tc>
          <w:p>
            <w:pPr>
              <w:pStyle w:val="Compact"/>
              <w:jc w:val="center"/>
            </w:pPr>
            <w:r>
              <w:t xml:space="preserve">TLC1</w:t>
            </w:r>
          </w:p>
        </w:tc>
        <w:tc>
          <w:p>
            <w:pPr>
              <w:pStyle w:val="Compact"/>
              <w:jc w:val="center"/>
            </w:pPr>
            <w:r>
              <w:t xml:space="preserve">87</w:t>
            </w:r>
          </w:p>
        </w:tc>
        <w:tc>
          <w:p>
            <w:pPr>
              <w:pStyle w:val="Compact"/>
              <w:jc w:val="center"/>
            </w:pPr>
            <w:r>
              <w:t xml:space="preserve">3616</w:t>
            </w:r>
          </w:p>
        </w:tc>
        <w:tc>
          <w:p>
            <w:pPr>
              <w:pStyle w:val="Compact"/>
              <w:jc w:val="center"/>
            </w:pPr>
            <w:r>
              <w:t xml:space="preserve">1120</w:t>
            </w:r>
          </w:p>
        </w:tc>
        <w:tc>
          <w:p>
            <w:pPr>
              <w:pStyle w:val="Compact"/>
              <w:jc w:val="center"/>
            </w:pPr>
            <w:r>
              <w:t xml:space="preserve">139</w:t>
            </w:r>
          </w:p>
        </w:tc>
        <w:tc>
          <w:p>
            <w:pPr>
              <w:pStyle w:val="Compact"/>
              <w:jc w:val="left"/>
            </w:pPr>
            <w:r>
              <w:t xml:space="preserve">755</w:t>
            </w:r>
          </w:p>
        </w:tc>
        <w:tc>
          <w:p>
            <w:pPr>
              <w:pStyle w:val="Compact"/>
              <w:jc w:val="center"/>
            </w:pPr>
            <w:r>
              <w:t xml:space="preserve">1615</w:t>
            </w:r>
          </w:p>
        </w:tc>
        <w:tc>
          <w:p>
            <w:pPr>
              <w:pStyle w:val="Compact"/>
              <w:jc w:val="center"/>
            </w:pPr>
            <w:r>
              <w:t xml:space="preserve">1119</w:t>
            </w:r>
          </w:p>
        </w:tc>
        <w:tc>
          <w:p>
            <w:pPr>
              <w:pStyle w:val="Compact"/>
              <w:jc w:val="center"/>
            </w:pPr>
            <w:r>
              <w:t xml:space="preserve">65.327401</w:t>
            </w:r>
          </w:p>
        </w:tc>
        <w:tc>
          <w:p>
            <w:pPr>
              <w:pStyle w:val="Compact"/>
              <w:jc w:val="center"/>
            </w:pPr>
            <w:r>
              <w:t xml:space="preserve">0.0583306</w:t>
            </w:r>
          </w:p>
        </w:tc>
      </w:tr>
      <w:tr>
        <w:tc>
          <w:p>
            <w:pPr>
              <w:pStyle w:val="Compact"/>
              <w:jc w:val="left"/>
            </w:pPr>
            <w:r>
              <w:t xml:space="preserve">UB</w:t>
            </w:r>
          </w:p>
        </w:tc>
        <w:tc>
          <w:p>
            <w:pPr>
              <w:pStyle w:val="Compact"/>
              <w:jc w:val="center"/>
            </w:pPr>
            <w:r>
              <w:t xml:space="preserve">TLC2</w:t>
            </w:r>
          </w:p>
        </w:tc>
        <w:tc>
          <w:p>
            <w:pPr>
              <w:pStyle w:val="Compact"/>
              <w:jc w:val="center"/>
            </w:pPr>
            <w:r>
              <w:t xml:space="preserve">87</w:t>
            </w:r>
          </w:p>
        </w:tc>
        <w:tc>
          <w:p>
            <w:pPr>
              <w:pStyle w:val="Compact"/>
              <w:jc w:val="center"/>
            </w:pPr>
            <w:r>
              <w:t xml:space="preserve">80</w:t>
            </w:r>
          </w:p>
        </w:tc>
        <w:tc>
          <w:p>
            <w:pPr>
              <w:pStyle w:val="Compact"/>
              <w:jc w:val="center"/>
            </w:pPr>
            <w:r>
              <w:t xml:space="preserve">1025</w:t>
            </w:r>
          </w:p>
        </w:tc>
        <w:tc>
          <w:p>
            <w:pPr>
              <w:pStyle w:val="Compact"/>
              <w:jc w:val="center"/>
            </w:pPr>
            <w:r>
              <w:t xml:space="preserve">150</w:t>
            </w:r>
          </w:p>
        </w:tc>
        <w:tc>
          <w:p>
            <w:pPr>
              <w:pStyle w:val="Compact"/>
              <w:jc w:val="left"/>
            </w:pPr>
            <w:r>
              <w:t xml:space="preserve">694</w:t>
            </w:r>
          </w:p>
        </w:tc>
        <w:tc>
          <w:p>
            <w:pPr>
              <w:pStyle w:val="Compact"/>
              <w:jc w:val="center"/>
            </w:pPr>
            <w:r>
              <w:t xml:space="preserve">1416</w:t>
            </w:r>
          </w:p>
        </w:tc>
        <w:tc>
          <w:p>
            <w:pPr>
              <w:pStyle w:val="Compact"/>
              <w:jc w:val="center"/>
            </w:pPr>
            <w:r>
              <w:t xml:space="preserve">994</w:t>
            </w:r>
          </w:p>
        </w:tc>
        <w:tc>
          <w:p>
            <w:pPr>
              <w:pStyle w:val="Compact"/>
              <w:jc w:val="center"/>
            </w:pPr>
            <w:r>
              <w:t xml:space="preserve">49.933263</w:t>
            </w:r>
          </w:p>
        </w:tc>
        <w:tc>
          <w:p>
            <w:pPr>
              <w:pStyle w:val="Compact"/>
              <w:jc w:val="center"/>
            </w:pPr>
            <w:r>
              <w:t xml:space="preserve">0.0486958</w:t>
            </w:r>
          </w:p>
        </w:tc>
      </w:tr>
      <w:tr>
        <w:tc>
          <w:p>
            <w:pPr>
              <w:pStyle w:val="Compact"/>
              <w:jc w:val="left"/>
            </w:pPr>
            <w:r>
              <w:t xml:space="preserve">UB</w:t>
            </w:r>
          </w:p>
        </w:tc>
        <w:tc>
          <w:p>
            <w:pPr>
              <w:pStyle w:val="Compact"/>
              <w:jc w:val="center"/>
            </w:pPr>
            <w:r>
              <w:t xml:space="preserve">TN</w:t>
            </w:r>
          </w:p>
        </w:tc>
        <w:tc>
          <w:p>
            <w:pPr>
              <w:pStyle w:val="Compact"/>
              <w:jc w:val="center"/>
            </w:pPr>
            <w:r>
              <w:t xml:space="preserve">65</w:t>
            </w:r>
          </w:p>
        </w:tc>
        <w:tc>
          <w:p>
            <w:pPr>
              <w:pStyle w:val="Compact"/>
              <w:jc w:val="center"/>
            </w:pPr>
            <w:r>
              <w:t xml:space="preserve">10915</w:t>
            </w:r>
          </w:p>
        </w:tc>
        <w:tc>
          <w:p>
            <w:pPr>
              <w:pStyle w:val="Compact"/>
              <w:jc w:val="center"/>
            </w:pPr>
            <w:r>
              <w:t xml:space="preserve">7</w:t>
            </w:r>
          </w:p>
        </w:tc>
        <w:tc>
          <w:p>
            <w:pPr>
              <w:pStyle w:val="Compact"/>
              <w:jc w:val="center"/>
            </w:pPr>
            <w:r>
              <w:t xml:space="preserve">7</w:t>
            </w:r>
          </w:p>
        </w:tc>
        <w:tc>
          <w:p>
            <w:pPr>
              <w:pStyle w:val="Compact"/>
              <w:jc w:val="left"/>
            </w:pPr>
            <w:r>
              <w:t xml:space="preserve">1</w:t>
            </w:r>
          </w:p>
        </w:tc>
        <w:tc>
          <w:p>
            <w:pPr>
              <w:pStyle w:val="Compact"/>
              <w:jc w:val="center"/>
            </w:pPr>
            <w:r>
              <w:t xml:space="preserve">610</w:t>
            </w:r>
          </w:p>
        </w:tc>
        <w:tc>
          <w:p>
            <w:pPr>
              <w:pStyle w:val="Compact"/>
              <w:jc w:val="center"/>
            </w:pPr>
            <w:r>
              <w:t xml:space="preserve">6</w:t>
            </w:r>
          </w:p>
        </w:tc>
        <w:tc>
          <w:p>
            <w:pPr>
              <w:pStyle w:val="Compact"/>
              <w:jc w:val="center"/>
            </w:pPr>
            <w:r>
              <w:t xml:space="preserve">5.128287</w:t>
            </w:r>
          </w:p>
        </w:tc>
        <w:tc>
          <w:p>
            <w:pPr>
              <w:pStyle w:val="Compact"/>
              <w:jc w:val="center"/>
            </w:pPr>
            <w:r>
              <w:t xml:space="preserve">0.7734619</w:t>
            </w:r>
          </w:p>
        </w:tc>
      </w:tr>
    </w:tbl>
    <w:p>
      <w:pPr>
        <w:pStyle w:val="BodyText"/>
      </w:pPr>
      <w:r>
        <w:t xml:space="preserve">Table X.1. Field office affiliations and Missouri River segments</w:t>
      </w:r>
      <w:r>
        <w:t xml:space="preserve"> </w:t>
      </w:r>
      <w:r>
        <w:t xml:space="preserve">assigned for PSPAP sampling.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office</w:t>
            </w:r>
          </w:p>
        </w:tc>
        <w:tc>
          <w:tcPr>
            <w:tcBorders>
              <w:bottom w:val="single"/>
            </w:tcBorders>
            <w:vAlign w:val="bottom"/>
          </w:tcPr>
          <w:p>
            <w:pPr>
              <w:pStyle w:val="Compact"/>
              <w:jc w:val="left"/>
            </w:pPr>
            <w:r>
              <w:t xml:space="preserve">Segment</w:t>
            </w:r>
          </w:p>
        </w:tc>
      </w:tr>
      <w:tr>
        <w:tc>
          <w:p>
            <w:pPr>
              <w:pStyle w:val="Compact"/>
              <w:jc w:val="left"/>
            </w:pPr>
            <w:r>
              <w:t xml:space="preserve">Montana Fish Wildlife and Parks (MT)</w:t>
            </w:r>
          </w:p>
        </w:tc>
        <w:tc>
          <w:p>
            <w:pPr>
              <w:pStyle w:val="Compact"/>
              <w:jc w:val="left"/>
            </w:pPr>
            <w:r>
              <w:t xml:space="preserve">1, 2, 3</w:t>
            </w:r>
          </w:p>
        </w:tc>
      </w:tr>
      <w:tr>
        <w:tc>
          <w:p>
            <w:pPr>
              <w:pStyle w:val="Compact"/>
              <w:jc w:val="left"/>
            </w:pPr>
            <w:r>
              <w:t xml:space="preserve">Missouri River FWCO (MR)</w:t>
            </w:r>
          </w:p>
        </w:tc>
        <w:tc>
          <w:p>
            <w:pPr>
              <w:pStyle w:val="Compact"/>
              <w:jc w:val="left"/>
            </w:pPr>
            <w:r>
              <w:t xml:space="preserve">4</w:t>
            </w:r>
          </w:p>
        </w:tc>
      </w:tr>
      <w:tr>
        <w:tc>
          <w:p>
            <w:pPr>
              <w:pStyle w:val="Compact"/>
              <w:jc w:val="left"/>
            </w:pPr>
            <w:r>
              <w:t xml:space="preserve">Great Plains FWCO (GP)</w:t>
            </w:r>
          </w:p>
        </w:tc>
        <w:tc>
          <w:p>
            <w:pPr>
              <w:pStyle w:val="Compact"/>
              <w:jc w:val="left"/>
            </w:pPr>
            <w:r>
              <w:t xml:space="preserve">5, 6</w:t>
            </w:r>
          </w:p>
        </w:tc>
      </w:tr>
      <w:tr>
        <w:tc>
          <w:p>
            <w:pPr>
              <w:pStyle w:val="Compact"/>
              <w:jc w:val="left"/>
            </w:pPr>
            <w:r>
              <w:t xml:space="preserve">South Dakota Game Fish and Parks (SD)</w:t>
            </w:r>
          </w:p>
        </w:tc>
        <w:tc>
          <w:p>
            <w:pPr>
              <w:pStyle w:val="Compact"/>
              <w:jc w:val="left"/>
            </w:pPr>
            <w:r>
              <w:t xml:space="preserve">7</w:t>
            </w:r>
          </w:p>
        </w:tc>
      </w:tr>
      <w:tr>
        <w:tc>
          <w:p>
            <w:pPr>
              <w:pStyle w:val="Compact"/>
              <w:jc w:val="left"/>
            </w:pPr>
            <w:r>
              <w:t xml:space="preserve">Nebraska Game and Parks Commission (NE)</w:t>
            </w:r>
          </w:p>
        </w:tc>
        <w:tc>
          <w:p>
            <w:pPr>
              <w:pStyle w:val="Compact"/>
              <w:jc w:val="left"/>
            </w:pPr>
            <w:r>
              <w:t xml:space="preserve">8, 1/2 of 9</w:t>
            </w:r>
          </w:p>
        </w:tc>
      </w:tr>
      <w:tr>
        <w:tc>
          <w:p>
            <w:pPr>
              <w:pStyle w:val="Compact"/>
              <w:jc w:val="left"/>
            </w:pPr>
            <w:r>
              <w:t xml:space="preserve">Missouri Department of Conservation (MO)</w:t>
            </w:r>
          </w:p>
        </w:tc>
        <w:tc>
          <w:p>
            <w:pPr>
              <w:pStyle w:val="Compact"/>
              <w:jc w:val="left"/>
            </w:pPr>
            <w:r>
              <w:t xml:space="preserve">1/2 of 9, 10, 11</w:t>
            </w:r>
          </w:p>
        </w:tc>
      </w:tr>
      <w:tr>
        <w:tc>
          <w:p>
            <w:pPr>
              <w:pStyle w:val="Compact"/>
              <w:jc w:val="left"/>
            </w:pPr>
            <w:r>
              <w:t xml:space="preserve">Columbia FWCO (CF)</w:t>
            </w:r>
          </w:p>
        </w:tc>
        <w:tc>
          <w:p>
            <w:pPr>
              <w:pStyle w:val="Compact"/>
              <w:jc w:val="left"/>
            </w:pPr>
            <w:r>
              <w:t xml:space="preserve">13, 14</w:t>
            </w:r>
          </w:p>
        </w:tc>
      </w:tr>
    </w:tbl>
    <w:p>
      <w:pPr>
        <w:pStyle w:val="BodyText"/>
      </w:pPr>
      <w:r>
        <w:t xml:space="preserve">Table X.2.</w:t>
      </w:r>
      <w:r>
        <w:t xml:space="preserve">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crew</w:t>
            </w:r>
          </w:p>
        </w:tc>
        <w:tc>
          <w:tcPr>
            <w:tcBorders>
              <w:bottom w:val="single"/>
            </w:tcBorders>
            <w:vAlign w:val="bottom"/>
          </w:tcPr>
          <w:p>
            <w:pPr>
              <w:pStyle w:val="Compact"/>
              <w:jc w:val="center"/>
            </w:pPr>
            <w:r>
              <w:t xml:space="preserve">Mean cost</w:t>
            </w:r>
          </w:p>
        </w:tc>
        <w:tc>
          <w:tcPr>
            <w:tcBorders>
              <w:bottom w:val="single"/>
            </w:tcBorders>
            <w:vAlign w:val="bottom"/>
          </w:tcPr>
          <w:p>
            <w:pPr>
              <w:pStyle w:val="Compact"/>
              <w:jc w:val="center"/>
            </w:pPr>
            <w:r>
              <w:t xml:space="preserve">Median cost</w:t>
            </w:r>
          </w:p>
        </w:tc>
        <w:tc>
          <w:tcPr>
            <w:tcBorders>
              <w:bottom w:val="single"/>
            </w:tcBorders>
            <w:vAlign w:val="bottom"/>
          </w:tcPr>
          <w:p>
            <w:pPr>
              <w:pStyle w:val="Compact"/>
              <w:jc w:val="center"/>
            </w:pPr>
            <w:r>
              <w:t xml:space="preserve">Std. deviation</w:t>
            </w:r>
          </w:p>
        </w:tc>
        <w:tc>
          <w:tcPr>
            <w:tcBorders>
              <w:bottom w:val="single"/>
            </w:tcBorders>
            <w:vAlign w:val="bottom"/>
          </w:tcPr>
          <w:p>
            <w:pPr>
              <w:pStyle w:val="Compact"/>
              <w:jc w:val="center"/>
            </w:pPr>
            <w:r>
              <w:t xml:space="preserve">Minimum cost</w:t>
            </w:r>
          </w:p>
        </w:tc>
        <w:tc>
          <w:tcPr>
            <w:tcBorders>
              <w:bottom w:val="single"/>
            </w:tcBorders>
            <w:vAlign w:val="bottom"/>
          </w:tcPr>
          <w:p>
            <w:pPr>
              <w:pStyle w:val="Compact"/>
              <w:jc w:val="center"/>
            </w:pPr>
            <w:r>
              <w:t xml:space="preserve">Maximum cost</w:t>
            </w:r>
          </w:p>
        </w:tc>
      </w:tr>
      <w:tr>
        <w:tc>
          <w:p>
            <w:pPr>
              <w:pStyle w:val="Compact"/>
              <w:jc w:val="left"/>
            </w:pPr>
            <w:r>
              <w:t xml:space="preserve">CF</w:t>
            </w:r>
          </w:p>
        </w:tc>
        <w:tc>
          <w:p>
            <w:pPr>
              <w:pStyle w:val="Compact"/>
              <w:jc w:val="center"/>
            </w:pPr>
            <w:r>
              <w:t xml:space="preserve">404.75</w:t>
            </w:r>
          </w:p>
        </w:tc>
        <w:tc>
          <w:p>
            <w:pPr>
              <w:pStyle w:val="Compact"/>
              <w:jc w:val="center"/>
            </w:pPr>
            <w:r>
              <w:t xml:space="preserve">397.26</w:t>
            </w:r>
          </w:p>
        </w:tc>
        <w:tc>
          <w:p>
            <w:pPr>
              <w:pStyle w:val="Compact"/>
              <w:jc w:val="center"/>
            </w:pPr>
            <w:r>
              <w:t xml:space="preserve">110.14</w:t>
            </w:r>
          </w:p>
        </w:tc>
        <w:tc>
          <w:p>
            <w:pPr>
              <w:pStyle w:val="Compact"/>
              <w:jc w:val="center"/>
            </w:pPr>
            <w:r>
              <w:t xml:space="preserve">248.51</w:t>
            </w:r>
          </w:p>
        </w:tc>
        <w:tc>
          <w:p>
            <w:pPr>
              <w:pStyle w:val="Compact"/>
              <w:jc w:val="center"/>
            </w:pPr>
            <w:r>
              <w:t xml:space="preserve">621.71</w:t>
            </w:r>
          </w:p>
        </w:tc>
      </w:tr>
      <w:tr>
        <w:tc>
          <w:p>
            <w:pPr>
              <w:pStyle w:val="Compact"/>
              <w:jc w:val="left"/>
            </w:pPr>
            <w:r>
              <w:t xml:space="preserve">GP</w:t>
            </w:r>
          </w:p>
        </w:tc>
        <w:tc>
          <w:p>
            <w:pPr>
              <w:pStyle w:val="Compact"/>
              <w:jc w:val="center"/>
            </w:pPr>
            <w:r>
              <w:t xml:space="preserve">373.49</w:t>
            </w:r>
          </w:p>
        </w:tc>
        <w:tc>
          <w:p>
            <w:pPr>
              <w:pStyle w:val="Compact"/>
              <w:jc w:val="center"/>
            </w:pPr>
            <w:r>
              <w:t xml:space="preserve">377.99</w:t>
            </w:r>
          </w:p>
        </w:tc>
        <w:tc>
          <w:p>
            <w:pPr>
              <w:pStyle w:val="Compact"/>
              <w:jc w:val="center"/>
            </w:pPr>
            <w:r>
              <w:t xml:space="preserve">175.72</w:t>
            </w:r>
          </w:p>
        </w:tc>
        <w:tc>
          <w:p>
            <w:pPr>
              <w:pStyle w:val="Compact"/>
              <w:jc w:val="center"/>
            </w:pPr>
            <w:r>
              <w:t xml:space="preserve">141.73</w:t>
            </w:r>
          </w:p>
        </w:tc>
        <w:tc>
          <w:p>
            <w:pPr>
              <w:pStyle w:val="Compact"/>
              <w:jc w:val="center"/>
            </w:pPr>
            <w:r>
              <w:t xml:space="preserve">666.15</w:t>
            </w:r>
          </w:p>
        </w:tc>
      </w:tr>
      <w:tr>
        <w:tc>
          <w:p>
            <w:pPr>
              <w:pStyle w:val="Compact"/>
              <w:jc w:val="left"/>
            </w:pPr>
            <w:r>
              <w:t xml:space="preserve">MO</w:t>
            </w:r>
          </w:p>
        </w:tc>
        <w:tc>
          <w:p>
            <w:pPr>
              <w:pStyle w:val="Compact"/>
              <w:jc w:val="center"/>
            </w:pPr>
            <w:r>
              <w:t xml:space="preserve">368.09</w:t>
            </w:r>
          </w:p>
        </w:tc>
        <w:tc>
          <w:p>
            <w:pPr>
              <w:pStyle w:val="Compact"/>
              <w:jc w:val="center"/>
            </w:pPr>
            <w:r>
              <w:t xml:space="preserve">355.54</w:t>
            </w:r>
          </w:p>
        </w:tc>
        <w:tc>
          <w:p>
            <w:pPr>
              <w:pStyle w:val="Compact"/>
              <w:jc w:val="center"/>
            </w:pPr>
            <w:r>
              <w:t xml:space="preserve">147.79</w:t>
            </w:r>
          </w:p>
        </w:tc>
        <w:tc>
          <w:p>
            <w:pPr>
              <w:pStyle w:val="Compact"/>
              <w:jc w:val="center"/>
            </w:pPr>
            <w:r>
              <w:t xml:space="preserve">220.28</w:t>
            </w:r>
          </w:p>
        </w:tc>
        <w:tc>
          <w:p>
            <w:pPr>
              <w:pStyle w:val="Compact"/>
              <w:jc w:val="center"/>
            </w:pPr>
            <w:r>
              <w:t xml:space="preserve">776.91</w:t>
            </w:r>
          </w:p>
        </w:tc>
      </w:tr>
      <w:tr>
        <w:tc>
          <w:p>
            <w:pPr>
              <w:pStyle w:val="Compact"/>
              <w:jc w:val="left"/>
            </w:pPr>
            <w:r>
              <w:t xml:space="preserve">MR</w:t>
            </w:r>
          </w:p>
        </w:tc>
        <w:tc>
          <w:p>
            <w:pPr>
              <w:pStyle w:val="Compact"/>
              <w:jc w:val="center"/>
            </w:pPr>
            <w:r>
              <w:t xml:space="preserve">284.65</w:t>
            </w:r>
          </w:p>
        </w:tc>
        <w:tc>
          <w:p>
            <w:pPr>
              <w:pStyle w:val="Compact"/>
              <w:jc w:val="center"/>
            </w:pPr>
            <w:r>
              <w:t xml:space="preserve">241.93</w:t>
            </w:r>
          </w:p>
        </w:tc>
        <w:tc>
          <w:p>
            <w:pPr>
              <w:pStyle w:val="Compact"/>
              <w:jc w:val="center"/>
            </w:pPr>
            <w:r>
              <w:t xml:space="preserve">118.90</w:t>
            </w:r>
          </w:p>
        </w:tc>
        <w:tc>
          <w:p>
            <w:pPr>
              <w:pStyle w:val="Compact"/>
              <w:jc w:val="center"/>
            </w:pPr>
            <w:r>
              <w:t xml:space="preserve">216.40</w:t>
            </w:r>
          </w:p>
        </w:tc>
        <w:tc>
          <w:p>
            <w:pPr>
              <w:pStyle w:val="Compact"/>
              <w:jc w:val="center"/>
            </w:pPr>
            <w:r>
              <w:t xml:space="preserve">628.08</w:t>
            </w:r>
          </w:p>
        </w:tc>
      </w:tr>
      <w:tr>
        <w:tc>
          <w:p>
            <w:pPr>
              <w:pStyle w:val="Compact"/>
              <w:jc w:val="left"/>
            </w:pPr>
            <w:r>
              <w:t xml:space="preserve">MT</w:t>
            </w:r>
          </w:p>
        </w:tc>
        <w:tc>
          <w:p>
            <w:pPr>
              <w:pStyle w:val="Compact"/>
              <w:jc w:val="center"/>
            </w:pPr>
            <w:r>
              <w:t xml:space="preserve">230.92</w:t>
            </w:r>
          </w:p>
        </w:tc>
        <w:tc>
          <w:p>
            <w:pPr>
              <w:pStyle w:val="Compact"/>
              <w:jc w:val="center"/>
            </w:pPr>
            <w:r>
              <w:t xml:space="preserve">190.41</w:t>
            </w:r>
          </w:p>
        </w:tc>
        <w:tc>
          <w:p>
            <w:pPr>
              <w:pStyle w:val="Compact"/>
              <w:jc w:val="center"/>
            </w:pPr>
            <w:r>
              <w:t xml:space="preserve">165.62</w:t>
            </w:r>
          </w:p>
        </w:tc>
        <w:tc>
          <w:p>
            <w:pPr>
              <w:pStyle w:val="Compact"/>
              <w:jc w:val="center"/>
            </w:pPr>
            <w:r>
              <w:t xml:space="preserve">91.65</w:t>
            </w:r>
          </w:p>
        </w:tc>
        <w:tc>
          <w:p>
            <w:pPr>
              <w:pStyle w:val="Compact"/>
              <w:jc w:val="center"/>
            </w:pPr>
            <w:r>
              <w:t xml:space="preserve">706.87</w:t>
            </w:r>
          </w:p>
        </w:tc>
      </w:tr>
      <w:tr>
        <w:tc>
          <w:p>
            <w:pPr>
              <w:pStyle w:val="Compact"/>
              <w:jc w:val="left"/>
            </w:pPr>
            <w:r>
              <w:t xml:space="preserve">NE</w:t>
            </w:r>
          </w:p>
        </w:tc>
        <w:tc>
          <w:p>
            <w:pPr>
              <w:pStyle w:val="Compact"/>
              <w:jc w:val="center"/>
            </w:pPr>
            <w:r>
              <w:t xml:space="preserve">270.87</w:t>
            </w:r>
          </w:p>
        </w:tc>
        <w:tc>
          <w:p>
            <w:pPr>
              <w:pStyle w:val="Compact"/>
              <w:jc w:val="center"/>
            </w:pPr>
            <w:r>
              <w:t xml:space="preserve">267.22</w:t>
            </w:r>
          </w:p>
        </w:tc>
        <w:tc>
          <w:p>
            <w:pPr>
              <w:pStyle w:val="Compact"/>
              <w:jc w:val="center"/>
            </w:pPr>
            <w:r>
              <w:t xml:space="preserve">76.35</w:t>
            </w:r>
          </w:p>
        </w:tc>
        <w:tc>
          <w:p>
            <w:pPr>
              <w:pStyle w:val="Compact"/>
              <w:jc w:val="center"/>
            </w:pPr>
            <w:r>
              <w:t xml:space="preserve">159.17</w:t>
            </w:r>
          </w:p>
        </w:tc>
        <w:tc>
          <w:p>
            <w:pPr>
              <w:pStyle w:val="Compact"/>
              <w:jc w:val="center"/>
            </w:pPr>
            <w:r>
              <w:t xml:space="preserve">377.69</w:t>
            </w:r>
          </w:p>
        </w:tc>
      </w:tr>
      <w:tr>
        <w:tc>
          <w:p>
            <w:pPr>
              <w:pStyle w:val="Compact"/>
              <w:jc w:val="left"/>
            </w:pPr>
            <w:r>
              <w:t xml:space="preserve">SD</w:t>
            </w:r>
          </w:p>
        </w:tc>
        <w:tc>
          <w:p>
            <w:pPr>
              <w:pStyle w:val="Compact"/>
              <w:jc w:val="center"/>
            </w:pPr>
            <w:r>
              <w:t xml:space="preserve">197.29</w:t>
            </w:r>
          </w:p>
        </w:tc>
        <w:tc>
          <w:p>
            <w:pPr>
              <w:pStyle w:val="Compact"/>
              <w:jc w:val="center"/>
            </w:pPr>
            <w:r>
              <w:t xml:space="preserve">178.42</w:t>
            </w:r>
          </w:p>
        </w:tc>
        <w:tc>
          <w:p>
            <w:pPr>
              <w:pStyle w:val="Compact"/>
              <w:jc w:val="center"/>
            </w:pPr>
            <w:r>
              <w:t xml:space="preserve">63.54</w:t>
            </w:r>
          </w:p>
        </w:tc>
        <w:tc>
          <w:p>
            <w:pPr>
              <w:pStyle w:val="Compact"/>
              <w:jc w:val="center"/>
            </w:pPr>
            <w:r>
              <w:t xml:space="preserve">130.14</w:t>
            </w:r>
          </w:p>
        </w:tc>
        <w:tc>
          <w:p>
            <w:pPr>
              <w:pStyle w:val="Compact"/>
              <w:jc w:val="center"/>
            </w:pPr>
            <w:r>
              <w:t xml:space="preserve">348.40</w:t>
            </w:r>
          </w:p>
        </w:tc>
      </w:tr>
    </w:tbl>
    <w:p>
      <w:pPr>
        <w:pStyle w:val="BodyText"/>
      </w:pPr>
      <w:r>
        <w:t xml:space="preserve">Table x.3.</w:t>
      </w:r>
    </w:p>
    <w:p>
      <w:pPr>
        <w:pStyle w:val="BodyText"/>
      </w:pPr>
      <w:r>
        <w:t xml:space="preserve">Missouri River segments and RPMAs.</w:t>
      </w:r>
    </w:p>
    <w:tbl>
      <w:tblPr>
        <w:tblStyle w:val="TableNormal"/>
        <w:tblW w:type="pct" w:w="5000.0"/>
        <w:tblLook w:firstRow="1"/>
      </w:tblPr>
      <w:tblGrid>
        <w:gridCol w:w="413"/>
        <w:gridCol w:w="591"/>
        <w:gridCol w:w="886"/>
        <w:gridCol w:w="1004"/>
        <w:gridCol w:w="827"/>
        <w:gridCol w:w="4196"/>
      </w:tblGrid>
      <w:tr>
        <w:trPr>
          <w:cnfStyle w:firstRow="1"/>
        </w:trPr>
        <w:tc>
          <w:tcPr>
            <w:tcBorders>
              <w:bottom w:val="single"/>
            </w:tcBorders>
            <w:vAlign w:val="bottom"/>
          </w:tcPr>
          <w:p>
            <w:pPr>
              <w:pStyle w:val="Compact"/>
              <w:jc w:val="center"/>
            </w:pPr>
            <w:r>
              <w:t xml:space="preserve">RPMA</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Upstream Rkm</w:t>
            </w:r>
          </w:p>
        </w:tc>
        <w:tc>
          <w:tcPr>
            <w:tcBorders>
              <w:bottom w:val="single"/>
            </w:tcBorders>
            <w:vAlign w:val="bottom"/>
          </w:tcPr>
          <w:p>
            <w:pPr>
              <w:pStyle w:val="Compact"/>
              <w:jc w:val="center"/>
            </w:pPr>
            <w:r>
              <w:t xml:space="preserve">Downstream Rkm</w:t>
            </w:r>
          </w:p>
        </w:tc>
        <w:tc>
          <w:tcPr>
            <w:tcBorders>
              <w:bottom w:val="single"/>
            </w:tcBorders>
            <w:vAlign w:val="bottom"/>
          </w:tcPr>
          <w:p>
            <w:pPr>
              <w:pStyle w:val="Compact"/>
              <w:jc w:val="center"/>
            </w:pPr>
            <w:r>
              <w:t xml:space="preserve">Length (Km)</w:t>
            </w:r>
          </w:p>
        </w:tc>
        <w:tc>
          <w:tcPr>
            <w:tcBorders>
              <w:bottom w:val="single"/>
            </w:tcBorders>
            <w:vAlign w:val="bottom"/>
          </w:tcPr>
          <w:p>
            <w:pPr>
              <w:pStyle w:val="Compact"/>
              <w:jc w:val="left"/>
            </w:pPr>
            <w:r>
              <w:t xml:space="preserve">Description</w:t>
            </w:r>
          </w:p>
        </w:tc>
      </w:tr>
      <w:tr>
        <w:tc>
          <w:p>
            <w:pPr>
              <w:pStyle w:val="Compact"/>
              <w:jc w:val="center"/>
            </w:pPr>
            <w:r>
              <w:t xml:space="preserve">2</w:t>
            </w:r>
          </w:p>
        </w:tc>
        <w:tc>
          <w:p>
            <w:pPr>
              <w:pStyle w:val="Compact"/>
              <w:jc w:val="center"/>
            </w:pPr>
            <w:r>
              <w:t xml:space="preserve">1</w:t>
            </w:r>
          </w:p>
        </w:tc>
        <w:tc>
          <w:p>
            <w:pPr>
              <w:pStyle w:val="Compact"/>
              <w:jc w:val="center"/>
            </w:pPr>
            <w:r>
              <w:t xml:space="preserve">2851</w:t>
            </w:r>
          </w:p>
        </w:tc>
        <w:tc>
          <w:p>
            <w:pPr>
              <w:pStyle w:val="Compact"/>
              <w:jc w:val="center"/>
            </w:pPr>
            <w:r>
              <w:t xml:space="preserve">2832.4</w:t>
            </w:r>
          </w:p>
        </w:tc>
        <w:tc>
          <w:p>
            <w:pPr>
              <w:pStyle w:val="Compact"/>
              <w:jc w:val="center"/>
            </w:pPr>
            <w:r>
              <w:t xml:space="preserve">18.6</w:t>
            </w:r>
          </w:p>
        </w:tc>
        <w:tc>
          <w:p>
            <w:pPr>
              <w:pStyle w:val="Compact"/>
              <w:jc w:val="left"/>
            </w:pPr>
            <w:r>
              <w:t xml:space="preserve">Fort Peck Dam downstream to the Milk River Confluence</w:t>
            </w:r>
          </w:p>
        </w:tc>
      </w:tr>
      <w:tr>
        <w:tc>
          <w:p>
            <w:pPr>
              <w:pStyle w:val="Compact"/>
              <w:jc w:val="center"/>
            </w:pPr>
            <w:r>
              <w:t xml:space="preserve">2</w:t>
            </w:r>
          </w:p>
        </w:tc>
        <w:tc>
          <w:p>
            <w:pPr>
              <w:pStyle w:val="Compact"/>
              <w:jc w:val="center"/>
            </w:pPr>
            <w:r>
              <w:t xml:space="preserve">2</w:t>
            </w:r>
          </w:p>
        </w:tc>
        <w:tc>
          <w:p>
            <w:pPr>
              <w:pStyle w:val="Compact"/>
              <w:jc w:val="center"/>
            </w:pPr>
            <w:r>
              <w:t xml:space="preserve">2832.4</w:t>
            </w:r>
          </w:p>
        </w:tc>
        <w:tc>
          <w:p>
            <w:pPr>
              <w:pStyle w:val="Compact"/>
              <w:jc w:val="center"/>
            </w:pPr>
            <w:r>
              <w:t xml:space="preserve">2737.5</w:t>
            </w:r>
          </w:p>
        </w:tc>
        <w:tc>
          <w:p>
            <w:pPr>
              <w:pStyle w:val="Compact"/>
              <w:jc w:val="center"/>
            </w:pPr>
            <w:r>
              <w:t xml:space="preserve">94.9</w:t>
            </w:r>
          </w:p>
        </w:tc>
        <w:tc>
          <w:p>
            <w:pPr>
              <w:pStyle w:val="Compact"/>
              <w:jc w:val="left"/>
            </w:pPr>
            <w:r>
              <w:t xml:space="preserve">Milk River Confluence downstream to Wolf Point, Montana</w:t>
            </w:r>
          </w:p>
        </w:tc>
      </w:tr>
      <w:tr>
        <w:tc>
          <w:p>
            <w:pPr>
              <w:pStyle w:val="Compact"/>
              <w:jc w:val="center"/>
            </w:pPr>
            <w:r>
              <w:t xml:space="preserve">2</w:t>
            </w:r>
          </w:p>
        </w:tc>
        <w:tc>
          <w:p>
            <w:pPr>
              <w:pStyle w:val="Compact"/>
              <w:jc w:val="center"/>
            </w:pPr>
            <w:r>
              <w:t xml:space="preserve">3</w:t>
            </w:r>
          </w:p>
        </w:tc>
        <w:tc>
          <w:p>
            <w:pPr>
              <w:pStyle w:val="Compact"/>
              <w:jc w:val="center"/>
            </w:pPr>
            <w:r>
              <w:t xml:space="preserve">2737.5</w:t>
            </w:r>
          </w:p>
        </w:tc>
        <w:tc>
          <w:p>
            <w:pPr>
              <w:pStyle w:val="Compact"/>
              <w:jc w:val="center"/>
            </w:pPr>
            <w:r>
              <w:t xml:space="preserve">2546</w:t>
            </w:r>
          </w:p>
        </w:tc>
        <w:tc>
          <w:p>
            <w:pPr>
              <w:pStyle w:val="Compact"/>
              <w:jc w:val="center"/>
            </w:pPr>
            <w:r>
              <w:t xml:space="preserve">191.5</w:t>
            </w:r>
          </w:p>
        </w:tc>
        <w:tc>
          <w:p>
            <w:pPr>
              <w:pStyle w:val="Compact"/>
              <w:jc w:val="left"/>
            </w:pPr>
            <w:r>
              <w:t xml:space="preserve">Wolf Point, Montana downstream to the Yellowstone River Confluence</w:t>
            </w:r>
          </w:p>
        </w:tc>
      </w:tr>
      <w:tr>
        <w:tc>
          <w:p>
            <w:pPr>
              <w:pStyle w:val="Compact"/>
              <w:jc w:val="center"/>
            </w:pPr>
            <w:r>
              <w:t xml:space="preserve">2</w:t>
            </w:r>
          </w:p>
        </w:tc>
        <w:tc>
          <w:p>
            <w:pPr>
              <w:pStyle w:val="Compact"/>
              <w:jc w:val="center"/>
            </w:pPr>
            <w:r>
              <w:t xml:space="preserve">4</w:t>
            </w:r>
          </w:p>
        </w:tc>
        <w:tc>
          <w:p>
            <w:pPr>
              <w:pStyle w:val="Compact"/>
              <w:jc w:val="center"/>
            </w:pPr>
            <w:r>
              <w:t xml:space="preserve">2546</w:t>
            </w:r>
          </w:p>
        </w:tc>
        <w:tc>
          <w:p>
            <w:pPr>
              <w:pStyle w:val="Compact"/>
              <w:jc w:val="center"/>
            </w:pPr>
            <w:r>
              <w:t xml:space="preserve">2523.45</w:t>
            </w:r>
          </w:p>
        </w:tc>
        <w:tc>
          <w:p>
            <w:pPr>
              <w:pStyle w:val="Compact"/>
              <w:jc w:val="center"/>
            </w:pPr>
            <w:r>
              <w:t xml:space="preserve">22.55</w:t>
            </w:r>
          </w:p>
        </w:tc>
        <w:tc>
          <w:p>
            <w:pPr>
              <w:pStyle w:val="Compact"/>
              <w:jc w:val="left"/>
            </w:pPr>
            <w:r>
              <w:t xml:space="preserve">Yellowstone River Confluence to the headwaters of Lake Sakakawea</w:t>
            </w:r>
          </w:p>
        </w:tc>
      </w:tr>
      <w:tr>
        <w:tc>
          <w:p>
            <w:pPr>
              <w:pStyle w:val="Compact"/>
              <w:jc w:val="center"/>
            </w:pPr>
            <w:r>
              <w:t xml:space="preserve">3</w:t>
            </w:r>
          </w:p>
        </w:tc>
        <w:tc>
          <w:p>
            <w:pPr>
              <w:pStyle w:val="Compact"/>
              <w:jc w:val="center"/>
            </w:pPr>
            <w:r>
              <w:t xml:space="preserve">5</w:t>
            </w:r>
          </w:p>
        </w:tc>
        <w:tc>
          <w:p>
            <w:pPr>
              <w:pStyle w:val="Compact"/>
              <w:jc w:val="center"/>
            </w:pPr>
            <w:r>
              <w:t xml:space="preserve">1416.2</w:t>
            </w:r>
          </w:p>
        </w:tc>
        <w:tc>
          <w:p>
            <w:pPr>
              <w:pStyle w:val="Compact"/>
              <w:jc w:val="center"/>
            </w:pPr>
            <w:r>
              <w:t xml:space="preserve">1359.9</w:t>
            </w:r>
          </w:p>
        </w:tc>
        <w:tc>
          <w:p>
            <w:pPr>
              <w:pStyle w:val="Compact"/>
              <w:jc w:val="center"/>
            </w:pPr>
            <w:r>
              <w:t xml:space="preserve">56.3</w:t>
            </w:r>
          </w:p>
        </w:tc>
        <w:tc>
          <w:p>
            <w:pPr>
              <w:pStyle w:val="Compact"/>
              <w:jc w:val="left"/>
            </w:pPr>
            <w:r>
              <w:t xml:space="preserve">Fort Randall Dam to the Niobrara River Confluence</w:t>
            </w:r>
          </w:p>
        </w:tc>
      </w:tr>
      <w:tr>
        <w:tc>
          <w:p>
            <w:pPr>
              <w:pStyle w:val="Compact"/>
              <w:jc w:val="center"/>
            </w:pPr>
            <w:r>
              <w:t xml:space="preserve">3</w:t>
            </w:r>
          </w:p>
        </w:tc>
        <w:tc>
          <w:p>
            <w:pPr>
              <w:pStyle w:val="Compact"/>
              <w:jc w:val="center"/>
            </w:pPr>
            <w:r>
              <w:t xml:space="preserve">6</w:t>
            </w:r>
          </w:p>
        </w:tc>
        <w:tc>
          <w:p>
            <w:pPr>
              <w:pStyle w:val="Compact"/>
              <w:jc w:val="center"/>
            </w:pPr>
            <w:r>
              <w:t xml:space="preserve">1359.9</w:t>
            </w:r>
          </w:p>
        </w:tc>
        <w:tc>
          <w:p>
            <w:pPr>
              <w:pStyle w:val="Compact"/>
              <w:jc w:val="center"/>
            </w:pPr>
            <w:r>
              <w:t xml:space="preserve">1327</w:t>
            </w:r>
          </w:p>
        </w:tc>
        <w:tc>
          <w:p>
            <w:pPr>
              <w:pStyle w:val="Compact"/>
              <w:jc w:val="center"/>
            </w:pPr>
            <w:r>
              <w:t xml:space="preserve">32.9</w:t>
            </w:r>
          </w:p>
        </w:tc>
        <w:tc>
          <w:p>
            <w:pPr>
              <w:pStyle w:val="Compact"/>
              <w:jc w:val="left"/>
            </w:pPr>
            <w:r>
              <w:t xml:space="preserve">Niobrara River/ Confluence to the headwaters of Lewis and Clark Lake</w:t>
            </w:r>
          </w:p>
        </w:tc>
      </w:tr>
      <w:tr>
        <w:tc>
          <w:p>
            <w:pPr>
              <w:pStyle w:val="Compact"/>
              <w:jc w:val="center"/>
            </w:pPr>
            <w:r>
              <w:t xml:space="preserve">4</w:t>
            </w:r>
          </w:p>
        </w:tc>
        <w:tc>
          <w:p>
            <w:pPr>
              <w:pStyle w:val="Compact"/>
              <w:jc w:val="center"/>
            </w:pPr>
            <w:r>
              <w:t xml:space="preserve">7</w:t>
            </w:r>
          </w:p>
        </w:tc>
        <w:tc>
          <w:p>
            <w:pPr>
              <w:pStyle w:val="Compact"/>
              <w:jc w:val="center"/>
            </w:pPr>
            <w:r>
              <w:t xml:space="preserve">1305.2</w:t>
            </w:r>
          </w:p>
        </w:tc>
        <w:tc>
          <w:p>
            <w:pPr>
              <w:pStyle w:val="Compact"/>
              <w:jc w:val="center"/>
            </w:pPr>
            <w:r>
              <w:t xml:space="preserve">1207</w:t>
            </w:r>
          </w:p>
        </w:tc>
        <w:tc>
          <w:p>
            <w:pPr>
              <w:pStyle w:val="Compact"/>
              <w:jc w:val="center"/>
            </w:pPr>
            <w:r>
              <w:t xml:space="preserve">98.2</w:t>
            </w:r>
          </w:p>
        </w:tc>
        <w:tc>
          <w:p>
            <w:pPr>
              <w:pStyle w:val="Compact"/>
              <w:jc w:val="left"/>
            </w:pPr>
            <w:r>
              <w:t xml:space="preserve">Gavins Point Dam to Ponca, Nebraska</w:t>
            </w:r>
          </w:p>
        </w:tc>
      </w:tr>
      <w:tr>
        <w:tc>
          <w:p>
            <w:pPr>
              <w:pStyle w:val="Compact"/>
              <w:jc w:val="center"/>
            </w:pPr>
            <w:r>
              <w:t xml:space="preserve">4</w:t>
            </w:r>
          </w:p>
        </w:tc>
        <w:tc>
          <w:p>
            <w:pPr>
              <w:pStyle w:val="Compact"/>
              <w:jc w:val="center"/>
            </w:pPr>
            <w:r>
              <w:t xml:space="preserve">8</w:t>
            </w:r>
          </w:p>
        </w:tc>
        <w:tc>
          <w:p>
            <w:pPr>
              <w:pStyle w:val="Compact"/>
              <w:jc w:val="center"/>
            </w:pPr>
            <w:r>
              <w:t xml:space="preserve">1207</w:t>
            </w:r>
          </w:p>
        </w:tc>
        <w:tc>
          <w:p>
            <w:pPr>
              <w:pStyle w:val="Compact"/>
              <w:jc w:val="center"/>
            </w:pPr>
            <w:r>
              <w:t xml:space="preserve">958.4</w:t>
            </w:r>
          </w:p>
        </w:tc>
        <w:tc>
          <w:p>
            <w:pPr>
              <w:pStyle w:val="Compact"/>
              <w:jc w:val="center"/>
            </w:pPr>
            <w:r>
              <w:t xml:space="preserve">248.6</w:t>
            </w:r>
          </w:p>
        </w:tc>
        <w:tc>
          <w:p>
            <w:pPr>
              <w:pStyle w:val="Compact"/>
              <w:jc w:val="left"/>
            </w:pPr>
            <w:r>
              <w:t xml:space="preserve">Ponca, Nebraska to the Platte River Confluence</w:t>
            </w:r>
          </w:p>
        </w:tc>
      </w:tr>
      <w:tr>
        <w:tc>
          <w:p>
            <w:pPr>
              <w:pStyle w:val="Compact"/>
              <w:jc w:val="center"/>
            </w:pPr>
            <w:r>
              <w:t xml:space="preserve">4</w:t>
            </w:r>
          </w:p>
        </w:tc>
        <w:tc>
          <w:p>
            <w:pPr>
              <w:pStyle w:val="Compact"/>
              <w:jc w:val="center"/>
            </w:pPr>
            <w:r>
              <w:t xml:space="preserve">9</w:t>
            </w:r>
          </w:p>
        </w:tc>
        <w:tc>
          <w:p>
            <w:pPr>
              <w:pStyle w:val="Compact"/>
              <w:jc w:val="center"/>
            </w:pPr>
            <w:r>
              <w:t xml:space="preserve">958.4</w:t>
            </w:r>
          </w:p>
        </w:tc>
        <w:tc>
          <w:p>
            <w:pPr>
              <w:pStyle w:val="Compact"/>
              <w:jc w:val="center"/>
            </w:pPr>
            <w:r>
              <w:t xml:space="preserve">591.4</w:t>
            </w:r>
          </w:p>
        </w:tc>
        <w:tc>
          <w:p>
            <w:pPr>
              <w:pStyle w:val="Compact"/>
              <w:jc w:val="center"/>
            </w:pPr>
            <w:r>
              <w:t xml:space="preserve">367</w:t>
            </w:r>
          </w:p>
        </w:tc>
        <w:tc>
          <w:p>
            <w:pPr>
              <w:pStyle w:val="Compact"/>
              <w:jc w:val="left"/>
            </w:pPr>
            <w:r>
              <w:t xml:space="preserve">Platte River Confluence to the Kansas River Confluence</w:t>
            </w:r>
          </w:p>
        </w:tc>
      </w:tr>
      <w:tr>
        <w:tc>
          <w:p>
            <w:pPr>
              <w:pStyle w:val="Compact"/>
              <w:jc w:val="center"/>
            </w:pPr>
            <w:r>
              <w:t xml:space="preserve">4</w:t>
            </w:r>
          </w:p>
        </w:tc>
        <w:tc>
          <w:p>
            <w:pPr>
              <w:pStyle w:val="Compact"/>
              <w:jc w:val="center"/>
            </w:pPr>
            <w:r>
              <w:t xml:space="preserve">10</w:t>
            </w:r>
          </w:p>
        </w:tc>
        <w:tc>
          <w:p>
            <w:pPr>
              <w:pStyle w:val="Compact"/>
              <w:jc w:val="center"/>
            </w:pPr>
            <w:r>
              <w:t xml:space="preserve">591.4</w:t>
            </w:r>
          </w:p>
        </w:tc>
        <w:tc>
          <w:p>
            <w:pPr>
              <w:pStyle w:val="Compact"/>
              <w:jc w:val="center"/>
            </w:pPr>
            <w:r>
              <w:t xml:space="preserve">402.3</w:t>
            </w:r>
          </w:p>
        </w:tc>
        <w:tc>
          <w:p>
            <w:pPr>
              <w:pStyle w:val="Compact"/>
              <w:jc w:val="center"/>
            </w:pPr>
            <w:r>
              <w:t xml:space="preserve">189.1</w:t>
            </w:r>
          </w:p>
        </w:tc>
        <w:tc>
          <w:p>
            <w:pPr>
              <w:pStyle w:val="Compact"/>
              <w:jc w:val="left"/>
            </w:pPr>
            <w:r>
              <w:t xml:space="preserve">Kansas River Confluence downstream to the Grand River Confluence</w:t>
            </w:r>
          </w:p>
        </w:tc>
      </w:tr>
      <w:tr>
        <w:tc>
          <w:p>
            <w:pPr>
              <w:pStyle w:val="Compact"/>
              <w:jc w:val="center"/>
            </w:pPr>
            <w:r>
              <w:t xml:space="preserve">4</w:t>
            </w:r>
          </w:p>
        </w:tc>
        <w:tc>
          <w:p>
            <w:pPr>
              <w:pStyle w:val="Compact"/>
              <w:jc w:val="center"/>
            </w:pPr>
            <w:r>
              <w:t xml:space="preserve">13</w:t>
            </w:r>
          </w:p>
        </w:tc>
        <w:tc>
          <w:p>
            <w:pPr>
              <w:pStyle w:val="Compact"/>
              <w:jc w:val="center"/>
            </w:pPr>
            <w:r>
              <w:t xml:space="preserve">402.3</w:t>
            </w:r>
          </w:p>
        </w:tc>
        <w:tc>
          <w:p>
            <w:pPr>
              <w:pStyle w:val="Compact"/>
              <w:jc w:val="center"/>
            </w:pPr>
            <w:r>
              <w:t xml:space="preserve">209.2</w:t>
            </w:r>
          </w:p>
        </w:tc>
        <w:tc>
          <w:p>
            <w:pPr>
              <w:pStyle w:val="Compact"/>
              <w:jc w:val="center"/>
            </w:pPr>
            <w:r>
              <w:t xml:space="preserve">193.1</w:t>
            </w:r>
          </w:p>
        </w:tc>
        <w:tc>
          <w:p>
            <w:pPr>
              <w:pStyle w:val="Compact"/>
              <w:jc w:val="left"/>
            </w:pPr>
            <w:r>
              <w:t xml:space="preserve">Grand River to Osage River, Missouri (confluence)</w:t>
            </w:r>
          </w:p>
        </w:tc>
      </w:tr>
      <w:tr>
        <w:tc>
          <w:p>
            <w:pPr>
              <w:pStyle w:val="Compact"/>
              <w:jc w:val="center"/>
            </w:pPr>
            <w:r>
              <w:t xml:space="preserve">4</w:t>
            </w:r>
          </w:p>
        </w:tc>
        <w:tc>
          <w:p>
            <w:pPr>
              <w:pStyle w:val="Compact"/>
              <w:jc w:val="center"/>
            </w:pPr>
            <w:r>
              <w:t xml:space="preserve">14</w:t>
            </w:r>
          </w:p>
        </w:tc>
        <w:tc>
          <w:p>
            <w:pPr>
              <w:pStyle w:val="Compact"/>
              <w:jc w:val="center"/>
            </w:pPr>
            <w:r>
              <w:t xml:space="preserve">209.2</w:t>
            </w:r>
          </w:p>
        </w:tc>
        <w:tc>
          <w:p>
            <w:pPr>
              <w:pStyle w:val="Compact"/>
              <w:jc w:val="center"/>
            </w:pPr>
            <w:r>
              <w:t xml:space="preserve">0</w:t>
            </w:r>
          </w:p>
        </w:tc>
        <w:tc>
          <w:p>
            <w:pPr>
              <w:pStyle w:val="Compact"/>
              <w:jc w:val="center"/>
            </w:pPr>
            <w:r>
              <w:t xml:space="preserve">209.2</w:t>
            </w:r>
          </w:p>
        </w:tc>
        <w:tc>
          <w:p>
            <w:pPr>
              <w:pStyle w:val="Compact"/>
              <w:jc w:val="left"/>
            </w:pPr>
            <w:r>
              <w:t xml:space="preserve">Osage River to the mouth, Missouri</w:t>
            </w:r>
          </w:p>
        </w:tc>
      </w:tr>
    </w:tbl>
    <w:p>
      <w:pPr>
        <w:pStyle w:val="Heading2"/>
      </w:pPr>
      <w:bookmarkStart w:id="117" w:name="effort-tables"/>
      <w:bookmarkEnd w:id="117"/>
      <w:r>
        <w:t xml:space="preserve">Effort Tables</w:t>
      </w:r>
    </w:p>
    <w:p>
      <w:pPr>
        <w:pStyle w:val="FirstParagraph"/>
      </w:pPr>
      <w:r>
        <w:t xml:space="preserve">Table 1. Summary of frequency of use for each gear type by year. An</w:t>
      </w:r>
      <w:r>
        <w:t xml:space="preserve"> </w:t>
      </w:r>
      <w:r>
        <w:t xml:space="preserve">asterisk (*) following a gear name indicates that the data from this</w:t>
      </w:r>
      <w:r>
        <w:t xml:space="preserve"> </w:t>
      </w:r>
      <w:r>
        <w:t xml:space="preserve">gear was used in the effort analysis (summarized in Table 4).</w:t>
      </w:r>
    </w:p>
    <w:p>
      <w:pPr>
        <w:pStyle w:val="BodyText"/>
      </w:pPr>
      <w:r>
        <w:t xml:space="preserve">Table 2. Frequency of use (number of deployments) for each standard gear</w:t>
      </w:r>
      <w:r>
        <w:t xml:space="preserve"> </w:t>
      </w:r>
      <w:r>
        <w:t xml:space="preserve">type by bend (within river segment) and year. An asterisk (*) following</w:t>
      </w:r>
      <w:r>
        <w:t xml:space="preserve"> </w:t>
      </w:r>
      <w:r>
        <w:t xml:space="preserve">a gear name indicates that the data from this gear was used in the</w:t>
      </w:r>
      <w:r>
        <w:t xml:space="preserve"> </w:t>
      </w:r>
      <w:r>
        <w:t xml:space="preserve">effort analysis (summarized in Table 4).</w:t>
      </w:r>
    </w:p>
    <w:p>
      <w:pPr>
        <w:pStyle w:val="BodyText"/>
      </w:pPr>
      <w:r>
        <w:t xml:space="preserve">Table 3. Summary of the number of deployments for each standard gear</w:t>
      </w:r>
      <w:r>
        <w:t xml:space="preserve"> </w:t>
      </w:r>
      <w:r>
        <w:t xml:space="preserve">type by bend (within river segment) per year. An asterisk (*) following</w:t>
      </w:r>
      <w:r>
        <w:t xml:space="preserve"> </w:t>
      </w:r>
      <w:r>
        <w:t xml:space="preserve">a gear name indicates that the data from this gear was used in the</w:t>
      </w:r>
      <w:r>
        <w:t xml:space="preserve"> </w:t>
      </w:r>
      <w:r>
        <w:t xml:space="preserve">effort analysis (summarized in Table 4).</w:t>
      </w:r>
    </w:p>
    <w:p>
      <w:pPr>
        <w:pStyle w:val="Heading1"/>
      </w:pPr>
      <w:bookmarkStart w:id="118" w:name="appendix"/>
      <w:bookmarkEnd w:id="118"/>
      <w:r>
        <w:t xml:space="preserve">Appendix</w:t>
      </w:r>
    </w:p>
    <w:p>
      <w:pPr>
        <w:pStyle w:val="Heading1"/>
      </w:pPr>
      <w:bookmarkStart w:id="119" w:name="references"/>
      <w:bookmarkEnd w:id="119"/>
      <w:r>
        <w:t xml:space="preserve">References</w:t>
      </w:r>
    </w:p>
    <w:sectPr w:rsidR="008D13DA" w:rsidRPr="000459AE" w:rsidSect="00AC2BA7">
      <w:headerReference w:type="even" r:id="rId10"/>
      <w:headerReference w:type="default" r:id="rId9"/>
      <w:footerReference w:type="even" r:id="rId12"/>
      <w:footerReference w:type="default" r:id="rId11"/>
      <w:headerReference w:type="first" r:id="rId8"/>
      <w:footerReference w:type="first" r:id="rId13"/>
      <w:pgSz w:w="12240" w:h="15840"/>
      <w:pgMar w:top="1440" w:right="900" w:bottom="1440" w:left="9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109471140"/>
      <w:docPartObj>
        <w:docPartGallery w:val="Page Numbers (Bottom of Page)"/>
        <w:docPartUnique/>
      </w:docPartObj>
    </w:sdtPr>
    <w:sdtEndPr>
      <w:rPr>
        <w:noProof/>
      </w:rPr>
    </w:sdtEndPr>
    <w:sdtContent>
      <w:p w:rsidR="001F2862" w:rsidRPr="00A11BE6" w:rsidRDefault="001F2862">
        <w:pPr>
          <w:pStyle w:val="Footer"/>
          <w:jc w:val="center"/>
          <w:rPr>
            <w:rFonts w:ascii="Times New Roman" w:hAnsi="Times New Roman"/>
          </w:rPr>
        </w:pPr>
        <w:r w:rsidRPr="00A11BE6">
          <w:rPr>
            <w:rFonts w:ascii="Times New Roman" w:hAnsi="Times New Roman"/>
          </w:rPr>
          <w:fldChar w:fldCharType="begin"/>
        </w:r>
        <w:r w:rsidRPr="00A11BE6">
          <w:rPr>
            <w:rFonts w:ascii="Times New Roman" w:hAnsi="Times New Roman"/>
          </w:rPr>
          <w:instrText xml:space="preserve"> PAGE   \* MERGEFORMAT </w:instrText>
        </w:r>
        <w:r w:rsidRPr="00A11BE6">
          <w:rPr>
            <w:rFonts w:ascii="Times New Roman" w:hAnsi="Times New Roman"/>
          </w:rPr>
          <w:fldChar w:fldCharType="separate"/>
        </w:r>
        <w:r w:rsidR="00F3766B">
          <w:rPr>
            <w:rFonts w:ascii="Times New Roman" w:hAnsi="Times New Roman"/>
            <w:noProof/>
          </w:rPr>
          <w:t>1</w:t>
        </w:r>
        <w:r w:rsidRPr="00A11BE6">
          <w:rPr>
            <w:rFonts w:ascii="Times New Roman" w:hAnsi="Times New Roman"/>
            <w:noProof/>
          </w:rPr>
          <w:fldChar w:fldCharType="end"/>
        </w:r>
      </w:p>
    </w:sdtContent>
  </w:sdt>
  <w:p w:rsidR="001F2862" w:rsidRDefault="001F28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54">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55">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(Welker &amp; Drobish 2017).</w:t>
      </w:r>
      <w:r>
        <w:t xml:space="preserve"> </w:t>
      </w:r>
    </w:p>
  </w:footnote>
  <w:footnote w:id="59">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Pr="005659D9" w:rsidRDefault="00F3766B" w:rsidP="005659D9">
    <w:pPr>
      <w:pStyle w:val="Header"/>
    </w:pPr>
    <w:r>
      <w:fldChar w:fldCharType="begin"/>
    </w:r>
    <w:r>
      <w:instrText xml:space="preserve"> CREATEDATE  \@ "M/d/yyyy h:mm am/pm"  \* MERGEFORMAT </w:instrText>
    </w:r>
    <w:r>
      <w:fldChar w:fldCharType="separate"/>
    </w:r>
    <w:r>
      <w:rPr>
        <w:noProof/>
      </w:rPr>
      <w:t>11/20/2017 3:38 PM</w:t>
    </w:r>
    <w:r>
      <w:fldChar w:fldCharType="end"/>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cb0d34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21643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1182d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20F96"/>
    <w:pPr>
      <w:spacing w:after="240"/>
    </w:pPr>
    <w:rPr>
      <w:rFonts w:ascii="Lucida Console" w:hAnsi="Lucida Console"/>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9E1CEB"/>
    <w:pPr>
      <w:pageBreakBefore/>
      <w:spacing w:line="20" w:lineRule="exact"/>
      <w:outlineLvl w:val="4"/>
    </w:pPr>
    <w:rPr>
      <w:rFonts w:ascii="Arial Narrow" w:eastAsiaTheme="majorEastAsia" w:hAnsi="Arial Narrow" w:cstheme="majorBidi"/>
      <w:bCs/>
      <w:i/>
      <w:iCs/>
      <w:color w:val="FFFFFF" w:themeColor="background1"/>
      <w:spacing w:val="30"/>
      <w:sz w:val="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820F96"/>
  </w:style>
  <w:style w:type="character" w:customStyle="1" w:styleId="BodyTextChar">
    <w:name w:val="Body Text Char"/>
    <w:link w:val="BodyText"/>
    <w:rsid w:val="00820F96"/>
    <w:rPr>
      <w:rFonts w:ascii="Lucida Console" w:hAnsi="Lucida Console"/>
      <w:sz w:val="24"/>
    </w:rPr>
  </w:style>
  <w:style w:type="character" w:customStyle="1" w:styleId="Heading5Char">
    <w:name w:val="Heading 5 Char"/>
    <w:basedOn w:val="DefaultParagraphFont"/>
    <w:link w:val="Heading5"/>
    <w:rsid w:val="009E1CEB"/>
    <w:rPr>
      <w:rFonts w:ascii="Arial Narrow" w:eastAsiaTheme="majorEastAsia" w:hAnsi="Arial Narrow" w:cstheme="majorBidi"/>
      <w:bCs/>
      <w:i/>
      <w:iCs/>
      <w:color w:val="FFFFFF" w:themeColor="background1"/>
      <w:spacing w:val="30"/>
      <w:sz w:val="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styleId="Header">
    <w:name w:val="header"/>
    <w:basedOn w:val="Normal"/>
    <w:link w:val="HeaderChar"/>
    <w:uiPriority w:val="99"/>
    <w:unhideWhenUsed/>
    <w:rsid w:val="001F2862"/>
    <w:pPr>
      <w:tabs>
        <w:tab w:val="center" w:pos="4680"/>
        <w:tab w:val="right" w:pos="9360"/>
      </w:tabs>
      <w:spacing w:after="0"/>
    </w:pPr>
  </w:style>
  <w:style w:type="character" w:customStyle="1" w:styleId="HeaderChar">
    <w:name w:val="Header Char"/>
    <w:basedOn w:val="DefaultParagraphFont"/>
    <w:link w:val="Header"/>
    <w:uiPriority w:val="99"/>
    <w:rsid w:val="001F2862"/>
    <w:rPr>
      <w:rFonts w:ascii="Lucida Console" w:hAnsi="Lucida Console"/>
      <w:sz w:val="24"/>
    </w:rPr>
  </w:style>
  <w:style w:type="paragraph" w:styleId="Footer">
    <w:name w:val="footer"/>
    <w:basedOn w:val="Normal"/>
    <w:link w:val="FooterChar"/>
    <w:uiPriority w:val="99"/>
    <w:unhideWhenUsed/>
    <w:rsid w:val="001F2862"/>
    <w:pPr>
      <w:tabs>
        <w:tab w:val="center" w:pos="4680"/>
        <w:tab w:val="right" w:pos="9360"/>
      </w:tabs>
      <w:spacing w:after="0"/>
    </w:pPr>
  </w:style>
  <w:style w:type="character" w:customStyle="1" w:styleId="FooterChar">
    <w:name w:val="Footer Char"/>
    <w:basedOn w:val="DefaultParagraphFont"/>
    <w:link w:val="Footer"/>
    <w:uiPriority w:val="99"/>
    <w:rsid w:val="001F2862"/>
    <w:rPr>
      <w:rFonts w:ascii="Lucida Console" w:hAnsi="Lucida Console"/>
      <w:sz w:val="24"/>
    </w:rPr>
  </w:style>
  <w:style w:type="character" w:styleId="LineNumber">
    <w:name w:val="line number"/>
    <w:basedOn w:val="DefaultParagraphFont"/>
    <w:uiPriority w:val="99"/>
    <w:semiHidden/>
    <w:unhideWhenUsed/>
    <w:rsid w:val="00AC2BA7"/>
  </w:style>
  <w:style w:type="paragraph" w:styleId="BalloonText">
    <w:name w:val="Balloon Text"/>
    <w:basedOn w:val="Normal"/>
    <w:link w:val="BalloonTextChar"/>
    <w:uiPriority w:val="99"/>
    <w:semiHidden/>
    <w:unhideWhenUsed/>
    <w:rsid w:val="005659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9D9"/>
    <w:rPr>
      <w:rFonts w:ascii="Tahoma" w:hAnsi="Tahoma" w:cs="Tahoma"/>
      <w:sz w:val="16"/>
      <w:szCs w:val="16"/>
    </w:rPr>
  </w:style>
  <w:style w:type="character" w:styleId="PlaceholderText">
    <w:name w:val="Placeholder Text"/>
    <w:basedOn w:val="DefaultParagraphFont"/>
    <w:uiPriority w:val="99"/>
    <w:semiHidden/>
    <w:rsid w:val="00F12104"/>
    <w:rPr>
      <w:color w:val="80808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99" Target="media/rId99.jpg" /><Relationship Type="http://schemas.openxmlformats.org/officeDocument/2006/relationships/image" Id="rId101" Target="media/rId101.jp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97" Target="media/rId97.jpg" /><Relationship Type="http://schemas.openxmlformats.org/officeDocument/2006/relationships/image" Id="rId95" Target="media/rId95.jpg" /><Relationship Type="http://schemas.openxmlformats.org/officeDocument/2006/relationships/image" Id="rId93" Target="media/rId93.jpg" /><Relationship Type="http://schemas.openxmlformats.org/officeDocument/2006/relationships/image" Id="rId91" Target="media/rId9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Pallid Sturgeon Assessment Framework Evaluation</dc:title>
  <dc:creator>Missouri River Pallid Sturgeon Technical Team</dc:creator>
  <dcterms:created xsi:type="dcterms:W3CDTF">2018-02-16T17:25:17Z</dcterms:created>
  <dcterms:modified xsi:type="dcterms:W3CDTF">2018-02-16T17:25:17Z</dcterms:modified>
</cp:coreProperties>
</file>