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E38" w:rsidRDefault="00D22E38" w:rsidP="00FA08E6">
      <w:pPr>
        <w:spacing w:line="360" w:lineRule="auto"/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>Applications of Capture-Recapture Robust Design to PSPAP</w:t>
      </w:r>
    </w:p>
    <w:p w:rsidR="00D22E38" w:rsidRDefault="00D22E38" w:rsidP="00FA08E6">
      <w:pPr>
        <w:spacing w:line="360" w:lineRule="auto"/>
        <w:rPr>
          <w:rFonts w:cs="Times New Roman"/>
          <w:szCs w:val="24"/>
        </w:rPr>
      </w:pPr>
    </w:p>
    <w:p w:rsidR="00D22E38" w:rsidRDefault="00D22E38" w:rsidP="00FA08E6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fundamental species objective</w:t>
      </w:r>
      <w:r w:rsidR="00DA0D4C">
        <w:rPr>
          <w:rFonts w:cs="Times New Roman"/>
          <w:szCs w:val="24"/>
        </w:rPr>
        <w:t xml:space="preserve"> identified by the USFWS </w:t>
      </w:r>
      <w:r>
        <w:rPr>
          <w:rFonts w:cs="Times New Roman"/>
          <w:szCs w:val="24"/>
        </w:rPr>
        <w:t xml:space="preserve">for the pallid sturgeon is: </w:t>
      </w:r>
      <w:r w:rsidRPr="00DA0D4C">
        <w:rPr>
          <w:color w:val="000000"/>
          <w:szCs w:val="24"/>
        </w:rPr>
        <w:t>Avoid jeopardizing the continued existence of the pallid sturgeon from the US Army Corps of Engineers actions on the Missouri River</w:t>
      </w:r>
      <w:r w:rsidR="00DA0D4C" w:rsidRPr="00DA0D4C">
        <w:rPr>
          <w:color w:val="000000"/>
          <w:szCs w:val="24"/>
        </w:rPr>
        <w:t xml:space="preserve">. </w:t>
      </w:r>
      <w:r w:rsidR="00DA0D4C">
        <w:rPr>
          <w:color w:val="000000"/>
          <w:szCs w:val="24"/>
        </w:rPr>
        <w:t xml:space="preserve"> Means to achieve this fundamental objective included increasing pallid sturgeon recruitment and maintaining or increasing current population levels. </w:t>
      </w:r>
    </w:p>
    <w:p w:rsidR="00221592" w:rsidRPr="00ED3817" w:rsidRDefault="0034411C" w:rsidP="00FA08E6">
      <w:pPr>
        <w:pStyle w:val="FirstParagraph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means to achieve the fundamental objective </w:t>
      </w:r>
      <w:r w:rsidRPr="007E298C">
        <w:rPr>
          <w:rFonts w:ascii="Times New Roman" w:hAnsi="Times New Roman" w:cs="Times New Roman"/>
          <w:noProof/>
        </w:rPr>
        <w:t>are specified</w:t>
      </w:r>
      <w:r>
        <w:rPr>
          <w:rFonts w:ascii="Times New Roman" w:hAnsi="Times New Roman" w:cs="Times New Roman"/>
        </w:rPr>
        <w:t xml:space="preserve"> as </w:t>
      </w:r>
      <w:r w:rsidRPr="007E298C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t xml:space="preserve"> s</w:t>
      </w:r>
      <w:r w:rsidR="00221592" w:rsidRPr="00ED3817">
        <w:rPr>
          <w:rFonts w:ascii="Times New Roman" w:hAnsi="Times New Roman" w:cs="Times New Roman"/>
        </w:rPr>
        <w:t>ub-objectives</w:t>
      </w:r>
      <w:r>
        <w:rPr>
          <w:rFonts w:ascii="Times New Roman" w:hAnsi="Times New Roman" w:cs="Times New Roman"/>
        </w:rPr>
        <w:t xml:space="preserve"> with quantifiable metrics and targets as:</w:t>
      </w:r>
      <w:r w:rsidR="00BF7D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221592" w:rsidRPr="00ED3817" w:rsidRDefault="00221592" w:rsidP="00FA08E6">
      <w:pPr>
        <w:pStyle w:val="FirstParagraph"/>
        <w:spacing w:before="0" w:after="0" w:line="360" w:lineRule="auto"/>
        <w:ind w:left="720"/>
        <w:rPr>
          <w:rFonts w:ascii="Times New Roman" w:hAnsi="Times New Roman" w:cs="Times New Roman"/>
        </w:rPr>
      </w:pPr>
      <w:r w:rsidRPr="00ED3817">
        <w:rPr>
          <w:rFonts w:ascii="Times New Roman" w:hAnsi="Times New Roman" w:cs="Times New Roman"/>
        </w:rPr>
        <w:t>1. Increase pallid sturgeon recruitment to age 1</w:t>
      </w:r>
    </w:p>
    <w:p w:rsidR="00ED3817" w:rsidRDefault="00221592" w:rsidP="00FA08E6">
      <w:pPr>
        <w:pStyle w:val="FirstParagraph"/>
        <w:spacing w:before="0" w:after="0" w:line="360" w:lineRule="auto"/>
        <w:ind w:left="1440"/>
        <w:rPr>
          <w:rFonts w:ascii="Times New Roman" w:hAnsi="Times New Roman" w:cs="Times New Roman"/>
        </w:rPr>
      </w:pPr>
      <w:r w:rsidRPr="00ED3817">
        <w:rPr>
          <w:rFonts w:ascii="Times New Roman" w:hAnsi="Times New Roman" w:cs="Times New Roman"/>
        </w:rPr>
        <w:t xml:space="preserve">Metric:  Catch rates of age 2 and </w:t>
      </w:r>
      <w:r w:rsidRPr="007E298C">
        <w:rPr>
          <w:rFonts w:ascii="Times New Roman" w:hAnsi="Times New Roman" w:cs="Times New Roman"/>
          <w:noProof/>
        </w:rPr>
        <w:t>3</w:t>
      </w:r>
      <w:r w:rsidRPr="00ED3817">
        <w:rPr>
          <w:rFonts w:ascii="Times New Roman" w:hAnsi="Times New Roman" w:cs="Times New Roman"/>
        </w:rPr>
        <w:t xml:space="preserve"> year-old pallid sturgeon.  </w:t>
      </w:r>
    </w:p>
    <w:p w:rsidR="00221592" w:rsidRPr="00ED3817" w:rsidRDefault="00221592" w:rsidP="00FA08E6">
      <w:pPr>
        <w:pStyle w:val="FirstParagraph"/>
        <w:spacing w:before="0" w:after="0" w:line="360" w:lineRule="auto"/>
        <w:ind w:left="1440"/>
        <w:rPr>
          <w:rFonts w:ascii="Times New Roman" w:hAnsi="Times New Roman" w:cs="Times New Roman"/>
        </w:rPr>
      </w:pPr>
      <w:r w:rsidRPr="00ED3817">
        <w:rPr>
          <w:rFonts w:ascii="Times New Roman" w:hAnsi="Times New Roman" w:cs="Times New Roman"/>
        </w:rPr>
        <w:t>Target:  Short-term: recruitment; long-term: projection from population models of an annual egg to age-1 survival rate &gt; 0.03.</w:t>
      </w:r>
    </w:p>
    <w:p w:rsidR="00221592" w:rsidRPr="00ED3817" w:rsidRDefault="00221592" w:rsidP="00FA08E6">
      <w:pPr>
        <w:pStyle w:val="FirstParagraph"/>
        <w:spacing w:before="0" w:after="0" w:line="360" w:lineRule="auto"/>
        <w:ind w:left="720"/>
        <w:rPr>
          <w:rFonts w:ascii="Times New Roman" w:hAnsi="Times New Roman" w:cs="Times New Roman"/>
        </w:rPr>
      </w:pPr>
      <w:r w:rsidRPr="00ED3817">
        <w:rPr>
          <w:rFonts w:ascii="Times New Roman" w:hAnsi="Times New Roman" w:cs="Times New Roman"/>
        </w:rPr>
        <w:t xml:space="preserve">2. Maintain or increase numbers of pallid sturgeon until sufficient and sustained natural recruitment occur. </w:t>
      </w:r>
    </w:p>
    <w:p w:rsidR="008A3BA5" w:rsidRPr="00ED3817" w:rsidRDefault="00221592" w:rsidP="00FA08E6">
      <w:pPr>
        <w:pStyle w:val="FirstParagraph"/>
        <w:spacing w:before="0" w:after="0" w:line="360" w:lineRule="auto"/>
        <w:ind w:left="1440"/>
        <w:rPr>
          <w:rFonts w:ascii="Times New Roman" w:hAnsi="Times New Roman" w:cs="Times New Roman"/>
        </w:rPr>
      </w:pPr>
      <w:r w:rsidRPr="00ED3817">
        <w:rPr>
          <w:rFonts w:ascii="Times New Roman" w:hAnsi="Times New Roman" w:cs="Times New Roman"/>
        </w:rPr>
        <w:t xml:space="preserve">Metric:  Catch rate of all size classes </w:t>
      </w:r>
      <w:r w:rsidRPr="00ED3817">
        <w:rPr>
          <w:rFonts w:ascii="Times New Roman" w:hAnsi="Times New Roman" w:cs="Times New Roman"/>
        </w:rPr>
        <w:br/>
        <w:t>Target:  Viable population size necessary to successfully overcome recruitment bottleneck.</w:t>
      </w:r>
      <w:r w:rsidR="00CE35A7">
        <w:rPr>
          <w:rFonts w:ascii="Times New Roman" w:hAnsi="Times New Roman" w:cs="Times New Roman"/>
        </w:rPr>
        <w:t xml:space="preserve"> </w:t>
      </w:r>
      <w:r w:rsidRPr="00ED3817">
        <w:rPr>
          <w:rFonts w:ascii="Times New Roman" w:hAnsi="Times New Roman" w:cs="Times New Roman"/>
        </w:rPr>
        <w:t xml:space="preserve"> </w:t>
      </w:r>
      <w:proofErr w:type="gramStart"/>
      <w:r w:rsidRPr="007E298C">
        <w:rPr>
          <w:rFonts w:ascii="Times New Roman" w:hAnsi="Times New Roman" w:cs="Times New Roman"/>
          <w:noProof/>
        </w:rPr>
        <w:t>Minimum</w:t>
      </w:r>
      <w:r w:rsidRPr="00ED3817">
        <w:rPr>
          <w:rFonts w:ascii="Times New Roman" w:hAnsi="Times New Roman" w:cs="Times New Roman"/>
        </w:rPr>
        <w:t xml:space="preserve"> of 5000 adults in each management unit</w:t>
      </w:r>
      <w:r w:rsidR="00CE35A7">
        <w:rPr>
          <w:rFonts w:ascii="Times New Roman" w:hAnsi="Times New Roman" w:cs="Times New Roman"/>
        </w:rPr>
        <w:t>.</w:t>
      </w:r>
      <w:proofErr w:type="gramEnd"/>
      <w:r w:rsidR="00CE35A7">
        <w:rPr>
          <w:rFonts w:ascii="Times New Roman" w:hAnsi="Times New Roman" w:cs="Times New Roman"/>
        </w:rPr>
        <w:t xml:space="preserve"> </w:t>
      </w:r>
      <w:r w:rsidR="005842C6">
        <w:rPr>
          <w:rFonts w:ascii="Times New Roman" w:hAnsi="Times New Roman" w:cs="Times New Roman"/>
        </w:rPr>
        <w:t xml:space="preserve"> </w:t>
      </w:r>
    </w:p>
    <w:p w:rsidR="00CE2A33" w:rsidRDefault="00CE2A33" w:rsidP="00FA08E6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While a catch per unit effort based approach to population monitoring may be used to calculate the metrics for sub-objective 1 and </w:t>
      </w:r>
      <w:r w:rsidRPr="007E298C"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t xml:space="preserve"> it fails to estimate sub-objective targets. </w:t>
      </w:r>
      <w:r w:rsidRPr="007E298C">
        <w:rPr>
          <w:rFonts w:cs="Times New Roman"/>
          <w:noProof/>
          <w:szCs w:val="24"/>
        </w:rPr>
        <w:t>Specifically</w:t>
      </w:r>
      <w:r w:rsidR="007E298C">
        <w:rPr>
          <w:rFonts w:cs="Times New Roman"/>
          <w:noProof/>
          <w:szCs w:val="24"/>
        </w:rPr>
        <w:t>,</w:t>
      </w:r>
      <w:r>
        <w:rPr>
          <w:rFonts w:cs="Times New Roman"/>
          <w:szCs w:val="24"/>
        </w:rPr>
        <w:t xml:space="preserve"> CPUE is a relative index of population abundance and therefore it may document recruitment if age-0 and age-1 pallid </w:t>
      </w:r>
      <w:proofErr w:type="gramStart"/>
      <w:r>
        <w:rPr>
          <w:rFonts w:cs="Times New Roman"/>
          <w:szCs w:val="24"/>
        </w:rPr>
        <w:t xml:space="preserve">sturgeon </w:t>
      </w:r>
      <w:r w:rsidRPr="007E298C">
        <w:rPr>
          <w:rFonts w:cs="Times New Roman"/>
          <w:noProof/>
          <w:szCs w:val="24"/>
        </w:rPr>
        <w:t>are</w:t>
      </w:r>
      <w:proofErr w:type="gramEnd"/>
      <w:r w:rsidRPr="007E298C">
        <w:rPr>
          <w:rFonts w:cs="Times New Roman"/>
          <w:noProof/>
          <w:szCs w:val="24"/>
        </w:rPr>
        <w:t xml:space="preserve"> captured</w:t>
      </w:r>
      <w:r>
        <w:rPr>
          <w:rFonts w:cs="Times New Roman"/>
          <w:szCs w:val="24"/>
        </w:rPr>
        <w:t xml:space="preserve"> but it does not estimate early life history survival rates.  Absolute population estimates cannot </w:t>
      </w:r>
      <w:r w:rsidRPr="007E298C">
        <w:rPr>
          <w:rFonts w:cs="Times New Roman"/>
          <w:noProof/>
          <w:szCs w:val="24"/>
        </w:rPr>
        <w:t>be achieved</w:t>
      </w:r>
      <w:r>
        <w:rPr>
          <w:rFonts w:cs="Times New Roman"/>
          <w:szCs w:val="24"/>
        </w:rPr>
        <w:t xml:space="preserve"> unless gear-specified catchability coefficient </w:t>
      </w:r>
      <w:r w:rsidRPr="007E298C">
        <w:rPr>
          <w:rFonts w:cs="Times New Roman"/>
          <w:noProof/>
          <w:szCs w:val="24"/>
        </w:rPr>
        <w:t>exist</w:t>
      </w:r>
      <w:r w:rsidR="007E298C">
        <w:rPr>
          <w:rFonts w:cs="Times New Roman"/>
          <w:noProof/>
          <w:szCs w:val="24"/>
        </w:rPr>
        <w:t>s</w:t>
      </w:r>
      <w:r>
        <w:rPr>
          <w:rFonts w:cs="Times New Roman"/>
          <w:szCs w:val="24"/>
        </w:rPr>
        <w:t xml:space="preserve"> or can be estimated to link catch and effort to predict abundance as</w:t>
      </w:r>
      <w:proofErr w:type="gramStart"/>
      <w:r w:rsidR="00B710E7">
        <w:rPr>
          <w:rFonts w:cs="Times New Roman"/>
          <w:szCs w:val="24"/>
        </w:rPr>
        <w:t>:</w:t>
      </w:r>
      <w:r w:rsidRPr="00CE2A33">
        <w:rPr>
          <w:rFonts w:cs="Times New Roman"/>
          <w:position w:val="-10"/>
          <w:szCs w:val="24"/>
        </w:rPr>
        <w:object w:dxaOrig="40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pt;height:15.8pt" o:ole="">
            <v:imagedata r:id="rId6" o:title=""/>
          </v:shape>
          <o:OLEObject Type="Embed" ProgID="Equation.DSMT4" ShapeID="_x0000_i1025" DrawAspect="Content" ObjectID="_1561810515" r:id="rId7"/>
        </w:object>
      </w:r>
      <w:r>
        <w:rPr>
          <w:rFonts w:cs="Times New Roman"/>
          <w:szCs w:val="24"/>
        </w:rPr>
        <w:t>.</w:t>
      </w:r>
      <w:proofErr w:type="gramEnd"/>
      <w:r>
        <w:rPr>
          <w:rFonts w:cs="Times New Roman"/>
          <w:szCs w:val="24"/>
        </w:rPr>
        <w:t xml:space="preserve">  Catchability coefficients are difficult to estimate, </w:t>
      </w:r>
      <w:r w:rsidR="00AC5A64">
        <w:rPr>
          <w:rFonts w:cs="Times New Roman"/>
          <w:szCs w:val="24"/>
        </w:rPr>
        <w:t>un</w:t>
      </w:r>
      <w:r>
        <w:rPr>
          <w:rFonts w:cs="Times New Roman"/>
          <w:szCs w:val="24"/>
        </w:rPr>
        <w:t>likely to be constant (i.e., gear-specific catchability varies amo</w:t>
      </w:r>
      <w:r w:rsidR="00B710E7">
        <w:rPr>
          <w:rFonts w:cs="Times New Roman"/>
          <w:szCs w:val="24"/>
        </w:rPr>
        <w:t xml:space="preserve">ng habitat type, </w:t>
      </w:r>
      <w:r>
        <w:rPr>
          <w:rFonts w:cs="Times New Roman"/>
          <w:szCs w:val="24"/>
        </w:rPr>
        <w:t>season</w:t>
      </w:r>
      <w:r w:rsidR="00B710E7">
        <w:rPr>
          <w:rFonts w:cs="Times New Roman"/>
          <w:szCs w:val="24"/>
        </w:rPr>
        <w:t>, fish species</w:t>
      </w:r>
      <w:r>
        <w:rPr>
          <w:rFonts w:cs="Times New Roman"/>
          <w:szCs w:val="24"/>
        </w:rPr>
        <w:t>)</w:t>
      </w:r>
      <w:r w:rsidR="00B710E7">
        <w:rPr>
          <w:rFonts w:cs="Times New Roman"/>
          <w:szCs w:val="24"/>
        </w:rPr>
        <w:t xml:space="preserve">, </w:t>
      </w:r>
      <w:r w:rsidR="00AC5A64">
        <w:rPr>
          <w:rFonts w:cs="Times New Roman"/>
          <w:szCs w:val="24"/>
        </w:rPr>
        <w:t xml:space="preserve">and </w:t>
      </w:r>
      <w:r>
        <w:rPr>
          <w:rFonts w:cs="Times New Roman"/>
          <w:szCs w:val="24"/>
        </w:rPr>
        <w:t xml:space="preserve">assumed to be constant across </w:t>
      </w:r>
      <w:r w:rsidR="00EC33CC">
        <w:rPr>
          <w:rFonts w:cs="Times New Roman"/>
          <w:szCs w:val="24"/>
        </w:rPr>
        <w:t xml:space="preserve">abundance levels.  </w:t>
      </w:r>
      <w:r w:rsidR="00AC5A64">
        <w:rPr>
          <w:rFonts w:cs="Times New Roman"/>
          <w:szCs w:val="24"/>
        </w:rPr>
        <w:t>Catchability</w:t>
      </w:r>
      <w:r w:rsidR="00EC33CC">
        <w:rPr>
          <w:rFonts w:cs="Times New Roman"/>
          <w:szCs w:val="24"/>
        </w:rPr>
        <w:t xml:space="preserve"> assumption</w:t>
      </w:r>
      <w:r w:rsidR="00AC5A64">
        <w:rPr>
          <w:rFonts w:cs="Times New Roman"/>
          <w:szCs w:val="24"/>
        </w:rPr>
        <w:t>s</w:t>
      </w:r>
      <w:r w:rsidR="00EC33CC">
        <w:rPr>
          <w:rFonts w:cs="Times New Roman"/>
          <w:szCs w:val="24"/>
        </w:rPr>
        <w:t xml:space="preserve"> </w:t>
      </w:r>
      <w:r w:rsidR="00EC33CC" w:rsidRPr="007E298C">
        <w:rPr>
          <w:rFonts w:cs="Times New Roman"/>
          <w:noProof/>
          <w:szCs w:val="24"/>
        </w:rPr>
        <w:t>ha</w:t>
      </w:r>
      <w:r w:rsidR="007E298C">
        <w:rPr>
          <w:rFonts w:cs="Times New Roman"/>
          <w:noProof/>
          <w:szCs w:val="24"/>
        </w:rPr>
        <w:t>ve</w:t>
      </w:r>
      <w:r w:rsidR="00EC33CC">
        <w:rPr>
          <w:rFonts w:cs="Times New Roman"/>
          <w:szCs w:val="24"/>
        </w:rPr>
        <w:t xml:space="preserve"> received some scrutiny through meta</w:t>
      </w:r>
      <w:r w:rsidR="00AC5A64">
        <w:rPr>
          <w:rFonts w:cs="Times New Roman"/>
          <w:szCs w:val="24"/>
        </w:rPr>
        <w:t>-</w:t>
      </w:r>
      <w:r w:rsidR="00EC33CC">
        <w:rPr>
          <w:rFonts w:cs="Times New Roman"/>
          <w:szCs w:val="24"/>
        </w:rPr>
        <w:t xml:space="preserve">analysis of multiple fish stocks which suggest that fish stocks exhibit a curvilinear relationship of catchability with abundance, most commonly </w:t>
      </w:r>
      <w:r w:rsidR="00AC5A64">
        <w:rPr>
          <w:rFonts w:cs="Times New Roman"/>
          <w:szCs w:val="24"/>
        </w:rPr>
        <w:t xml:space="preserve">exhibiting a phenomenon known as </w:t>
      </w:r>
      <w:proofErr w:type="spellStart"/>
      <w:r w:rsidR="00AC5A64">
        <w:rPr>
          <w:rFonts w:cs="Times New Roman"/>
          <w:szCs w:val="24"/>
        </w:rPr>
        <w:t>hyperstability</w:t>
      </w:r>
      <w:proofErr w:type="spellEnd"/>
      <w:r w:rsidR="00AC5A64">
        <w:rPr>
          <w:rFonts w:cs="Times New Roman"/>
          <w:szCs w:val="24"/>
        </w:rPr>
        <w:t xml:space="preserve">, where CPUE remains while abundance declines </w:t>
      </w:r>
      <w:r w:rsidR="00AC5A64">
        <w:rPr>
          <w:rFonts w:cs="Times New Roman"/>
          <w:szCs w:val="24"/>
        </w:rPr>
        <w:fldChar w:fldCharType="begin"/>
      </w:r>
      <w:r w:rsidR="00AC5A64">
        <w:rPr>
          <w:rFonts w:cs="Times New Roman"/>
          <w:szCs w:val="24"/>
        </w:rPr>
        <w:instrText xml:space="preserve"> ADDIN EN.CITE &lt;EndNote&gt;&lt;Cite&gt;&lt;Author&gt;Harley&lt;/Author&gt;&lt;Year&gt;2001&lt;/Year&gt;&lt;RecNum&gt;1557&lt;/RecNum&gt;&lt;DisplayText&gt;(Harley et al. 2001)&lt;/DisplayText&gt;&lt;record&gt;&lt;rec-number&gt;1557&lt;/rec-number&gt;&lt;foreign-keys&gt;&lt;key app="EN" db-id="tt9r9zwau55dtxedv2kvxfshxwpvwv9x9e9s" timestamp="0"&gt;1557&lt;/key&gt;&lt;/foreign-keys&gt;&lt;ref-type name="Journal Article"&gt;17&lt;/ref-type&gt;&lt;contributors&gt;&lt;authors&gt;&lt;author&gt;Harley, Shelton J.&lt;/author&gt;&lt;author&gt;Myers, Ransom A.&lt;/author&gt;&lt;author&gt;Dunn, Alistair&lt;/author&gt;&lt;/authors&gt;&lt;/contributors&gt;&lt;titles&gt;&lt;title&gt;Is catch-per-unit-effort proportional to abundance?&lt;/title&gt;&lt;secondary-title&gt;Canadian Journal of Fisheries and Aquatic Sciences&lt;/secondary-title&gt;&lt;/titles&gt;&lt;periodical&gt;&lt;full-title&gt;Canadian Journal of Fisheries and Aquatic Sciences&lt;/full-title&gt;&lt;/periodical&gt;&lt;pages&gt;1760-1772&lt;/pages&gt;&lt;volume&gt;58&lt;/volume&gt;&lt;number&gt;9&lt;/number&gt;&lt;keywords&gt;&lt;keyword&gt;Abundance&lt;/keyword&gt;&lt;keyword&gt;Catch-per-unit-effort (CPUE)&lt;/keyword&gt;&lt;keyword&gt;Fish populations&lt;/keyword&gt;&lt;keyword&gt;Fish research&lt;/keyword&gt;&lt;keyword&gt;Hyperstability&lt;/keyword&gt;&lt;keyword&gt;Mathematical analysis&lt;/keyword&gt;&lt;keyword&gt;Population dynamics&lt;/keyword&gt;&lt;keyword&gt;Random effect models&lt;/keyword&gt;&lt;/keywords&gt;&lt;dates&gt;&lt;year&gt;2001&lt;/year&gt;&lt;/dates&gt;&lt;call-num&gt;H98&lt;/call-num&gt;&lt;urls&gt;&lt;related-urls&gt;&lt;url&gt;http://helena-1.lib.iastate.edu:3210/sfxlcl3?sid=google;auinit=SJ;aulast=Harley;atitle=Is%20catch-per-unit-effort%20proportional%20to%20abundance%3F;title=Canadian%20Journal%20of%20Fisheries%20and%20Aquatic%20Sciences;volume=58;issue=9;date=2001;spage=1760;issn=0706-652X&lt;/url&gt;&lt;/related-urls&gt;&lt;/urls&gt;&lt;/record&gt;&lt;/Cite&gt;&lt;/EndNote&gt;</w:instrText>
      </w:r>
      <w:r w:rsidR="00AC5A64">
        <w:rPr>
          <w:rFonts w:cs="Times New Roman"/>
          <w:szCs w:val="24"/>
        </w:rPr>
        <w:fldChar w:fldCharType="separate"/>
      </w:r>
      <w:r w:rsidR="00AC5A64">
        <w:rPr>
          <w:rFonts w:cs="Times New Roman"/>
          <w:noProof/>
          <w:szCs w:val="24"/>
        </w:rPr>
        <w:t>(Harley et al. 2001)</w:t>
      </w:r>
      <w:r w:rsidR="00AC5A64">
        <w:rPr>
          <w:rFonts w:cs="Times New Roman"/>
          <w:szCs w:val="24"/>
        </w:rPr>
        <w:fldChar w:fldCharType="end"/>
      </w:r>
      <w:r w:rsidR="00AC5A64">
        <w:rPr>
          <w:rFonts w:cs="Times New Roman"/>
          <w:szCs w:val="24"/>
        </w:rPr>
        <w:t xml:space="preserve">. </w:t>
      </w:r>
      <w:r w:rsidR="00B710E7">
        <w:rPr>
          <w:rFonts w:cs="Times New Roman"/>
          <w:szCs w:val="24"/>
        </w:rPr>
        <w:t xml:space="preserve"> It should </w:t>
      </w:r>
      <w:r w:rsidR="00B710E7" w:rsidRPr="007E298C">
        <w:rPr>
          <w:rFonts w:cs="Times New Roman"/>
          <w:noProof/>
          <w:szCs w:val="24"/>
        </w:rPr>
        <w:t>be noted</w:t>
      </w:r>
      <w:r w:rsidR="00B710E7">
        <w:rPr>
          <w:rFonts w:cs="Times New Roman"/>
          <w:szCs w:val="24"/>
        </w:rPr>
        <w:t xml:space="preserve"> that gear-specific catchabilities have not </w:t>
      </w:r>
      <w:r w:rsidR="00B710E7" w:rsidRPr="007E298C">
        <w:rPr>
          <w:rFonts w:cs="Times New Roman"/>
          <w:noProof/>
          <w:szCs w:val="24"/>
        </w:rPr>
        <w:t>been estimated</w:t>
      </w:r>
      <w:r w:rsidR="00B710E7">
        <w:rPr>
          <w:rFonts w:cs="Times New Roman"/>
          <w:szCs w:val="24"/>
        </w:rPr>
        <w:t xml:space="preserve"> for pallid sturgeon. </w:t>
      </w:r>
      <w:r w:rsidR="00522F65">
        <w:rPr>
          <w:rFonts w:cs="Times New Roman"/>
          <w:szCs w:val="24"/>
        </w:rPr>
        <w:t xml:space="preserve"> The consequences of violating </w:t>
      </w:r>
      <w:r w:rsidR="00AB6F1C">
        <w:rPr>
          <w:rFonts w:cs="Times New Roman"/>
          <w:szCs w:val="24"/>
        </w:rPr>
        <w:t xml:space="preserve">CPUE </w:t>
      </w:r>
      <w:r w:rsidR="00522F65">
        <w:rPr>
          <w:rFonts w:cs="Times New Roman"/>
          <w:szCs w:val="24"/>
        </w:rPr>
        <w:t xml:space="preserve">assumptions </w:t>
      </w:r>
      <w:r w:rsidR="00AB6F1C">
        <w:rPr>
          <w:rFonts w:cs="Times New Roman"/>
          <w:szCs w:val="24"/>
        </w:rPr>
        <w:t xml:space="preserve">are uncertain.  </w:t>
      </w:r>
      <w:r w:rsidR="00AB6F1C">
        <w:rPr>
          <w:rFonts w:cs="Times New Roman"/>
          <w:szCs w:val="24"/>
        </w:rPr>
        <w:lastRenderedPageBreak/>
        <w:t xml:space="preserve">Despite this uncertainty, the CPUE based PSPAP has been successful in achieving PSPAP </w:t>
      </w:r>
      <w:r w:rsidR="00AB6F1C" w:rsidRPr="007E298C">
        <w:rPr>
          <w:rFonts w:cs="Times New Roman"/>
          <w:noProof/>
          <w:szCs w:val="24"/>
        </w:rPr>
        <w:t>objectives</w:t>
      </w:r>
      <w:r w:rsidR="007E298C" w:rsidRPr="007E298C">
        <w:rPr>
          <w:rFonts w:cs="Times New Roman"/>
          <w:noProof/>
          <w:szCs w:val="24"/>
        </w:rPr>
        <w:t>, however</w:t>
      </w:r>
      <w:r w:rsidR="007E298C">
        <w:rPr>
          <w:rFonts w:cs="Times New Roman"/>
          <w:noProof/>
          <w:szCs w:val="24"/>
        </w:rPr>
        <w:t>,</w:t>
      </w:r>
      <w:r w:rsidR="00AB6F1C">
        <w:rPr>
          <w:rFonts w:cs="Times New Roman"/>
          <w:szCs w:val="24"/>
        </w:rPr>
        <w:t xml:space="preserve"> modifications will be needed to achieve sub-objective 1 and 2.  </w:t>
      </w:r>
    </w:p>
    <w:p w:rsidR="00AB6F1C" w:rsidRDefault="00AB6F1C" w:rsidP="00FA08E6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16918">
        <w:rPr>
          <w:rFonts w:cs="Times New Roman"/>
          <w:szCs w:val="24"/>
        </w:rPr>
        <w:t xml:space="preserve">Modifying the existing PSPAP program will ideally maintain a degree of </w:t>
      </w:r>
      <w:r w:rsidR="00166742">
        <w:rPr>
          <w:rFonts w:cs="Times New Roman"/>
          <w:szCs w:val="24"/>
        </w:rPr>
        <w:t>compatibility</w:t>
      </w:r>
      <w:r w:rsidR="00316918">
        <w:rPr>
          <w:rFonts w:cs="Times New Roman"/>
          <w:szCs w:val="24"/>
        </w:rPr>
        <w:t xml:space="preserve"> with existing data while </w:t>
      </w:r>
      <w:r w:rsidR="00166742">
        <w:rPr>
          <w:rFonts w:cs="Times New Roman"/>
          <w:szCs w:val="24"/>
        </w:rPr>
        <w:t xml:space="preserve">providing population level estimates of recruitment, trend, and abundance to achieve the metrics and targets specified in sub-objectives 1 and 2.  </w:t>
      </w:r>
      <w:r w:rsidR="004B080E">
        <w:rPr>
          <w:rFonts w:cs="Times New Roman"/>
          <w:szCs w:val="24"/>
        </w:rPr>
        <w:t>Compatibility</w:t>
      </w:r>
      <w:r w:rsidR="00636EA4">
        <w:rPr>
          <w:rFonts w:cs="Times New Roman"/>
          <w:szCs w:val="24"/>
        </w:rPr>
        <w:t xml:space="preserve"> with existing PSPAP data can </w:t>
      </w:r>
      <w:r w:rsidR="00636EA4" w:rsidRPr="007E298C">
        <w:rPr>
          <w:rFonts w:cs="Times New Roman"/>
          <w:noProof/>
          <w:szCs w:val="24"/>
        </w:rPr>
        <w:t>be achieved</w:t>
      </w:r>
      <w:r w:rsidR="00636EA4">
        <w:rPr>
          <w:rFonts w:cs="Times New Roman"/>
          <w:szCs w:val="24"/>
        </w:rPr>
        <w:t xml:space="preserve"> by maintaining the existing sampling framework where each management unit </w:t>
      </w:r>
      <w:r w:rsidR="00636EA4" w:rsidRPr="007E298C">
        <w:rPr>
          <w:rFonts w:cs="Times New Roman"/>
          <w:noProof/>
          <w:szCs w:val="24"/>
        </w:rPr>
        <w:t>is divided</w:t>
      </w:r>
      <w:r w:rsidR="00636EA4">
        <w:rPr>
          <w:rFonts w:cs="Times New Roman"/>
          <w:szCs w:val="24"/>
        </w:rPr>
        <w:t xml:space="preserve"> into segments, river segments divided into bends, and </w:t>
      </w:r>
      <w:r w:rsidR="004B080E">
        <w:rPr>
          <w:rFonts w:cs="Times New Roman"/>
          <w:szCs w:val="24"/>
        </w:rPr>
        <w:t xml:space="preserve">habitat units sampled with each bend.  Additionally, continued use of current PSPAP standard gear types defined in </w:t>
      </w:r>
      <w:r w:rsidR="004B080E">
        <w:rPr>
          <w:rFonts w:cs="Times New Roman"/>
          <w:szCs w:val="24"/>
        </w:rPr>
        <w:fldChar w:fldCharType="begin"/>
      </w:r>
      <w:r w:rsidR="004B080E">
        <w:rPr>
          <w:rFonts w:cs="Times New Roman"/>
          <w:szCs w:val="24"/>
        </w:rPr>
        <w:instrText xml:space="preserve"> ADDIN EN.CITE &lt;EndNote&gt;&lt;Cite AuthorYear="1"&gt;&lt;Author&gt;Welker&lt;/Author&gt;&lt;Year&gt;2016&lt;/Year&gt;&lt;RecNum&gt;5162&lt;/RecNum&gt;&lt;DisplayText&gt;Welker et al. (2016)&lt;/DisplayText&gt;&lt;record&gt;&lt;rec-number&gt;5162&lt;/rec-number&gt;&lt;foreign-keys&gt;&lt;key app="EN" db-id="tt9r9zwau55dtxedv2kvxfshxwpvwv9x9e9s" timestamp="1476894457"&gt;5162&lt;/key&gt;&lt;/foreign-keys&gt;&lt;ref-type name="Report"&gt;27&lt;/ref-type&gt;&lt;contributors&gt;&lt;authors&gt;&lt;author&gt;Welker, T.L.&lt;/author&gt;&lt;author&gt;M.R. Drobish&lt;/author&gt;&lt;author&gt;G.A. Williams&lt;/author&gt;&lt;/authors&gt;&lt;/contributors&gt;&lt;titles&gt;&lt;title&gt;Pallid Sturgeon Population Assessment Project, Guiding Document, Volume 1.8.&lt;/title&gt;&lt;/titles&gt;&lt;dates&gt;&lt;year&gt;2016&lt;/year&gt;&lt;/dates&gt;&lt;pub-location&gt;U.S. Army Corps of Engineers, Omaha District, Yankton, SD.&lt;/pub-location&gt;&lt;call-num&gt;W200&lt;/call-num&gt;&lt;urls&gt;&lt;/urls&gt;&lt;/record&gt;&lt;/Cite&gt;&lt;/EndNote&gt;</w:instrText>
      </w:r>
      <w:r w:rsidR="004B080E">
        <w:rPr>
          <w:rFonts w:cs="Times New Roman"/>
          <w:szCs w:val="24"/>
        </w:rPr>
        <w:fldChar w:fldCharType="separate"/>
      </w:r>
      <w:r w:rsidR="004B080E">
        <w:rPr>
          <w:rFonts w:cs="Times New Roman"/>
          <w:noProof/>
          <w:szCs w:val="24"/>
        </w:rPr>
        <w:t>Welker et al. (2016)</w:t>
      </w:r>
      <w:r w:rsidR="004B080E">
        <w:rPr>
          <w:rFonts w:cs="Times New Roman"/>
          <w:szCs w:val="24"/>
        </w:rPr>
        <w:fldChar w:fldCharType="end"/>
      </w:r>
      <w:r w:rsidR="004B080E">
        <w:rPr>
          <w:rFonts w:cs="Times New Roman"/>
          <w:szCs w:val="24"/>
        </w:rPr>
        <w:t xml:space="preserve">, which have been identified over the duration of the PSPAP to be effective, will potentially maintain compatibility with existing PSPAP data.  </w:t>
      </w:r>
      <w:r w:rsidR="00572E1B">
        <w:rPr>
          <w:rFonts w:cs="Times New Roman"/>
          <w:szCs w:val="24"/>
        </w:rPr>
        <w:t xml:space="preserve">A significant </w:t>
      </w:r>
      <w:r w:rsidR="0026229E">
        <w:rPr>
          <w:rFonts w:cs="Times New Roman"/>
          <w:szCs w:val="24"/>
        </w:rPr>
        <w:t>modification</w:t>
      </w:r>
      <w:r w:rsidR="00572E1B">
        <w:rPr>
          <w:rFonts w:cs="Times New Roman"/>
          <w:szCs w:val="24"/>
        </w:rPr>
        <w:t xml:space="preserve"> will be required to estimate population abundance, specifically the use of a capture-recapture estimator to estimate demographic rates and abundance.  </w:t>
      </w:r>
    </w:p>
    <w:p w:rsidR="006555F7" w:rsidRDefault="0026229E" w:rsidP="00FA08E6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Several capture-recapture estimators exist to estimate ab</w:t>
      </w:r>
      <w:r w:rsidR="006555F7">
        <w:rPr>
          <w:rFonts w:cs="Times New Roman"/>
          <w:szCs w:val="24"/>
        </w:rPr>
        <w:t xml:space="preserve">undance, demographic rates, as well as abundance and demographic rates.  A capture </w:t>
      </w:r>
      <w:r w:rsidR="006555F7" w:rsidRPr="007E298C">
        <w:rPr>
          <w:rFonts w:cs="Times New Roman"/>
          <w:noProof/>
          <w:szCs w:val="24"/>
        </w:rPr>
        <w:t>recapture</w:t>
      </w:r>
      <w:r w:rsidR="006555F7">
        <w:rPr>
          <w:rFonts w:cs="Times New Roman"/>
          <w:szCs w:val="24"/>
        </w:rPr>
        <w:t xml:space="preserve"> estimator that simultaneously estimates demographic rates and abundance can potentially achieve metrics and targets specified in sub-objectives 1 and 2.  </w:t>
      </w:r>
      <w:r w:rsidR="001A477F">
        <w:rPr>
          <w:rFonts w:cs="Times New Roman"/>
          <w:szCs w:val="24"/>
        </w:rPr>
        <w:t xml:space="preserve">Historically, a Jolly-Seber </w:t>
      </w:r>
      <w:r w:rsidR="001A477F" w:rsidRPr="007E298C">
        <w:rPr>
          <w:rFonts w:cs="Times New Roman"/>
          <w:noProof/>
          <w:szCs w:val="24"/>
        </w:rPr>
        <w:t>model,</w:t>
      </w:r>
      <w:r w:rsidR="001A477F">
        <w:rPr>
          <w:rFonts w:cs="Times New Roman"/>
          <w:szCs w:val="24"/>
        </w:rPr>
        <w:t xml:space="preserve"> was used to simultaneously estimate abundance and survival from recapture of marked individuals from singular capture occasions over time</w:t>
      </w:r>
      <w:r w:rsidR="000D18C3">
        <w:rPr>
          <w:rFonts w:cs="Times New Roman"/>
          <w:szCs w:val="24"/>
        </w:rPr>
        <w:t xml:space="preserve"> </w:t>
      </w:r>
      <w:r w:rsidR="000D18C3">
        <w:rPr>
          <w:rFonts w:cs="Times New Roman"/>
          <w:szCs w:val="24"/>
        </w:rPr>
        <w:fldChar w:fldCharType="begin">
          <w:fldData xml:space="preserve">PEVuZE5vdGU+PENpdGU+PEF1dGhvcj5Kb2xseTwvQXV0aG9yPjxZZWFyPjE5NjU8L1llYXI+PFJl
Y051bT41MjM5PC9SZWNOdW0+PERpc3BsYXlUZXh0PihKb2xseSAxOTYzLCAxOTY1LCBTZWJlciAx
OTY1KTwvRGlzcGxheVRleHQ+PHJlY29yZD48cmVjLW51bWJlcj41MjM5PC9yZWMtbnVtYmVyPjxm
b3JlaWduLWtleXM+PGtleSBhcHA9IkVOIiBkYi1pZD0idHQ5cjl6d2F1NTVkdHhlZHYya3Z4ZnNo
eHdwdnd2OXg5ZTlzIiB0aW1lc3RhbXA9IjE0OTU4MDU1ODMiPjUyMzk8L2tleT48L2ZvcmVpZ24t
a2V5cz48cmVmLXR5cGUgbmFtZT0iTWFnYXppbmUgQXJ0aWNsZSI+MTk8L3JlZi10eXBlPjxjb250
cmlidXRvcnM+PGF1dGhvcnM+PGF1dGhvcj5Kb2xseSwgRy4gTS48L2F1dGhvcj48L2F1dGhvcnM+
PC9jb250cmlidXRvcnM+PHRpdGxlcz48dGl0bGU+RXhwbGljaXQgRXN0aW1hdGVzIGZyb20gQ2Fw
dHVyZS1SZWNhcHR1cmUgRGF0YSB3aXRoIEJvdGggRGVhdGggYW5kIEltbWlncmF0aW9uLVN0b2No
YXN0aWMgTW9kZWw8L3RpdGxlPjwvdGl0bGVzPjxwYWdlcz4yMjU8L3BhZ2VzPjxudW1iZXI+MS8y
PC9udW1iZXI+PGRhdGVzPjx5ZWFyPjE5NjU8L3llYXI+PC9kYXRlcz48cHVibGlzaGVyPkJpb21l
dHJpa2EgT2ZmaWNlLCBVbml2ZXJzaXR5IENvbGxlZ2UsIExvbmRvbjwvcHVibGlzaGVyPjxpc2Ju
PjAwMDYzNDQ0PC9pc2JuPjx3b3JrLXR5cGU+cmVzZWFyY2ggYXJ0aWNsZTwvd29yay10eXBlPjx1
cmxzPjxyZWxhdGVkLXVybHM+PHVybD5odHRwczovL2xvZ2luLnByb3h5LmxpYnJhcnkubXNzdGF0
ZS5lZHUvbG9naW4/dXJsPWh0dHA6Ly9zZWFyY2guZWJzY29ob3N0LmNvbS9sb2dpbi5hc3B4P2Rp
cmVjdD10cnVlJmFtcDtkYj1lZHNqc3ImYW1wO0FOPWVkc2pzci4xMC4yMzA3LjIzMzM4MjYmYW1w
O3NpdGU9ZWRzLWxpdmU8L3VybD48L3JlbGF0ZWQtdXJscz48L3VybHM+PHJlbW90ZS1kYXRhYmFz
ZS1uYW1lPmVkc2pzcjwvcmVtb3RlLWRhdGFiYXNlLW5hbWU+PHJlbW90ZS1kYXRhYmFzZS1wcm92
aWRlcj5FQlNDT2hvc3Q8L3JlbW90ZS1kYXRhYmFzZS1wcm92aWRlcj48L3JlY29yZD48L0NpdGU+
PENpdGU+PEF1dGhvcj5Kb2xseTwvQXV0aG9yPjxZZWFyPjE5NjM8L1llYXI+PFJlY051bT41MjQw
PC9SZWNOdW0+PHJlY29yZD48cmVjLW51bWJlcj41MjQwPC9yZWMtbnVtYmVyPjxmb3JlaWduLWtl
eXM+PGtleSBhcHA9IkVOIiBkYi1pZD0idHQ5cjl6d2F1NTVkdHhlZHYya3Z4ZnNoeHdwdnd2OXg5
ZTlzIiB0aW1lc3RhbXA9IjE0OTU4MDU2NDUiPjUyNDA8L2tleT48L2ZvcmVpZ24ta2V5cz48cmVm
LXR5cGUgbmFtZT0iTWFnYXppbmUgQXJ0aWNsZSI+MTk8L3JlZi10eXBlPjxjb250cmlidXRvcnM+
PGF1dGhvcnM+PGF1dGhvcj5Kb2xseSwgRy4gTS48L2F1dGhvcj48L2F1dGhvcnM+PC9jb250cmli
dXRvcnM+PHRpdGxlcz48dGl0bGU+RXN0aW1hdGVzIG9mIFBvcHVsYXRpb24gUGFyYW1ldGVycyBm
cm9tIE11bHRpcGxlIFJlY2FwdHVyZSBEYXRhIHdpdGggQm90aCBEZWF0aCBhbmQgRGlsdXRpb24t
LURldGVybWluaXN0aWMgTW9kZWw8L3RpdGxlPjwvdGl0bGVzPjxwYWdlcz4xMTM8L3BhZ2VzPjxu
dW1iZXI+MS8yPC9udW1iZXI+PGRhdGVzPjx5ZWFyPjE5NjM8L3llYXI+PC9kYXRlcz48cHVibGlz
aGVyPkJpb21ldHJpa2EgT2ZmaWNlLCBVbml2ZXJzaXR5IENvbGxlZ2UsIExvbmRvbjwvcHVibGlz
aGVyPjxpc2JuPjAwMDYzNDQ0PC9pc2JuPjx3b3JrLXR5cGU+cmVzZWFyY2ggYXJ0aWNsZTwvd29y
ay10eXBlPjx1cmxzPjxyZWxhdGVkLXVybHM+PHVybD5odHRwczovL2xvZ2luLnByb3h5LmxpYnJh
cnkubXNzdGF0ZS5lZHUvbG9naW4/dXJsPWh0dHA6Ly9zZWFyY2guZWJzY29ob3N0LmNvbS9sb2dp
bi5hc3B4P2RpcmVjdD10cnVlJmFtcDtkYj1lZHNqc3ImYW1wO0FOPWVkc2pzci4xMC4yMzA3LjIz
MzM3NTImYW1wO3NpdGU9ZWRzLWxpdmU8L3VybD48L3JlbGF0ZWQtdXJscz48L3VybHM+PHJlbW90
ZS1kYXRhYmFzZS1uYW1lPmVkc2pzcjwvcmVtb3RlLWRhdGFiYXNlLW5hbWU+PHJlbW90ZS1kYXRh
YmFzZS1wcm92aWRlcj5FQlNDT2hvc3Q8L3JlbW90ZS1kYXRhYmFzZS1wcm92aWRlcj48L3JlY29y
ZD48L0NpdGU+PENpdGU+PEF1dGhvcj5TZWJlcjwvQXV0aG9yPjxZZWFyPjE5NjU8L1llYXI+PFJl
Y051bT41MjQxPC9SZWNOdW0+PHJlY29yZD48cmVjLW51bWJlcj41MjQxPC9yZWMtbnVtYmVyPjxm
b3JlaWduLWtleXM+PGtleSBhcHA9IkVOIiBkYi1pZD0idHQ5cjl6d2F1NTVkdHhlZHYya3Z4ZnNo
eHdwdnd2OXg5ZTlzIiB0aW1lc3RhbXA9IjE0OTU4MDU3MjQiPjUyNDE8L2tleT48L2ZvcmVpZ24t
a2V5cz48cmVmLXR5cGUgbmFtZT0iTWFnYXppbmUgQXJ0aWNsZSI+MTk8L3JlZi10eXBlPjxjb250
cmlidXRvcnM+PGF1dGhvcnM+PGF1dGhvcj5TZWJlciwgRy4gQS4gRi48L2F1dGhvcj48L2F1dGhv
cnM+PC9jb250cmlidXRvcnM+PHRpdGxlcz48dGl0bGU+QSBOb3RlIG9uIHRoZSBNdWx0aXBsZS1S
ZWNhcHR1cmUgQ2Vuc3VzPC90aXRsZT48L3RpdGxlcz48cGFnZXM+MjQ5PC9wYWdlcz48bnVtYmVy
PjEvMjwvbnVtYmVyPjxkYXRlcz48eWVhcj4xOTY1PC95ZWFyPjwvZGF0ZXM+PHB1Ymxpc2hlcj5C
aW9tZXRyaWthIE9mZmljZSwgVW5pdmVyc2l0eSBDb2xsZWdlLCBMb25kb248L3B1Ymxpc2hlcj48
aXNibj4wMDA2MzQ0NDwvaXNibj48d29yay10eXBlPnJlc2VhcmNoIGFydGljbGU8L3dvcmstdHlw
ZT48dXJscz48cmVsYXRlZC11cmxzPjx1cmw+aHR0cHM6Ly9sb2dpbi5wcm94eS5saWJyYXJ5Lm1z
c3RhdGUuZWR1L2xvZ2luP3VybD1odHRwOi8vc2VhcmNoLmVic2NvaG9zdC5jb20vbG9naW4uYXNw
eD9kaXJlY3Q9dHJ1ZSZhbXA7ZGI9ZWRzanNyJmFtcDtBTj1lZHNqc3IuMTAuMjMwNy4yMzMzODI3
JmFtcDtzaXRlPWVkcy1saXZlPC91cmw+PC9yZWxhdGVkLXVybHM+PC91cmxzPjxyZW1vdGUtZGF0
YWJhc2UtbmFtZT5lZHNqc3I8L3JlbW90ZS1kYXRhYmFzZS1uYW1lPjxyZW1vdGUtZGF0YWJhc2Ut
cHJvdmlkZXI+RUJTQ09ob3N0PC9yZW1vdGUtZGF0YWJhc2UtcHJvdmlkZXI+PC9yZWNvcmQ+PC9D
aXRlPjwvRW5kTm90ZT5=
</w:fldData>
        </w:fldChar>
      </w:r>
      <w:r w:rsidR="000D18C3">
        <w:rPr>
          <w:rFonts w:cs="Times New Roman"/>
          <w:szCs w:val="24"/>
        </w:rPr>
        <w:instrText xml:space="preserve"> ADDIN EN.CITE </w:instrText>
      </w:r>
      <w:r w:rsidR="000D18C3">
        <w:rPr>
          <w:rFonts w:cs="Times New Roman"/>
          <w:szCs w:val="24"/>
        </w:rPr>
        <w:fldChar w:fldCharType="begin">
          <w:fldData xml:space="preserve">PEVuZE5vdGU+PENpdGU+PEF1dGhvcj5Kb2xseTwvQXV0aG9yPjxZZWFyPjE5NjU8L1llYXI+PFJl
Y051bT41MjM5PC9SZWNOdW0+PERpc3BsYXlUZXh0PihKb2xseSAxOTYzLCAxOTY1LCBTZWJlciAx
OTY1KTwvRGlzcGxheVRleHQ+PHJlY29yZD48cmVjLW51bWJlcj41MjM5PC9yZWMtbnVtYmVyPjxm
b3JlaWduLWtleXM+PGtleSBhcHA9IkVOIiBkYi1pZD0idHQ5cjl6d2F1NTVkdHhlZHYya3Z4ZnNo
eHdwdnd2OXg5ZTlzIiB0aW1lc3RhbXA9IjE0OTU4MDU1ODMiPjUyMzk8L2tleT48L2ZvcmVpZ24t
a2V5cz48cmVmLXR5cGUgbmFtZT0iTWFnYXppbmUgQXJ0aWNsZSI+MTk8L3JlZi10eXBlPjxjb250
cmlidXRvcnM+PGF1dGhvcnM+PGF1dGhvcj5Kb2xseSwgRy4gTS48L2F1dGhvcj48L2F1dGhvcnM+
PC9jb250cmlidXRvcnM+PHRpdGxlcz48dGl0bGU+RXhwbGljaXQgRXN0aW1hdGVzIGZyb20gQ2Fw
dHVyZS1SZWNhcHR1cmUgRGF0YSB3aXRoIEJvdGggRGVhdGggYW5kIEltbWlncmF0aW9uLVN0b2No
YXN0aWMgTW9kZWw8L3RpdGxlPjwvdGl0bGVzPjxwYWdlcz4yMjU8L3BhZ2VzPjxudW1iZXI+MS8y
PC9udW1iZXI+PGRhdGVzPjx5ZWFyPjE5NjU8L3llYXI+PC9kYXRlcz48cHVibGlzaGVyPkJpb21l
dHJpa2EgT2ZmaWNlLCBVbml2ZXJzaXR5IENvbGxlZ2UsIExvbmRvbjwvcHVibGlzaGVyPjxpc2Ju
PjAwMDYzNDQ0PC9pc2JuPjx3b3JrLXR5cGU+cmVzZWFyY2ggYXJ0aWNsZTwvd29yay10eXBlPjx1
cmxzPjxyZWxhdGVkLXVybHM+PHVybD5odHRwczovL2xvZ2luLnByb3h5LmxpYnJhcnkubXNzdGF0
ZS5lZHUvbG9naW4/dXJsPWh0dHA6Ly9zZWFyY2guZWJzY29ob3N0LmNvbS9sb2dpbi5hc3B4P2Rp
cmVjdD10cnVlJmFtcDtkYj1lZHNqc3ImYW1wO0FOPWVkc2pzci4xMC4yMzA3LjIzMzM4MjYmYW1w
O3NpdGU9ZWRzLWxpdmU8L3VybD48L3JlbGF0ZWQtdXJscz48L3VybHM+PHJlbW90ZS1kYXRhYmFz
ZS1uYW1lPmVkc2pzcjwvcmVtb3RlLWRhdGFiYXNlLW5hbWU+PHJlbW90ZS1kYXRhYmFzZS1wcm92
aWRlcj5FQlNDT2hvc3Q8L3JlbW90ZS1kYXRhYmFzZS1wcm92aWRlcj48L3JlY29yZD48L0NpdGU+
PENpdGU+PEF1dGhvcj5Kb2xseTwvQXV0aG9yPjxZZWFyPjE5NjM8L1llYXI+PFJlY051bT41MjQw
PC9SZWNOdW0+PHJlY29yZD48cmVjLW51bWJlcj41MjQwPC9yZWMtbnVtYmVyPjxmb3JlaWduLWtl
eXM+PGtleSBhcHA9IkVOIiBkYi1pZD0idHQ5cjl6d2F1NTVkdHhlZHYya3Z4ZnNoeHdwdnd2OXg5
ZTlzIiB0aW1lc3RhbXA9IjE0OTU4MDU2NDUiPjUyNDA8L2tleT48L2ZvcmVpZ24ta2V5cz48cmVm
LXR5cGUgbmFtZT0iTWFnYXppbmUgQXJ0aWNsZSI+MTk8L3JlZi10eXBlPjxjb250cmlidXRvcnM+
PGF1dGhvcnM+PGF1dGhvcj5Kb2xseSwgRy4gTS48L2F1dGhvcj48L2F1dGhvcnM+PC9jb250cmli
dXRvcnM+PHRpdGxlcz48dGl0bGU+RXN0aW1hdGVzIG9mIFBvcHVsYXRpb24gUGFyYW1ldGVycyBm
cm9tIE11bHRpcGxlIFJlY2FwdHVyZSBEYXRhIHdpdGggQm90aCBEZWF0aCBhbmQgRGlsdXRpb24t
LURldGVybWluaXN0aWMgTW9kZWw8L3RpdGxlPjwvdGl0bGVzPjxwYWdlcz4xMTM8L3BhZ2VzPjxu
dW1iZXI+MS8yPC9udW1iZXI+PGRhdGVzPjx5ZWFyPjE5NjM8L3llYXI+PC9kYXRlcz48cHVibGlz
aGVyPkJpb21ldHJpa2EgT2ZmaWNlLCBVbml2ZXJzaXR5IENvbGxlZ2UsIExvbmRvbjwvcHVibGlz
aGVyPjxpc2JuPjAwMDYzNDQ0PC9pc2JuPjx3b3JrLXR5cGU+cmVzZWFyY2ggYXJ0aWNsZTwvd29y
ay10eXBlPjx1cmxzPjxyZWxhdGVkLXVybHM+PHVybD5odHRwczovL2xvZ2luLnByb3h5LmxpYnJh
cnkubXNzdGF0ZS5lZHUvbG9naW4/dXJsPWh0dHA6Ly9zZWFyY2guZWJzY29ob3N0LmNvbS9sb2dp
bi5hc3B4P2RpcmVjdD10cnVlJmFtcDtkYj1lZHNqc3ImYW1wO0FOPWVkc2pzci4xMC4yMzA3LjIz
MzM3NTImYW1wO3NpdGU9ZWRzLWxpdmU8L3VybD48L3JlbGF0ZWQtdXJscz48L3VybHM+PHJlbW90
ZS1kYXRhYmFzZS1uYW1lPmVkc2pzcjwvcmVtb3RlLWRhdGFiYXNlLW5hbWU+PHJlbW90ZS1kYXRh
YmFzZS1wcm92aWRlcj5FQlNDT2hvc3Q8L3JlbW90ZS1kYXRhYmFzZS1wcm92aWRlcj48L3JlY29y
ZD48L0NpdGU+PENpdGU+PEF1dGhvcj5TZWJlcjwvQXV0aG9yPjxZZWFyPjE5NjU8L1llYXI+PFJl
Y051bT41MjQxPC9SZWNOdW0+PHJlY29yZD48cmVjLW51bWJlcj41MjQxPC9yZWMtbnVtYmVyPjxm
b3JlaWduLWtleXM+PGtleSBhcHA9IkVOIiBkYi1pZD0idHQ5cjl6d2F1NTVkdHhlZHYya3Z4ZnNo
eHdwdnd2OXg5ZTlzIiB0aW1lc3RhbXA9IjE0OTU4MDU3MjQiPjUyNDE8L2tleT48L2ZvcmVpZ24t
a2V5cz48cmVmLXR5cGUgbmFtZT0iTWFnYXppbmUgQXJ0aWNsZSI+MTk8L3JlZi10eXBlPjxjb250
cmlidXRvcnM+PGF1dGhvcnM+PGF1dGhvcj5TZWJlciwgRy4gQS4gRi48L2F1dGhvcj48L2F1dGhv
cnM+PC9jb250cmlidXRvcnM+PHRpdGxlcz48dGl0bGU+QSBOb3RlIG9uIHRoZSBNdWx0aXBsZS1S
ZWNhcHR1cmUgQ2Vuc3VzPC90aXRsZT48L3RpdGxlcz48cGFnZXM+MjQ5PC9wYWdlcz48bnVtYmVy
PjEvMjwvbnVtYmVyPjxkYXRlcz48eWVhcj4xOTY1PC95ZWFyPjwvZGF0ZXM+PHB1Ymxpc2hlcj5C
aW9tZXRyaWthIE9mZmljZSwgVW5pdmVyc2l0eSBDb2xsZWdlLCBMb25kb248L3B1Ymxpc2hlcj48
aXNibj4wMDA2MzQ0NDwvaXNibj48d29yay10eXBlPnJlc2VhcmNoIGFydGljbGU8L3dvcmstdHlw
ZT48dXJscz48cmVsYXRlZC11cmxzPjx1cmw+aHR0cHM6Ly9sb2dpbi5wcm94eS5saWJyYXJ5Lm1z
c3RhdGUuZWR1L2xvZ2luP3VybD1odHRwOi8vc2VhcmNoLmVic2NvaG9zdC5jb20vbG9naW4uYXNw
eD9kaXJlY3Q9dHJ1ZSZhbXA7ZGI9ZWRzanNyJmFtcDtBTj1lZHNqc3IuMTAuMjMwNy4yMzMzODI3
JmFtcDtzaXRlPWVkcy1saXZlPC91cmw+PC9yZWxhdGVkLXVybHM+PC91cmxzPjxyZW1vdGUtZGF0
YWJhc2UtbmFtZT5lZHNqc3I8L3JlbW90ZS1kYXRhYmFzZS1uYW1lPjxyZW1vdGUtZGF0YWJhc2Ut
cHJvdmlkZXI+RUJTQ09ob3N0PC9yZW1vdGUtZGF0YWJhc2UtcHJvdmlkZXI+PC9yZWNvcmQ+PC9D
aXRlPjwvRW5kTm90ZT5=
</w:fldData>
        </w:fldChar>
      </w:r>
      <w:r w:rsidR="000D18C3">
        <w:rPr>
          <w:rFonts w:cs="Times New Roman"/>
          <w:szCs w:val="24"/>
        </w:rPr>
        <w:instrText xml:space="preserve"> ADDIN EN.CITE.DATA </w:instrText>
      </w:r>
      <w:r w:rsidR="000D18C3">
        <w:rPr>
          <w:rFonts w:cs="Times New Roman"/>
          <w:szCs w:val="24"/>
        </w:rPr>
      </w:r>
      <w:r w:rsidR="000D18C3">
        <w:rPr>
          <w:rFonts w:cs="Times New Roman"/>
          <w:szCs w:val="24"/>
        </w:rPr>
        <w:fldChar w:fldCharType="end"/>
      </w:r>
      <w:r w:rsidR="000D18C3">
        <w:rPr>
          <w:rFonts w:cs="Times New Roman"/>
          <w:szCs w:val="24"/>
        </w:rPr>
      </w:r>
      <w:r w:rsidR="000D18C3">
        <w:rPr>
          <w:rFonts w:cs="Times New Roman"/>
          <w:szCs w:val="24"/>
        </w:rPr>
        <w:fldChar w:fldCharType="separate"/>
      </w:r>
      <w:r w:rsidR="000D18C3">
        <w:rPr>
          <w:rFonts w:cs="Times New Roman"/>
          <w:noProof/>
          <w:szCs w:val="24"/>
        </w:rPr>
        <w:t>(Jolly 1963, 1965, Seber 1965)</w:t>
      </w:r>
      <w:r w:rsidR="000D18C3">
        <w:rPr>
          <w:rFonts w:cs="Times New Roman"/>
          <w:szCs w:val="24"/>
        </w:rPr>
        <w:fldChar w:fldCharType="end"/>
      </w:r>
      <w:r w:rsidR="001A477F">
        <w:rPr>
          <w:rFonts w:cs="Times New Roman"/>
          <w:szCs w:val="24"/>
        </w:rPr>
        <w:t xml:space="preserve">.  However, the lack of multiple within occasion recapture attempts required potentially unrealistic assumptions </w:t>
      </w:r>
      <w:r w:rsidR="000D18C3">
        <w:rPr>
          <w:rFonts w:cs="Times New Roman"/>
          <w:szCs w:val="24"/>
        </w:rPr>
        <w:t xml:space="preserve">to estimate capture probability.  </w:t>
      </w:r>
      <w:r w:rsidR="000D18C3" w:rsidRPr="007E298C">
        <w:rPr>
          <w:rFonts w:cs="Times New Roman"/>
          <w:noProof/>
          <w:szCs w:val="24"/>
        </w:rPr>
        <w:t>Some of these assumptions can be relaxed by sophisticated model formulations</w:t>
      </w:r>
      <w:r w:rsidR="000D18C3">
        <w:rPr>
          <w:rFonts w:cs="Times New Roman"/>
          <w:szCs w:val="24"/>
        </w:rPr>
        <w:t xml:space="preserve"> or fitting the capture recapture model as a Bayesian state space model, which has been done for pallid sturgeon in the RPMA 4 by </w:t>
      </w:r>
      <w:r w:rsidR="000D18C3">
        <w:rPr>
          <w:rFonts w:cs="Times New Roman"/>
          <w:szCs w:val="24"/>
        </w:rPr>
        <w:fldChar w:fldCharType="begin"/>
      </w:r>
      <w:r w:rsidR="000D18C3">
        <w:rPr>
          <w:rFonts w:cs="Times New Roman"/>
          <w:szCs w:val="24"/>
        </w:rPr>
        <w:instrText xml:space="preserve"> ADDIN EN.CITE &lt;EndNote&gt;&lt;Cite AuthorYear="1"&gt;&lt;Author&gt;Wu&lt;/Author&gt;&lt;Year&gt;2016&lt;/Year&gt;&lt;RecNum&gt;5238&lt;/RecNum&gt;&lt;DisplayText&gt;Wu and Holan (2016)&lt;/DisplayText&gt;&lt;record&gt;&lt;rec-number&gt;5238&lt;/rec-number&gt;&lt;foreign-keys&gt;&lt;key app="EN" db-id="tt9r9zwau55dtxedv2kvxfshxwpvwv9x9e9s" timestamp="1495647026"&gt;5238&lt;/key&gt;&lt;/foreign-keys&gt;&lt;ref-type name="Journal Article"&gt;17&lt;/ref-type&gt;&lt;contributors&gt;&lt;authors&gt;&lt;author&gt;G. Wu&lt;/author&gt;&lt;author&gt;S.H. Holan&lt;/author&gt;&lt;/authors&gt;&lt;/contributors&gt;&lt;titles&gt;&lt;title&gt;Bayesian Hierarchical Multi-Population Multistate Jolly-Seber Models with Covariates: Application to the Pallid Sturgeon Population Assessment Program&lt;/title&gt;&lt;secondary-title&gt;Journal of the American Statistical Association&lt;/secondary-title&gt;&lt;/titles&gt;&lt;periodical&gt;&lt;full-title&gt;Journal of the American Statistical Association&lt;/full-title&gt;&lt;/periodical&gt;&lt;pages&gt;0-0&lt;/pages&gt;&lt;dates&gt;&lt;year&gt;2016&lt;/year&gt;&lt;/dates&gt;&lt;publisher&gt;Taylor &amp;amp; Francis&lt;/publisher&gt;&lt;isbn&gt;0162-1459&lt;/isbn&gt;&lt;call-num&gt;W204&lt;/call-num&gt;&lt;urls&gt;&lt;related-urls&gt;&lt;url&gt;http://dx.doi.org/10.1080/01621459.2016.1211531&lt;/url&gt;&lt;/related-urls&gt;&lt;/urls&gt;&lt;electronic-resource-num&gt;10.1080/01621459.2016.1211531&lt;/electronic-resource-num&gt;&lt;/record&gt;&lt;/Cite&gt;&lt;/EndNote&gt;</w:instrText>
      </w:r>
      <w:r w:rsidR="000D18C3">
        <w:rPr>
          <w:rFonts w:cs="Times New Roman"/>
          <w:szCs w:val="24"/>
        </w:rPr>
        <w:fldChar w:fldCharType="separate"/>
      </w:r>
      <w:r w:rsidR="000D18C3">
        <w:rPr>
          <w:rFonts w:cs="Times New Roman"/>
          <w:noProof/>
          <w:szCs w:val="24"/>
        </w:rPr>
        <w:t>Wu and Holan (2016)</w:t>
      </w:r>
      <w:r w:rsidR="000D18C3">
        <w:rPr>
          <w:rFonts w:cs="Times New Roman"/>
          <w:szCs w:val="24"/>
        </w:rPr>
        <w:fldChar w:fldCharType="end"/>
      </w:r>
      <w:r w:rsidR="000D18C3">
        <w:rPr>
          <w:rFonts w:cs="Times New Roman"/>
          <w:szCs w:val="24"/>
        </w:rPr>
        <w:t xml:space="preserve">.  </w:t>
      </w:r>
      <w:r w:rsidR="007515C2">
        <w:rPr>
          <w:rFonts w:cs="Times New Roman"/>
          <w:szCs w:val="24"/>
        </w:rPr>
        <w:t xml:space="preserve">Alternatively, using multiple recapture efforts within a sampling occasion allows direct estimation of capture probability as well as abundance and survival, which was described by </w:t>
      </w:r>
      <w:r w:rsidR="007515C2">
        <w:rPr>
          <w:rFonts w:cs="Times New Roman"/>
          <w:szCs w:val="24"/>
        </w:rPr>
        <w:fldChar w:fldCharType="begin"/>
      </w:r>
      <w:r w:rsidR="007515C2">
        <w:rPr>
          <w:rFonts w:cs="Times New Roman"/>
          <w:szCs w:val="24"/>
        </w:rPr>
        <w:instrText xml:space="preserve"> ADDIN EN.CITE &lt;EndNote&gt;&lt;Cite AuthorYear="1"&gt;&lt;Author&gt;Pollock&lt;/Author&gt;&lt;Year&gt;1982&lt;/Year&gt;&lt;RecNum&gt;5027&lt;/RecNum&gt;&lt;DisplayText&gt;Pollock (1982)&lt;/DisplayText&gt;&lt;record&gt;&lt;rec-number&gt;5027&lt;/rec-number&gt;&lt;foreign-keys&gt;&lt;key app="EN" db-id="tt9r9zwau55dtxedv2kvxfshxwpvwv9x9e9s" timestamp="1445350977"&gt;5027&lt;/key&gt;&lt;/foreign-keys&gt;&lt;ref-type name="Magazine Article"&gt;19&lt;/ref-type&gt;&lt;contributors&gt;&lt;authors&gt;&lt;author&gt;Pollock, Kenneth H.&lt;/author&gt;&lt;/authors&gt;&lt;/contributors&gt;&lt;titles&gt;&lt;title&gt;A Capture-Recapture Design Robust to Unequal Probability of Capture&lt;/title&gt;&lt;/titles&gt;&lt;pages&gt;752&lt;/pages&gt;&lt;number&gt;3&lt;/number&gt;&lt;dates&gt;&lt;year&gt;1982&lt;/year&gt;&lt;/dates&gt;&lt;publisher&gt;The Wildlife Society&lt;/publisher&gt;&lt;isbn&gt;0022541X&amp;#xD;19372817&lt;/isbn&gt;&lt;work-type&gt;research article&lt;/work-type&gt;&lt;urls&gt;&lt;related-urls&gt;&lt;url&gt;https://login.proxy.library.msstate.edu/login?url=http://search.ebscohost.com/login.aspx?direct=true&amp;amp;db=edsjsr&amp;amp;AN=edsjsr.10.2307.3808568&amp;amp;site=eds-live&lt;/url&gt;&lt;/related-urls&gt;&lt;/urls&gt;&lt;remote-database-name&gt;edsjsr&lt;/remote-database-name&gt;&lt;remote-database-provider&gt;EBSCOhost&lt;/remote-database-provider&gt;&lt;/record&gt;&lt;/Cite&gt;&lt;/EndNote&gt;</w:instrText>
      </w:r>
      <w:r w:rsidR="007515C2">
        <w:rPr>
          <w:rFonts w:cs="Times New Roman"/>
          <w:szCs w:val="24"/>
        </w:rPr>
        <w:fldChar w:fldCharType="separate"/>
      </w:r>
      <w:r w:rsidR="007515C2">
        <w:rPr>
          <w:rFonts w:cs="Times New Roman"/>
          <w:noProof/>
          <w:szCs w:val="24"/>
        </w:rPr>
        <w:t>Pollock (1982)</w:t>
      </w:r>
      <w:r w:rsidR="007515C2">
        <w:rPr>
          <w:rFonts w:cs="Times New Roman"/>
          <w:szCs w:val="24"/>
        </w:rPr>
        <w:fldChar w:fldCharType="end"/>
      </w:r>
      <w:r w:rsidR="007515C2">
        <w:rPr>
          <w:rFonts w:cs="Times New Roman"/>
          <w:szCs w:val="24"/>
        </w:rPr>
        <w:t xml:space="preserve"> and referred to as the robust design.  </w:t>
      </w:r>
    </w:p>
    <w:p w:rsidR="000545BF" w:rsidRPr="00ED3817" w:rsidRDefault="00C47893" w:rsidP="00FA08E6">
      <w:pPr>
        <w:spacing w:line="360" w:lineRule="auto"/>
        <w:ind w:firstLine="720"/>
        <w:rPr>
          <w:rFonts w:cs="Times New Roman"/>
          <w:szCs w:val="24"/>
        </w:rPr>
      </w:pPr>
      <w:r w:rsidRPr="00ED3817">
        <w:rPr>
          <w:rFonts w:cs="Times New Roman"/>
          <w:szCs w:val="24"/>
        </w:rPr>
        <w:t>The robust design frame</w:t>
      </w:r>
      <w:r w:rsidR="000545BF" w:rsidRPr="00ED3817">
        <w:rPr>
          <w:rFonts w:cs="Times New Roman"/>
          <w:szCs w:val="24"/>
        </w:rPr>
        <w:t xml:space="preserve"> wo</w:t>
      </w:r>
      <w:r w:rsidRPr="00ED3817">
        <w:rPr>
          <w:rFonts w:cs="Times New Roman"/>
          <w:szCs w:val="24"/>
        </w:rPr>
        <w:t xml:space="preserve">rk has been applied across a wide range of taxa to estimate demographic rates and population abundance. </w:t>
      </w:r>
      <w:r w:rsidR="007515C2">
        <w:rPr>
          <w:rFonts w:cs="Times New Roman"/>
          <w:szCs w:val="24"/>
        </w:rPr>
        <w:t xml:space="preserve"> </w:t>
      </w:r>
      <w:r w:rsidRPr="00ED3817">
        <w:rPr>
          <w:rFonts w:cs="Times New Roman"/>
          <w:szCs w:val="24"/>
        </w:rPr>
        <w:t xml:space="preserve">Its use has been extended to studies of species occurrence </w:t>
      </w:r>
      <w:r w:rsidR="000545BF" w:rsidRPr="00ED3817">
        <w:rPr>
          <w:rFonts w:cs="Times New Roman"/>
          <w:szCs w:val="24"/>
        </w:rPr>
        <w:fldChar w:fldCharType="begin">
          <w:fldData xml:space="preserve">PEVuZE5vdGU+PENpdGU+PEF1dGhvcj5NYWNLZW56aWU8L0F1dGhvcj48WWVhcj4yMDAyPC9ZZWFy
PjxSZWNOdW0+MzU4MzwvUmVjTnVtPjxQcmVmaXg+aS5lLmAsIG9jY3VwYW5jeSBtb2RlbHNgOyA8
L1ByZWZpeD48RGlzcGxheVRleHQ+KGkuZS4sIG9jY3VwYW5jeSBtb2RlbHM7IE1hY0tlbnppZSBl
dCBhbC4gMjAwMiwgVHlyZSBldCBhbC4gMjAwMyk8L0Rpc3BsYXlUZXh0PjxyZWNvcmQ+PHJlYy1u
dW1iZXI+MzU4MzwvcmVjLW51bWJlcj48Zm9yZWlnbi1rZXlzPjxrZXkgYXBwPSJFTiIgZGItaWQ9
InR0OXI5endhdTU1ZHR4ZWR2Mmt2eGZzaHh3cHZ3djl4OWU5cyIgdGltZXN0YW1wPSIxMzQ2OTU1
OTEzIj4zNTgzPC9rZXk+PC9mb3JlaWduLWtleXM+PHJlZi10eXBlIG5hbWU9IkpvdXJuYWwgQXJ0
aWNsZSI+MTc8L3JlZi10eXBlPjxjb250cmlidXRvcnM+PGF1dGhvcnM+PGF1dGhvcj5NYWNLZW56
aWUsIEQuIEkuPC9hdXRob3I+PGF1dGhvcj5OaWNob2xzLCBKLiBELjwvYXV0aG9yPjxhdXRob3I+
TGFjaG1hbiwgRy4gQi48L2F1dGhvcj48YXV0aG9yPkRyb2VnZSwgUy48L2F1dGhvcj48YXV0aG9y
PlJveWxlLCBKLiBBLjwvYXV0aG9yPjxhdXRob3I+TGFuZ3RpbW0sIEMuIEEuPC9hdXRob3I+PC9h
dXRob3JzPjwvY29udHJpYnV0b3JzPjxhdXRoLWFkZHJlc3M+TWFjS2VuemllLCBESSYjeEQ7UHJv
dGV1cyBSZXMgJmFtcDsgQ29uc3VsdGluZyBMdGQsIFBPQiA1MTkzLCBEdW5lZGluLCBOZXcgWmVh
bGFuZCYjeEQ7UHJvdGV1cyBSZXMgJmFtcDsgQ29uc3VsdGluZyBMdGQsIFBPQiA1MTkzLCBEdW5l
ZGluLCBOZXcgWmVhbGFuZCYjeEQ7TiBDYXJvbGluYSBTdGF0ZSBVbml2LCBEZXB0IFN0YXQsIFJh
bGVpZ2gsIE5DIDI3Njk1IFVTQSYjeEQ7VVMgR2VvbCBTdXJ2ZXksIFBhdHV4ZW50IFdpbGRsaWZl
IFJlcyBDdHIsIExhdXJlbCwgTUQgMjA3MDggVVNBJiN4RDtVUyBGaXNoICZhbXA7IFdpbGRsaWZl
IFNlcnYsIFBhdHV4ZW50IFdpbGRsaWZlIFJlcyBDdHIsIExhdXJlbCwgTUQgMjA3MDggVVNBJiN4
RDtVUyBHZW9sIFN1cnZleSwgRmxvcmlkYSBDYXJpYmJlYW4gU2NpIEN0ciwgU0UgQW1waGliaWFu
IFJlcyAmYW1wOyBNb25pdG9yaW5nIEluaXRpYXQsIEdhaW5lc3ZpbGxlLCBGTCAzMjY1MyBVU0E8
L2F1dGgtYWRkcmVzcz48dGl0bGVzPjx0aXRsZT5Fc3RpbWF0aW5nIHNpdGUgb2NjdXBhbmN5IHJh
dGVzIHdoZW4gZGV0ZWN0aW9uIHByb2JhYmlsaXRpZXMgYXJlIGxlc3MgdGhhbiBvbmU8L3RpdGxl
PjxzZWNvbmRhcnktdGl0bGU+RWNvbG9neTwvc2Vjb25kYXJ5LXRpdGxlPjxhbHQtdGl0bGU+RWNv
bG9neTwvYWx0LXRpdGxlPjwvdGl0bGVzPjxwZXJpb2RpY2FsPjxmdWxsLXRpdGxlPkVjb2xvZ3k8
L2Z1bGwtdGl0bGU+PC9wZXJpb2RpY2FsPjxhbHQtcGVyaW9kaWNhbD48ZnVsbC10aXRsZT5FY29s
b2d5PC9mdWxsLXRpdGxlPjwvYWx0LXBlcmlvZGljYWw+PHBhZ2VzPjIyNDgtMjI1NTwvcGFnZXM+
PHZvbHVtZT44Mzwvdm9sdW1lPjxudW1iZXI+ODwvbnVtYmVyPjxrZXl3b3Jkcz48a2V5d29yZD5h
bnVyYW5zPC9rZXl3b3JkPjxrZXl3b3JkPmJvb3RzdHJhcDwva2V5d29yZD48a2V5d29yZD5idWZv
IGFtcmljYW51czwva2V5d29yZD48a2V5d29yZD5kZXRlY3Rpb24gcHJvYmFiaWxpdHk8L2tleXdv
cmQ+PGtleXdvcmQ+bWF4aW11bSBsaWtlbGlob29kPC9rZXl3b3JkPjxrZXl3b3JkPm1ldGFwb3B1
bGF0aW9uPC9rZXl3b3JkPjxrZXl3b3JkPm1vbml0b3Jpbmc8L2tleXdvcmQ+PGtleXdvcmQ+cGF0
Y2ggb2NjdXBhbmN5PC9rZXl3b3JkPjxrZXl3b3JkPnBzZXVkYWNyaXMgY3J1Y2lmZXI8L2tleXdv
cmQ+PGtleXdvcmQ+c2l0ZSBvY2N1cGFuY3k8L2tleXdvcmQ+PGtleXdvcmQ+bWV0YXBvcHVsYXRp
b24gZHluYW1pY3M8L2tleXdvcmQ+PGtleXdvcmQ+ZGVtb2dyYXBoaWMtbW9kZWxzPC9rZXl3b3Jk
PjxrZXl3b3JkPnBvcHVsYXRpb25zPC9rZXl3b3JkPjxrZXl3b3JkPmV4dGluY3Rpb248L2tleXdv
cmQ+PGtleXdvcmQ+YW5pbWFsczwva2V5d29yZD48a2V5d29yZD5zaXplPC9rZXl3b3JkPjxrZXl3
b3JkPnZhcnk8L2tleXdvcmQ+PGtleXdvcmQ+dGltZTwva2V5d29yZD48L2tleXdvcmRzPjxkYXRl
cz48eWVhcj4yMDAyPC95ZWFyPjxwdWItZGF0ZXM+PGRhdGU+QXVnPC9kYXRlPjwvcHViLWRhdGVz
PjwvZGF0ZXM+PGlzYm4+MDAxMi05NjU4PC9pc2JuPjxhY2Nlc3Npb24tbnVtPklTSTowMDAxNzc0
MzQyMDAwMTk8L2FjY2Vzc2lvbi1udW0+PGNhbGwtbnVtPk0yMjU8L2NhbGwtbnVtPjx1cmxzPjxy
ZWxhdGVkLXVybHM+PHVybD4mbHQ7R28gdG8gSVNJJmd0OzovLzAwMDE3NzQzNDIwMDAxOTwvdXJs
PjwvcmVsYXRlZC11cmxzPjwvdXJscz48bGFuZ3VhZ2U+RW5nbGlzaDwvbGFuZ3VhZ2U+PC9yZWNv
cmQ+PC9DaXRlPjxDaXRlPjxBdXRob3I+VHlyZTwvQXV0aG9yPjxZZWFyPjIwMDM8L1llYXI+PFJl
Y051bT4zNTM0PC9SZWNOdW0+PHJlY29yZD48cmVjLW51bWJlcj4zNTM0PC9yZWMtbnVtYmVyPjxm
b3JlaWduLWtleXM+PGtleSBhcHA9IkVOIiBkYi1pZD0idHQ5cjl6d2F1NTVkdHhlZHYya3Z4ZnNo
eHdwdnd2OXg5ZTlzIiB0aW1lc3RhbXA9IjEzNDYwOTcxNTAiPjM1MzQ8L2tleT48L2ZvcmVpZ24t
a2V5cz48cmVmLXR5cGUgbmFtZT0iSm91cm5hbCBBcnRpY2xlIj4xNzwvcmVmLXR5cGU+PGNvbnRy
aWJ1dG9ycz48YXV0aG9ycz48YXV0aG9yPlR5cmUsIEEuIEouPC9hdXRob3I+PGF1dGhvcj5UZW5o
dW1iZXJnLCBCLjwvYXV0aG9yPjxhdXRob3I+RmllbGQsIFMuIEEuPC9hdXRob3I+PGF1dGhvcj5O
aWVqYWxrZSwgRC48L2F1dGhvcj48YXV0aG9yPlBhcnJpcywgSy48L2F1dGhvcj48YXV0aG9yPlBv
c3NpbmdoYW0sIEguIFAuPC9hdXRob3I+PC9hdXRob3JzPjwvY29udHJpYnV0b3JzPjxhdXRoLWFk
ZHJlc3M+VHlyZSwgQUomI3hEO1VuaXYgTmVicmFza2EsIFNjaCBOYXQgUmVzb3VyY2UgU2NpLCAy
MDIgTmF0IFJlc291cmNlcyBIYWxsLCBMaW5jb2xuLCBORSA2ODU4MyBVU0EmI3hEO1VuaXYgTmVi
cmFza2EsIFNjaCBOYXQgUmVzb3VyY2UgU2NpLCAyMDIgTmF0IFJlc291cmNlcyBIYWxsLCBMaW5j
b2xuLCBORSA2ODU4MyBVU0EmI3hEO1VuaXYgUXVlZW5zbGFuZCwgQ3RyIEVjb2wsIFN0IEx1Y2lh
LCBRbGQgNDA3MiwgQXVzdHJhbGlhJiN4RDtVbml2IEFkZWxhaWRlLCBEZXB0IEFwcGwgJmFtcDsg
TW9sIEVjb2wsIEdsZW4gT3Ntb25kLCBTQSA1MDY0LCBBdXN0cmFsaWEmI3hEO1dlc3Rlcm4gTWlu
IENvcnAgUHJvcHJpZXRhcnkgTHRkLCBSb3hieSBEb3ducywgU0EgNTcyNSwgQXVzdHJhbGlhJiN4
RDtVbml2IE1lbGJvdXJuZSwgQXVzdHJhbGlhbiBSZXMgQ3RyIFVyYmFuIEVjb2wsIFNjaCBCb3Qs
IE1lbGJvdXJuZSwgVmljIDMwMTAsIEF1c3RyYWxpYTwvYXV0aC1hZGRyZXNzPjx0aXRsZXM+PHRp
dGxlPkltcHJvdmluZyBwcmVjaXNpb24gYW5kIHJlZHVjaW5nIGJpYXMgaW4gYmlvbG9naWNhbCBz
dXJ2ZXlzOiBFc3RpbWF0aW5nIGZhbHNlLW5lZ2F0aXZlIGVycm9yIHJhdGVzPC90aXRsZT48c2Vj
b25kYXJ5LXRpdGxlPkVjb2xvZ2ljYWwgQXBwbGljYXRpb25zPC9zZWNvbmRhcnktdGl0bGU+PGFs
dC10aXRsZT5FY29sIEFwcGw8L2FsdC10aXRsZT48L3RpdGxlcz48cGVyaW9kaWNhbD48ZnVsbC10
aXRsZT5FY29sb2dpY2FsIEFwcGxpY2F0aW9uczwvZnVsbC10aXRsZT48L3BlcmlvZGljYWw+PHBh
Z2VzPjE3OTAtMTgwMTwvcGFnZXM+PHZvbHVtZT4xMzwvdm9sdW1lPjxudW1iZXI+NjwvbnVtYmVy
PjxrZXl3b3Jkcz48a2V5d29yZD5iaW9sb2dpY2FsIHN1cnZleXM8L2tleXdvcmQ+PGtleXdvcmQ+
ZmFsc2UtbmVnYXRpdmUgZXJyb3JzPC9rZXl3b3JkPjxrZXl3b3JkPmhhYml0YXQgZWZmZWN0czwv
a2V5d29yZD48a2V5d29yZD5wcmVzZW5jZS1hYnNlbmNlIGRhdGE8L2tleXdvcmQ+PGtleXdvcmQ+
emVyby1pbmZsYXRlZCBiaW5vbWlhbCAoemliKSBtb2RlbDwva2V5d29yZD48a2V5d29yZD5zbWFs
bCBncm91bmQgdmVydGVicmF0ZXM8L2tleXdvcmQ+PGtleXdvcmQ+cGl0ZmFsbCBjYXB0dXJlIHJh
dGVzPC9rZXl3b3JkPjxrZXl3b3JkPmFyaWQgc291dGgtYXVzdHJhbGlhPC9rZXl3b3JkPjxrZXl3
b3JkPmhhYml0YXQgcmVxdWlyZW1lbnRzPC9rZXl3b3JkPjxrZXl3b3JkPmV1Y2FseXB0IGZvcmVz
dHM8L2tleXdvcmQ+PGtleXdvcmQ+Z3JlYXRlciBnbGlkZXI8L2tleXdvcmQ+PGtleXdvcmQ+d2Vh
dGhlcjwva2V5d29yZD48a2V5d29yZD50aW1lPC9rZXl3b3JkPjwva2V5d29yZHM+PGRhdGVzPjx5
ZWFyPjIwMDM8L3llYXI+PHB1Yi1kYXRlcz48ZGF0ZT5EZWM8L2RhdGU+PC9wdWItZGF0ZXM+PC9k
YXRlcz48aXNibj4xMDUxLTA3NjE8L2lzYm4+PGFjY2Vzc2lvbi1udW0+SVNJOjAwMDE4NzYxNjQw
MDAyMjwvYWNjZXNzaW9uLW51bT48Y2FsbC1udW0+VDc3PC9jYWxsLW51bT48dXJscz48cmVsYXRl
ZC11cmxzPjx1cmw+Jmx0O0dvIHRvIElTSSZndDs6Ly8wMDAxODc2MTY0MDAwMjI8L3VybD48L3Jl
bGF0ZWQtdXJscz48L3VybHM+PGxhbmd1YWdlPkVuZ2xpc2g8L2xhbmd1YWdlPjwvcmVjb3JkPjwv
Q2l0ZT48L0VuZE5vdGU+AG==
</w:fldData>
        </w:fldChar>
      </w:r>
      <w:r w:rsidR="000545BF" w:rsidRPr="00ED3817">
        <w:rPr>
          <w:rFonts w:cs="Times New Roman"/>
          <w:szCs w:val="24"/>
        </w:rPr>
        <w:instrText xml:space="preserve"> ADDIN EN.CITE </w:instrText>
      </w:r>
      <w:r w:rsidR="000545BF" w:rsidRPr="00ED3817">
        <w:rPr>
          <w:rFonts w:cs="Times New Roman"/>
          <w:szCs w:val="24"/>
        </w:rPr>
        <w:fldChar w:fldCharType="begin">
          <w:fldData xml:space="preserve">PEVuZE5vdGU+PENpdGU+PEF1dGhvcj5NYWNLZW56aWU8L0F1dGhvcj48WWVhcj4yMDAyPC9ZZWFy
PjxSZWNOdW0+MzU4MzwvUmVjTnVtPjxQcmVmaXg+aS5lLmAsIG9jY3VwYW5jeSBtb2RlbHNgOyA8
L1ByZWZpeD48RGlzcGxheVRleHQ+KGkuZS4sIG9jY3VwYW5jeSBtb2RlbHM7IE1hY0tlbnppZSBl
dCBhbC4gMjAwMiwgVHlyZSBldCBhbC4gMjAwMyk8L0Rpc3BsYXlUZXh0PjxyZWNvcmQ+PHJlYy1u
dW1iZXI+MzU4MzwvcmVjLW51bWJlcj48Zm9yZWlnbi1rZXlzPjxrZXkgYXBwPSJFTiIgZGItaWQ9
InR0OXI5endhdTU1ZHR4ZWR2Mmt2eGZzaHh3cHZ3djl4OWU5cyIgdGltZXN0YW1wPSIxMzQ2OTU1
OTEzIj4zNTgzPC9rZXk+PC9mb3JlaWduLWtleXM+PHJlZi10eXBlIG5hbWU9IkpvdXJuYWwgQXJ0
aWNsZSI+MTc8L3JlZi10eXBlPjxjb250cmlidXRvcnM+PGF1dGhvcnM+PGF1dGhvcj5NYWNLZW56
aWUsIEQuIEkuPC9hdXRob3I+PGF1dGhvcj5OaWNob2xzLCBKLiBELjwvYXV0aG9yPjxhdXRob3I+
TGFjaG1hbiwgRy4gQi48L2F1dGhvcj48YXV0aG9yPkRyb2VnZSwgUy48L2F1dGhvcj48YXV0aG9y
PlJveWxlLCBKLiBBLjwvYXV0aG9yPjxhdXRob3I+TGFuZ3RpbW0sIEMuIEEuPC9hdXRob3I+PC9h
dXRob3JzPjwvY29udHJpYnV0b3JzPjxhdXRoLWFkZHJlc3M+TWFjS2VuemllLCBESSYjeEQ7UHJv
dGV1cyBSZXMgJmFtcDsgQ29uc3VsdGluZyBMdGQsIFBPQiA1MTkzLCBEdW5lZGluLCBOZXcgWmVh
bGFuZCYjeEQ7UHJvdGV1cyBSZXMgJmFtcDsgQ29uc3VsdGluZyBMdGQsIFBPQiA1MTkzLCBEdW5l
ZGluLCBOZXcgWmVhbGFuZCYjeEQ7TiBDYXJvbGluYSBTdGF0ZSBVbml2LCBEZXB0IFN0YXQsIFJh
bGVpZ2gsIE5DIDI3Njk1IFVTQSYjeEQ7VVMgR2VvbCBTdXJ2ZXksIFBhdHV4ZW50IFdpbGRsaWZl
IFJlcyBDdHIsIExhdXJlbCwgTUQgMjA3MDggVVNBJiN4RDtVUyBGaXNoICZhbXA7IFdpbGRsaWZl
IFNlcnYsIFBhdHV4ZW50IFdpbGRsaWZlIFJlcyBDdHIsIExhdXJlbCwgTUQgMjA3MDggVVNBJiN4
RDtVUyBHZW9sIFN1cnZleSwgRmxvcmlkYSBDYXJpYmJlYW4gU2NpIEN0ciwgU0UgQW1waGliaWFu
IFJlcyAmYW1wOyBNb25pdG9yaW5nIEluaXRpYXQsIEdhaW5lc3ZpbGxlLCBGTCAzMjY1MyBVU0E8
L2F1dGgtYWRkcmVzcz48dGl0bGVzPjx0aXRsZT5Fc3RpbWF0aW5nIHNpdGUgb2NjdXBhbmN5IHJh
dGVzIHdoZW4gZGV0ZWN0aW9uIHByb2JhYmlsaXRpZXMgYXJlIGxlc3MgdGhhbiBvbmU8L3RpdGxl
PjxzZWNvbmRhcnktdGl0bGU+RWNvbG9neTwvc2Vjb25kYXJ5LXRpdGxlPjxhbHQtdGl0bGU+RWNv
bG9neTwvYWx0LXRpdGxlPjwvdGl0bGVzPjxwZXJpb2RpY2FsPjxmdWxsLXRpdGxlPkVjb2xvZ3k8
L2Z1bGwtdGl0bGU+PC9wZXJpb2RpY2FsPjxhbHQtcGVyaW9kaWNhbD48ZnVsbC10aXRsZT5FY29s
b2d5PC9mdWxsLXRpdGxlPjwvYWx0LXBlcmlvZGljYWw+PHBhZ2VzPjIyNDgtMjI1NTwvcGFnZXM+
PHZvbHVtZT44Mzwvdm9sdW1lPjxudW1iZXI+ODwvbnVtYmVyPjxrZXl3b3Jkcz48a2V5d29yZD5h
bnVyYW5zPC9rZXl3b3JkPjxrZXl3b3JkPmJvb3RzdHJhcDwva2V5d29yZD48a2V5d29yZD5idWZv
IGFtcmljYW51czwva2V5d29yZD48a2V5d29yZD5kZXRlY3Rpb24gcHJvYmFiaWxpdHk8L2tleXdv
cmQ+PGtleXdvcmQ+bWF4aW11bSBsaWtlbGlob29kPC9rZXl3b3JkPjxrZXl3b3JkPm1ldGFwb3B1
bGF0aW9uPC9rZXl3b3JkPjxrZXl3b3JkPm1vbml0b3Jpbmc8L2tleXdvcmQ+PGtleXdvcmQ+cGF0
Y2ggb2NjdXBhbmN5PC9rZXl3b3JkPjxrZXl3b3JkPnBzZXVkYWNyaXMgY3J1Y2lmZXI8L2tleXdv
cmQ+PGtleXdvcmQ+c2l0ZSBvY2N1cGFuY3k8L2tleXdvcmQ+PGtleXdvcmQ+bWV0YXBvcHVsYXRp
b24gZHluYW1pY3M8L2tleXdvcmQ+PGtleXdvcmQ+ZGVtb2dyYXBoaWMtbW9kZWxzPC9rZXl3b3Jk
PjxrZXl3b3JkPnBvcHVsYXRpb25zPC9rZXl3b3JkPjxrZXl3b3JkPmV4dGluY3Rpb248L2tleXdv
cmQ+PGtleXdvcmQ+YW5pbWFsczwva2V5d29yZD48a2V5d29yZD5zaXplPC9rZXl3b3JkPjxrZXl3
b3JkPnZhcnk8L2tleXdvcmQ+PGtleXdvcmQ+dGltZTwva2V5d29yZD48L2tleXdvcmRzPjxkYXRl
cz48eWVhcj4yMDAyPC95ZWFyPjxwdWItZGF0ZXM+PGRhdGU+QXVnPC9kYXRlPjwvcHViLWRhdGVz
PjwvZGF0ZXM+PGlzYm4+MDAxMi05NjU4PC9pc2JuPjxhY2Nlc3Npb24tbnVtPklTSTowMDAxNzc0
MzQyMDAwMTk8L2FjY2Vzc2lvbi1udW0+PGNhbGwtbnVtPk0yMjU8L2NhbGwtbnVtPjx1cmxzPjxy
ZWxhdGVkLXVybHM+PHVybD4mbHQ7R28gdG8gSVNJJmd0OzovLzAwMDE3NzQzNDIwMDAxOTwvdXJs
PjwvcmVsYXRlZC11cmxzPjwvdXJscz48bGFuZ3VhZ2U+RW5nbGlzaDwvbGFuZ3VhZ2U+PC9yZWNv
cmQ+PC9DaXRlPjxDaXRlPjxBdXRob3I+VHlyZTwvQXV0aG9yPjxZZWFyPjIwMDM8L1llYXI+PFJl
Y051bT4zNTM0PC9SZWNOdW0+PHJlY29yZD48cmVjLW51bWJlcj4zNTM0PC9yZWMtbnVtYmVyPjxm
b3JlaWduLWtleXM+PGtleSBhcHA9IkVOIiBkYi1pZD0idHQ5cjl6d2F1NTVkdHhlZHYya3Z4ZnNo
eHdwdnd2OXg5ZTlzIiB0aW1lc3RhbXA9IjEzNDYwOTcxNTAiPjM1MzQ8L2tleT48L2ZvcmVpZ24t
a2V5cz48cmVmLXR5cGUgbmFtZT0iSm91cm5hbCBBcnRpY2xlIj4xNzwvcmVmLXR5cGU+PGNvbnRy
aWJ1dG9ycz48YXV0aG9ycz48YXV0aG9yPlR5cmUsIEEuIEouPC9hdXRob3I+PGF1dGhvcj5UZW5o
dW1iZXJnLCBCLjwvYXV0aG9yPjxhdXRob3I+RmllbGQsIFMuIEEuPC9hdXRob3I+PGF1dGhvcj5O
aWVqYWxrZSwgRC48L2F1dGhvcj48YXV0aG9yPlBhcnJpcywgSy48L2F1dGhvcj48YXV0aG9yPlBv
c3NpbmdoYW0sIEguIFAuPC9hdXRob3I+PC9hdXRob3JzPjwvY29udHJpYnV0b3JzPjxhdXRoLWFk
ZHJlc3M+VHlyZSwgQUomI3hEO1VuaXYgTmVicmFza2EsIFNjaCBOYXQgUmVzb3VyY2UgU2NpLCAy
MDIgTmF0IFJlc291cmNlcyBIYWxsLCBMaW5jb2xuLCBORSA2ODU4MyBVU0EmI3hEO1VuaXYgTmVi
cmFza2EsIFNjaCBOYXQgUmVzb3VyY2UgU2NpLCAyMDIgTmF0IFJlc291cmNlcyBIYWxsLCBMaW5j
b2xuLCBORSA2ODU4MyBVU0EmI3hEO1VuaXYgUXVlZW5zbGFuZCwgQ3RyIEVjb2wsIFN0IEx1Y2lh
LCBRbGQgNDA3MiwgQXVzdHJhbGlhJiN4RDtVbml2IEFkZWxhaWRlLCBEZXB0IEFwcGwgJmFtcDsg
TW9sIEVjb2wsIEdsZW4gT3Ntb25kLCBTQSA1MDY0LCBBdXN0cmFsaWEmI3hEO1dlc3Rlcm4gTWlu
IENvcnAgUHJvcHJpZXRhcnkgTHRkLCBSb3hieSBEb3ducywgU0EgNTcyNSwgQXVzdHJhbGlhJiN4
RDtVbml2IE1lbGJvdXJuZSwgQXVzdHJhbGlhbiBSZXMgQ3RyIFVyYmFuIEVjb2wsIFNjaCBCb3Qs
IE1lbGJvdXJuZSwgVmljIDMwMTAsIEF1c3RyYWxpYTwvYXV0aC1hZGRyZXNzPjx0aXRsZXM+PHRp
dGxlPkltcHJvdmluZyBwcmVjaXNpb24gYW5kIHJlZHVjaW5nIGJpYXMgaW4gYmlvbG9naWNhbCBz
dXJ2ZXlzOiBFc3RpbWF0aW5nIGZhbHNlLW5lZ2F0aXZlIGVycm9yIHJhdGVzPC90aXRsZT48c2Vj
b25kYXJ5LXRpdGxlPkVjb2xvZ2ljYWwgQXBwbGljYXRpb25zPC9zZWNvbmRhcnktdGl0bGU+PGFs
dC10aXRsZT5FY29sIEFwcGw8L2FsdC10aXRsZT48L3RpdGxlcz48cGVyaW9kaWNhbD48ZnVsbC10
aXRsZT5FY29sb2dpY2FsIEFwcGxpY2F0aW9uczwvZnVsbC10aXRsZT48L3BlcmlvZGljYWw+PHBh
Z2VzPjE3OTAtMTgwMTwvcGFnZXM+PHZvbHVtZT4xMzwvdm9sdW1lPjxudW1iZXI+NjwvbnVtYmVy
PjxrZXl3b3Jkcz48a2V5d29yZD5iaW9sb2dpY2FsIHN1cnZleXM8L2tleXdvcmQ+PGtleXdvcmQ+
ZmFsc2UtbmVnYXRpdmUgZXJyb3JzPC9rZXl3b3JkPjxrZXl3b3JkPmhhYml0YXQgZWZmZWN0czwv
a2V5d29yZD48a2V5d29yZD5wcmVzZW5jZS1hYnNlbmNlIGRhdGE8L2tleXdvcmQ+PGtleXdvcmQ+
emVyby1pbmZsYXRlZCBiaW5vbWlhbCAoemliKSBtb2RlbDwva2V5d29yZD48a2V5d29yZD5zbWFs
bCBncm91bmQgdmVydGVicmF0ZXM8L2tleXdvcmQ+PGtleXdvcmQ+cGl0ZmFsbCBjYXB0dXJlIHJh
dGVzPC9rZXl3b3JkPjxrZXl3b3JkPmFyaWQgc291dGgtYXVzdHJhbGlhPC9rZXl3b3JkPjxrZXl3
b3JkPmhhYml0YXQgcmVxdWlyZW1lbnRzPC9rZXl3b3JkPjxrZXl3b3JkPmV1Y2FseXB0IGZvcmVz
dHM8L2tleXdvcmQ+PGtleXdvcmQ+Z3JlYXRlciBnbGlkZXI8L2tleXdvcmQ+PGtleXdvcmQ+d2Vh
dGhlcjwva2V5d29yZD48a2V5d29yZD50aW1lPC9rZXl3b3JkPjwva2V5d29yZHM+PGRhdGVzPjx5
ZWFyPjIwMDM8L3llYXI+PHB1Yi1kYXRlcz48ZGF0ZT5EZWM8L2RhdGU+PC9wdWItZGF0ZXM+PC9k
YXRlcz48aXNibj4xMDUxLTA3NjE8L2lzYm4+PGFjY2Vzc2lvbi1udW0+SVNJOjAwMDE4NzYxNjQw
MDAyMjwvYWNjZXNzaW9uLW51bT48Y2FsbC1udW0+VDc3PC9jYWxsLW51bT48dXJscz48cmVsYXRl
ZC11cmxzPjx1cmw+Jmx0O0dvIHRvIElTSSZndDs6Ly8wMDAxODc2MTY0MDAwMjI8L3VybD48L3Jl
bGF0ZWQtdXJscz48L3VybHM+PGxhbmd1YWdlPkVuZ2xpc2g8L2xhbmd1YWdlPjwvcmVjb3JkPjwv
Q2l0ZT48L0VuZE5vdGU+AG==
</w:fldData>
        </w:fldChar>
      </w:r>
      <w:r w:rsidR="000545BF" w:rsidRPr="00ED3817">
        <w:rPr>
          <w:rFonts w:cs="Times New Roman"/>
          <w:szCs w:val="24"/>
        </w:rPr>
        <w:instrText xml:space="preserve"> ADDIN EN.CITE.DATA </w:instrText>
      </w:r>
      <w:r w:rsidR="000545BF" w:rsidRPr="00ED3817">
        <w:rPr>
          <w:rFonts w:cs="Times New Roman"/>
          <w:szCs w:val="24"/>
        </w:rPr>
      </w:r>
      <w:r w:rsidR="000545BF" w:rsidRPr="00ED3817">
        <w:rPr>
          <w:rFonts w:cs="Times New Roman"/>
          <w:szCs w:val="24"/>
        </w:rPr>
        <w:fldChar w:fldCharType="end"/>
      </w:r>
      <w:r w:rsidR="000545BF" w:rsidRPr="00ED3817">
        <w:rPr>
          <w:rFonts w:cs="Times New Roman"/>
          <w:szCs w:val="24"/>
        </w:rPr>
      </w:r>
      <w:r w:rsidR="000545BF" w:rsidRPr="00ED3817">
        <w:rPr>
          <w:rFonts w:cs="Times New Roman"/>
          <w:szCs w:val="24"/>
        </w:rPr>
        <w:fldChar w:fldCharType="separate"/>
      </w:r>
      <w:r w:rsidR="000545BF" w:rsidRPr="00ED3817">
        <w:rPr>
          <w:rFonts w:cs="Times New Roman"/>
          <w:noProof/>
          <w:szCs w:val="24"/>
        </w:rPr>
        <w:t>(i.e., occupancy models; MacKenzie et al. 2002, Tyre et al. 2003)</w:t>
      </w:r>
      <w:r w:rsidR="000545BF" w:rsidRPr="00ED3817">
        <w:rPr>
          <w:rFonts w:cs="Times New Roman"/>
          <w:szCs w:val="24"/>
        </w:rPr>
        <w:fldChar w:fldCharType="end"/>
      </w:r>
      <w:r w:rsidR="002B11C8">
        <w:rPr>
          <w:rFonts w:cs="Times New Roman"/>
          <w:szCs w:val="24"/>
        </w:rPr>
        <w:t xml:space="preserve"> </w:t>
      </w:r>
      <w:r w:rsidRPr="00ED3817">
        <w:rPr>
          <w:rFonts w:cs="Times New Roman"/>
          <w:szCs w:val="24"/>
        </w:rPr>
        <w:t xml:space="preserve">and abundance </w:t>
      </w:r>
      <w:r w:rsidR="000545BF" w:rsidRPr="00ED3817">
        <w:rPr>
          <w:rFonts w:cs="Times New Roman"/>
          <w:szCs w:val="24"/>
        </w:rPr>
        <w:fldChar w:fldCharType="begin">
          <w:fldData xml:space="preserve">PEVuZE5vdGU+PENpdGU+PEF1dGhvcj5Sb3lsZTwvQXV0aG9yPjxZZWFyPjIwMDQ8L1llYXI+PFJl
Y051bT41MDI0PC9SZWNOdW0+PFByZWZpeD5OLW1peHR1cmUgbW9kZWxzYDsgPC9QcmVmaXg+PERp
c3BsYXlUZXh0PihOLW1peHR1cmUgbW9kZWxzOyBSb3lsZSAyMDA0YiwgUm95bGUgMjAwNGEpPC9E
aXNwbGF5VGV4dD48cmVjb3JkPjxyZWMtbnVtYmVyPjUwMjQ8L3JlYy1udW1iZXI+PGZvcmVpZ24t
a2V5cz48a2V5IGFwcD0iRU4iIGRiLWlkPSJ0dDlyOXp3YXU1NWR0eGVkdjJrdnhmc2h4d3B2d3Y5
eDllOXMiIHRpbWVzdGFtcD0iMTQ0NTM1MDE2OSI+NTAyNDwva2V5PjwvZm9yZWlnbi1rZXlzPjxy
ZWYtdHlwZSBuYW1lPSJNYWdhemluZSBBcnRpY2xlIj4xOTwvcmVmLXR5cGU+PGNvbnRyaWJ1dG9y
cz48YXV0aG9ycz48YXV0aG9yPlJveWxlLCBKLiBBbmRyZXc8L2F1dGhvcj48L2F1dGhvcnM+PC9j
b250cmlidXRvcnM+PHRpdGxlcz48dGl0bGU+Ti1NaXh0dXJlIE1vZGVscyBmb3IgRXN0aW1hdGlu
ZyBQb3B1bGF0aW9uIFNpemUgZnJvbSBTcGF0aWFsbHkgUmVwbGljYXRlZCBDb3VudHM8L3RpdGxl
PjwvdGl0bGVzPjxwYWdlcz4xMDg8L3BhZ2VzPjxudW1iZXI+MTwvbnVtYmVyPjxrZXl3b3Jkcz48
a2V5d29yZD5BdmlhbiBQb2ludCBDb3VudHM8L2tleXdvcmQ+PGtleXdvcmQ+Qmlub21pYWwgUG9w
dWxhdGlvbiBTaXplIEVzdGltYXRpb248L2tleXdvcmQ+PGtleXdvcmQ+Tm9ydGggQW1lcmljYW4g
QnJlZWRpbmcgQmlyZCBTdXJ2ZXk8L2tleXdvcmQ+PC9rZXl3b3Jkcz48ZGF0ZXM+PHllYXI+MjAw
NDwveWVhcj48L2RhdGVzPjxwdWJsaXNoZXI+SW50ZXJuYXRpb25hbCBCaW9tZXRyaWMgU29jaWV0
eTwvcHVibGlzaGVyPjxpc2JuPjAwMDYzNDFYJiN4RDsxNTQxMDQyMDwvaXNibj48d29yay10eXBl
PnJlc2VhcmNoIGFydGljbGU8L3dvcmstdHlwZT48dXJscz48cmVsYXRlZC11cmxzPjx1cmw+aHR0
cHM6Ly9sb2dpbi5wcm94eS5saWJyYXJ5Lm1zc3RhdGUuZWR1L2xvZ2luP3VybD1odHRwOi8vc2Vh
cmNoLmVic2NvaG9zdC5jb20vbG9naW4uYXNweD9kaXJlY3Q9dHJ1ZSZhbXA7ZGI9ZWRzanNyJmFt
cDtBTj1lZHNqc3IuMzY5NTU1OCZhbXA7c2l0ZT1lZHMtbGl2ZTwvdXJsPjwvcmVsYXRlZC11cmxz
PjwvdXJscz48cmVtb3RlLWRhdGFiYXNlLW5hbWU+ZWRzanNyPC9yZW1vdGUtZGF0YWJhc2UtbmFt
ZT48cmVtb3RlLWRhdGFiYXNlLXByb3ZpZGVyPkVCU0NPaG9zdDwvcmVtb3RlLWRhdGFiYXNlLXBy
b3ZpZGVyPjwvcmVjb3JkPjwvQ2l0ZT48Q2l0ZT48QXV0aG9yPlJveWxlPC9BdXRob3I+PFllYXI+
MjAwNDwvWWVhcj48UmVjTnVtPjUwMjY8L1JlY051bT48cmVjb3JkPjxyZWMtbnVtYmVyPjUwMjY8
L3JlYy1udW1iZXI+PGZvcmVpZ24ta2V5cz48a2V5IGFwcD0iRU4iIGRiLWlkPSJ0dDlyOXp3YXU1
NWR0eGVkdjJrdnhmc2h4d3B2d3Y5eDllOXMiIHRpbWVzdGFtcD0iMTQ0NTM1MDQxMiI+NTAyNjwv
a2V5PjwvZm9yZWlnbi1rZXlzPjxyZWYtdHlwZSBuYW1lPSJKb3VybmFsIEFydGljbGUiPjE3PC9y
ZWYtdHlwZT48Y29udHJpYnV0b3JzPjxhdXRob3JzPjxhdXRob3I+Um95bGUsIEouIEEuPC9hdXRo
b3I+PC9hdXRob3JzPjwvY29udHJpYnV0b3JzPjxhdXRoLWFkZHJlc3M+VVNHUywgUGF0dXhlbnQg
V2lsZGxpZmUgUmVzIEN0ciwgMTIxMDAgQmVlY2ggRm9yZXN0IFJkLCBMYXVyZWwsIE1EIDIwNzA4
IFVTQTwvYXV0aC1hZGRyZXNzPjx0aXRsZXM+PHRpdGxlPkdlbmVyYWxpemVkIGVzdGltYXRvcnMg
b2YgYXZpYW4gYWJ1bmRhbmNlIGZyb20gY291bnQgc3VydmV5IGRhdGE8L3RpdGxlPjxzZWNvbmRh
cnktdGl0bGU+QW5pbWFsIEJpb2RpdmVyc2l0eSBhbmQgQ29uc2VydmF0aW9uPC9zZWNvbmRhcnkt
dGl0bGU+PC90aXRsZXM+PHBlcmlvZGljYWw+PGZ1bGwtdGl0bGU+QW5pbWFsIEJpb2RpdmVyc2l0
eSBhbmQgQ29uc2VydmF0aW9uPC9mdWxsLXRpdGxlPjwvcGVyaW9kaWNhbD48cGFnZXM+Mzc1LTM4
NjwvcGFnZXM+PHZvbHVtZT4yNzwvdm9sdW1lPjxudW1iZXI+MTwvbnVtYmVyPjxrZXl3b3Jkcz48
a2V5d29yZD5Nb2RlbHMgYW5kIFNpbXVsYXRpb25zIChDb21wdXRhdGlvbmFsIEJpb2xvZ3kpPC9r
ZXl3b3JkPjxrZXl3b3JkPlBvcHVsYXRpb24gU3R1ZGllczwva2V5d29yZD48a2V5d29yZD5UZXJy
ZXN0cmlhbCBFY29sb2d5IChFY29sb2d5KSAoRW52aXJvbm1lbnRhbCBTY2llbmNlcyk8L2tleXdv
cmQ+PC9rZXl3b3Jkcz48ZGF0ZXM+PHllYXI+MjAwNDwveWVhcj48L2RhdGVzPjxpc2JuPjE1Nzgt
NjY1WDwvaXNibj48YWNjZXNzaW9uLW51bT5CQUNEMjAwNTEwMTc0NjE2PC9hY2Nlc3Npb24tbnVt
Pjx1cmxzPjxyZWxhdGVkLXVybHM+PHVybD5odHRwczovL2xvZ2luLnByb3h5LmxpYnJhcnkubXNz
dGF0ZS5lZHUvbG9naW4/dXJsPWh0dHA6Ly9zZWFyY2guZWJzY29ob3N0LmNvbS9sb2dpbi5hc3B4
P2RpcmVjdD10cnVlJmFtcDtkYj1ieGgmYW1wO0FOPUJBQ0QyMDA1MTAxNzQ2MTYmYW1wO3NpdGU9
ZWRzLWxpdmU8L3VybD48L3JlbGF0ZWQtdXJscz48L3VybHM+PHJlbW90ZS1kYXRhYmFzZS1uYW1l
PmJ4aDwvcmVtb3RlLWRhdGFiYXNlLW5hbWU+PHJlbW90ZS1kYXRhYmFzZS1wcm92aWRlcj5FQlND
T2hvc3Q8L3JlbW90ZS1kYXRhYmFzZS1wcm92aWRlcj48L3JlY29yZD48L0NpdGU+PC9FbmROb3Rl
Pn==
</w:fldData>
        </w:fldChar>
      </w:r>
      <w:r w:rsidR="000545BF" w:rsidRPr="00ED3817">
        <w:rPr>
          <w:rFonts w:cs="Times New Roman"/>
          <w:szCs w:val="24"/>
        </w:rPr>
        <w:instrText xml:space="preserve"> ADDIN EN.CITE </w:instrText>
      </w:r>
      <w:r w:rsidR="000545BF" w:rsidRPr="00ED3817">
        <w:rPr>
          <w:rFonts w:cs="Times New Roman"/>
          <w:szCs w:val="24"/>
        </w:rPr>
        <w:fldChar w:fldCharType="begin">
          <w:fldData xml:space="preserve">PEVuZE5vdGU+PENpdGU+PEF1dGhvcj5Sb3lsZTwvQXV0aG9yPjxZZWFyPjIwMDQ8L1llYXI+PFJl
Y051bT41MDI0PC9SZWNOdW0+PFByZWZpeD5OLW1peHR1cmUgbW9kZWxzYDsgPC9QcmVmaXg+PERp
c3BsYXlUZXh0PihOLW1peHR1cmUgbW9kZWxzOyBSb3lsZSAyMDA0YiwgUm95bGUgMjAwNGEpPC9E
aXNwbGF5VGV4dD48cmVjb3JkPjxyZWMtbnVtYmVyPjUwMjQ8L3JlYy1udW1iZXI+PGZvcmVpZ24t
a2V5cz48a2V5IGFwcD0iRU4iIGRiLWlkPSJ0dDlyOXp3YXU1NWR0eGVkdjJrdnhmc2h4d3B2d3Y5
eDllOXMiIHRpbWVzdGFtcD0iMTQ0NTM1MDE2OSI+NTAyNDwva2V5PjwvZm9yZWlnbi1rZXlzPjxy
ZWYtdHlwZSBuYW1lPSJNYWdhemluZSBBcnRpY2xlIj4xOTwvcmVmLXR5cGU+PGNvbnRyaWJ1dG9y
cz48YXV0aG9ycz48YXV0aG9yPlJveWxlLCBKLiBBbmRyZXc8L2F1dGhvcj48L2F1dGhvcnM+PC9j
b250cmlidXRvcnM+PHRpdGxlcz48dGl0bGU+Ti1NaXh0dXJlIE1vZGVscyBmb3IgRXN0aW1hdGlu
ZyBQb3B1bGF0aW9uIFNpemUgZnJvbSBTcGF0aWFsbHkgUmVwbGljYXRlZCBDb3VudHM8L3RpdGxl
PjwvdGl0bGVzPjxwYWdlcz4xMDg8L3BhZ2VzPjxudW1iZXI+MTwvbnVtYmVyPjxrZXl3b3Jkcz48
a2V5d29yZD5BdmlhbiBQb2ludCBDb3VudHM8L2tleXdvcmQ+PGtleXdvcmQ+Qmlub21pYWwgUG9w
dWxhdGlvbiBTaXplIEVzdGltYXRpb248L2tleXdvcmQ+PGtleXdvcmQ+Tm9ydGggQW1lcmljYW4g
QnJlZWRpbmcgQmlyZCBTdXJ2ZXk8L2tleXdvcmQ+PC9rZXl3b3Jkcz48ZGF0ZXM+PHllYXI+MjAw
NDwveWVhcj48L2RhdGVzPjxwdWJsaXNoZXI+SW50ZXJuYXRpb25hbCBCaW9tZXRyaWMgU29jaWV0
eTwvcHVibGlzaGVyPjxpc2JuPjAwMDYzNDFYJiN4RDsxNTQxMDQyMDwvaXNibj48d29yay10eXBl
PnJlc2VhcmNoIGFydGljbGU8L3dvcmstdHlwZT48dXJscz48cmVsYXRlZC11cmxzPjx1cmw+aHR0
cHM6Ly9sb2dpbi5wcm94eS5saWJyYXJ5Lm1zc3RhdGUuZWR1L2xvZ2luP3VybD1odHRwOi8vc2Vh
cmNoLmVic2NvaG9zdC5jb20vbG9naW4uYXNweD9kaXJlY3Q9dHJ1ZSZhbXA7ZGI9ZWRzanNyJmFt
cDtBTj1lZHNqc3IuMzY5NTU1OCZhbXA7c2l0ZT1lZHMtbGl2ZTwvdXJsPjwvcmVsYXRlZC11cmxz
PjwvdXJscz48cmVtb3RlLWRhdGFiYXNlLW5hbWU+ZWRzanNyPC9yZW1vdGUtZGF0YWJhc2UtbmFt
ZT48cmVtb3RlLWRhdGFiYXNlLXByb3ZpZGVyPkVCU0NPaG9zdDwvcmVtb3RlLWRhdGFiYXNlLXBy
b3ZpZGVyPjwvcmVjb3JkPjwvQ2l0ZT48Q2l0ZT48QXV0aG9yPlJveWxlPC9BdXRob3I+PFllYXI+
MjAwNDwvWWVhcj48UmVjTnVtPjUwMjY8L1JlY051bT48cmVjb3JkPjxyZWMtbnVtYmVyPjUwMjY8
L3JlYy1udW1iZXI+PGZvcmVpZ24ta2V5cz48a2V5IGFwcD0iRU4iIGRiLWlkPSJ0dDlyOXp3YXU1
NWR0eGVkdjJrdnhmc2h4d3B2d3Y5eDllOXMiIHRpbWVzdGFtcD0iMTQ0NTM1MDQxMiI+NTAyNjwv
a2V5PjwvZm9yZWlnbi1rZXlzPjxyZWYtdHlwZSBuYW1lPSJKb3VybmFsIEFydGljbGUiPjE3PC9y
ZWYtdHlwZT48Y29udHJpYnV0b3JzPjxhdXRob3JzPjxhdXRob3I+Um95bGUsIEouIEEuPC9hdXRo
b3I+PC9hdXRob3JzPjwvY29udHJpYnV0b3JzPjxhdXRoLWFkZHJlc3M+VVNHUywgUGF0dXhlbnQg
V2lsZGxpZmUgUmVzIEN0ciwgMTIxMDAgQmVlY2ggRm9yZXN0IFJkLCBMYXVyZWwsIE1EIDIwNzA4
IFVTQTwvYXV0aC1hZGRyZXNzPjx0aXRsZXM+PHRpdGxlPkdlbmVyYWxpemVkIGVzdGltYXRvcnMg
b2YgYXZpYW4gYWJ1bmRhbmNlIGZyb20gY291bnQgc3VydmV5IGRhdGE8L3RpdGxlPjxzZWNvbmRh
cnktdGl0bGU+QW5pbWFsIEJpb2RpdmVyc2l0eSBhbmQgQ29uc2VydmF0aW9uPC9zZWNvbmRhcnkt
dGl0bGU+PC90aXRsZXM+PHBlcmlvZGljYWw+PGZ1bGwtdGl0bGU+QW5pbWFsIEJpb2RpdmVyc2l0
eSBhbmQgQ29uc2VydmF0aW9uPC9mdWxsLXRpdGxlPjwvcGVyaW9kaWNhbD48cGFnZXM+Mzc1LTM4
NjwvcGFnZXM+PHZvbHVtZT4yNzwvdm9sdW1lPjxudW1iZXI+MTwvbnVtYmVyPjxrZXl3b3Jkcz48
a2V5d29yZD5Nb2RlbHMgYW5kIFNpbXVsYXRpb25zIChDb21wdXRhdGlvbmFsIEJpb2xvZ3kpPC9r
ZXl3b3JkPjxrZXl3b3JkPlBvcHVsYXRpb24gU3R1ZGllczwva2V5d29yZD48a2V5d29yZD5UZXJy
ZXN0cmlhbCBFY29sb2d5IChFY29sb2d5KSAoRW52aXJvbm1lbnRhbCBTY2llbmNlcyk8L2tleXdv
cmQ+PC9rZXl3b3Jkcz48ZGF0ZXM+PHllYXI+MjAwNDwveWVhcj48L2RhdGVzPjxpc2JuPjE1Nzgt
NjY1WDwvaXNibj48YWNjZXNzaW9uLW51bT5CQUNEMjAwNTEwMTc0NjE2PC9hY2Nlc3Npb24tbnVt
Pjx1cmxzPjxyZWxhdGVkLXVybHM+PHVybD5odHRwczovL2xvZ2luLnByb3h5LmxpYnJhcnkubXNz
dGF0ZS5lZHUvbG9naW4/dXJsPWh0dHA6Ly9zZWFyY2guZWJzY29ob3N0LmNvbS9sb2dpbi5hc3B4
P2RpcmVjdD10cnVlJmFtcDtkYj1ieGgmYW1wO0FOPUJBQ0QyMDA1MTAxNzQ2MTYmYW1wO3NpdGU9
ZWRzLWxpdmU8L3VybD48L3JlbGF0ZWQtdXJscz48L3VybHM+PHJlbW90ZS1kYXRhYmFzZS1uYW1l
PmJ4aDwvcmVtb3RlLWRhdGFiYXNlLW5hbWU+PHJlbW90ZS1kYXRhYmFzZS1wcm92aWRlcj5FQlND
T2hvc3Q8L3JlbW90ZS1kYXRhYmFzZS1wcm92aWRlcj48L3JlY29yZD48L0NpdGU+PC9FbmROb3Rl
Pn==
</w:fldData>
        </w:fldChar>
      </w:r>
      <w:r w:rsidR="000545BF" w:rsidRPr="00ED3817">
        <w:rPr>
          <w:rFonts w:cs="Times New Roman"/>
          <w:szCs w:val="24"/>
        </w:rPr>
        <w:instrText xml:space="preserve"> ADDIN EN.CITE.DATA </w:instrText>
      </w:r>
      <w:r w:rsidR="000545BF" w:rsidRPr="00ED3817">
        <w:rPr>
          <w:rFonts w:cs="Times New Roman"/>
          <w:szCs w:val="24"/>
        </w:rPr>
      </w:r>
      <w:r w:rsidR="000545BF" w:rsidRPr="00ED3817">
        <w:rPr>
          <w:rFonts w:cs="Times New Roman"/>
          <w:szCs w:val="24"/>
        </w:rPr>
        <w:fldChar w:fldCharType="end"/>
      </w:r>
      <w:r w:rsidR="000545BF" w:rsidRPr="00ED3817">
        <w:rPr>
          <w:rFonts w:cs="Times New Roman"/>
          <w:szCs w:val="24"/>
        </w:rPr>
      </w:r>
      <w:r w:rsidR="000545BF" w:rsidRPr="00ED3817">
        <w:rPr>
          <w:rFonts w:cs="Times New Roman"/>
          <w:szCs w:val="24"/>
        </w:rPr>
        <w:fldChar w:fldCharType="separate"/>
      </w:r>
      <w:r w:rsidR="000545BF" w:rsidRPr="00ED3817">
        <w:rPr>
          <w:rFonts w:cs="Times New Roman"/>
          <w:noProof/>
          <w:szCs w:val="24"/>
        </w:rPr>
        <w:t>(N-mixture models; Royle 2004b, Royle 2004a)</w:t>
      </w:r>
      <w:r w:rsidR="000545BF" w:rsidRPr="00ED3817">
        <w:rPr>
          <w:rFonts w:cs="Times New Roman"/>
          <w:szCs w:val="24"/>
        </w:rPr>
        <w:fldChar w:fldCharType="end"/>
      </w:r>
      <w:r w:rsidR="000545BF" w:rsidRPr="00ED3817">
        <w:rPr>
          <w:rFonts w:cs="Times New Roman"/>
          <w:szCs w:val="24"/>
        </w:rPr>
        <w:t xml:space="preserve"> </w:t>
      </w:r>
      <w:r w:rsidRPr="00ED3817">
        <w:rPr>
          <w:rFonts w:cs="Times New Roman"/>
          <w:szCs w:val="24"/>
        </w:rPr>
        <w:t xml:space="preserve">of unmarked individuals. </w:t>
      </w:r>
      <w:r w:rsidR="004664D3" w:rsidRPr="00ED3817">
        <w:rPr>
          <w:rFonts w:cs="Times New Roman"/>
          <w:szCs w:val="24"/>
        </w:rPr>
        <w:t xml:space="preserve"> The robust design </w:t>
      </w:r>
      <w:r w:rsidRPr="00ED3817">
        <w:rPr>
          <w:rFonts w:cs="Times New Roman"/>
          <w:szCs w:val="24"/>
        </w:rPr>
        <w:t xml:space="preserve">provides a rigorous framework that allows for the estimation of relevant demographic rates and abundance using marked individuals. </w:t>
      </w:r>
      <w:r w:rsidR="000545BF" w:rsidRPr="00ED3817">
        <w:rPr>
          <w:rFonts w:cs="Times New Roman"/>
          <w:szCs w:val="24"/>
        </w:rPr>
        <w:t xml:space="preserve"> As originally described by </w:t>
      </w:r>
      <w:r w:rsidR="000545BF" w:rsidRPr="00ED3817">
        <w:rPr>
          <w:rFonts w:cs="Times New Roman"/>
          <w:szCs w:val="24"/>
        </w:rPr>
        <w:fldChar w:fldCharType="begin"/>
      </w:r>
      <w:r w:rsidR="000545BF" w:rsidRPr="00ED3817">
        <w:rPr>
          <w:rFonts w:cs="Times New Roman"/>
          <w:szCs w:val="24"/>
        </w:rPr>
        <w:instrText xml:space="preserve"> ADDIN EN.CITE &lt;EndNote&gt;&lt;Cite AuthorYear="1"&gt;&lt;Author&gt;Pollock&lt;/Author&gt;&lt;Year&gt;1982&lt;/Year&gt;&lt;RecNum&gt;5027&lt;/RecNum&gt;&lt;DisplayText&gt;Pollock (1982)&lt;/DisplayText&gt;&lt;record&gt;&lt;rec-number&gt;5027&lt;/rec-number&gt;&lt;foreign-keys&gt;&lt;key app="EN" db-id="tt9r9zwau55dtxedv2kvxfshxwpvwv9x9e9s" timestamp="1445350977"&gt;5027&lt;/key&gt;&lt;/foreign-keys&gt;&lt;ref-type name="Magazine Article"&gt;19&lt;/ref-type&gt;&lt;contributors&gt;&lt;authors&gt;&lt;author&gt;Pollock, Kenneth H.&lt;/author&gt;&lt;/authors&gt;&lt;/contributors&gt;&lt;titles&gt;&lt;title&gt;A Capture-Recapture Design Robust to Unequal Probability of Capture&lt;/title&gt;&lt;/titles&gt;&lt;pages&gt;752&lt;/pages&gt;&lt;number&gt;3&lt;/number&gt;&lt;dates&gt;&lt;year&gt;1982&lt;/year&gt;&lt;/dates&gt;&lt;publisher&gt;The Wildlife Society&lt;/publisher&gt;&lt;isbn&gt;0022541X&amp;#xD;19372817&lt;/isbn&gt;&lt;work-type&gt;research article&lt;/work-type&gt;&lt;urls&gt;&lt;related-urls&gt;&lt;url&gt;https://login.proxy.library.msstate.edu/login?url=http://search.ebscohost.com/login.aspx?direct=true&amp;amp;db=edsjsr&amp;amp;AN=edsjsr.10.2307.3808568&amp;amp;site=eds-live&lt;/url&gt;&lt;/related-urls&gt;&lt;/urls&gt;&lt;remote-database-name&gt;edsjsr&lt;/remote-database-name&gt;&lt;remote-database-provider&gt;EBSCOhost&lt;/remote-database-provider&gt;&lt;/record&gt;&lt;/Cite&gt;&lt;/EndNote&gt;</w:instrText>
      </w:r>
      <w:r w:rsidR="000545BF" w:rsidRPr="00ED3817">
        <w:rPr>
          <w:rFonts w:cs="Times New Roman"/>
          <w:szCs w:val="24"/>
        </w:rPr>
        <w:fldChar w:fldCharType="separate"/>
      </w:r>
      <w:r w:rsidR="000545BF" w:rsidRPr="00ED3817">
        <w:rPr>
          <w:rFonts w:cs="Times New Roman"/>
          <w:noProof/>
          <w:szCs w:val="24"/>
        </w:rPr>
        <w:t>Pollock (1982)</w:t>
      </w:r>
      <w:r w:rsidR="000545BF" w:rsidRPr="00ED3817">
        <w:rPr>
          <w:rFonts w:cs="Times New Roman"/>
          <w:szCs w:val="24"/>
        </w:rPr>
        <w:fldChar w:fldCharType="end"/>
      </w:r>
      <w:r w:rsidR="000545BF" w:rsidRPr="00ED3817">
        <w:rPr>
          <w:rFonts w:cs="Times New Roman"/>
          <w:szCs w:val="24"/>
        </w:rPr>
        <w:t xml:space="preserve">, a robust design </w:t>
      </w:r>
      <w:r w:rsidR="000545BF" w:rsidRPr="00ED3817">
        <w:rPr>
          <w:rFonts w:cs="Times New Roman"/>
          <w:szCs w:val="24"/>
        </w:rPr>
        <w:lastRenderedPageBreak/>
        <w:t xml:space="preserve">consists of primary sampling occasions with secondary sampling occasions nested with the primary sampling occasion (Figure </w:t>
      </w:r>
      <w:r w:rsidR="004664D3" w:rsidRPr="00ED3817">
        <w:rPr>
          <w:rFonts w:cs="Times New Roman"/>
          <w:szCs w:val="24"/>
        </w:rPr>
        <w:t>1</w:t>
      </w:r>
      <w:r w:rsidR="000545BF" w:rsidRPr="00ED3817">
        <w:rPr>
          <w:rFonts w:cs="Times New Roman"/>
          <w:szCs w:val="24"/>
        </w:rPr>
        <w:t xml:space="preserve">). </w:t>
      </w:r>
      <w:r w:rsidR="00896869">
        <w:rPr>
          <w:rFonts w:cs="Times New Roman"/>
          <w:szCs w:val="24"/>
        </w:rPr>
        <w:t xml:space="preserve"> </w:t>
      </w:r>
      <w:r w:rsidR="000545BF" w:rsidRPr="00ED3817">
        <w:rPr>
          <w:rFonts w:cs="Times New Roman"/>
          <w:szCs w:val="24"/>
        </w:rPr>
        <w:t xml:space="preserve">Primary occasions are spaced temporally to capture processes like survival and growth. </w:t>
      </w:r>
      <w:r w:rsidR="00896869">
        <w:rPr>
          <w:rFonts w:cs="Times New Roman"/>
          <w:szCs w:val="24"/>
        </w:rPr>
        <w:t xml:space="preserve"> </w:t>
      </w:r>
      <w:r w:rsidR="000545BF" w:rsidRPr="00ED3817">
        <w:rPr>
          <w:rFonts w:cs="Times New Roman"/>
          <w:szCs w:val="24"/>
        </w:rPr>
        <w:t xml:space="preserve">Secondary occasions occur over a short time frame, short enough that closure of the population from demographic processes (i.e., recruitment, mortality, immigration, emigration) can be assumed. </w:t>
      </w:r>
      <w:r w:rsidR="00896869">
        <w:rPr>
          <w:rFonts w:cs="Times New Roman"/>
          <w:szCs w:val="24"/>
        </w:rPr>
        <w:t xml:space="preserve"> </w:t>
      </w:r>
      <w:r w:rsidR="000545BF" w:rsidRPr="00ED3817">
        <w:rPr>
          <w:rFonts w:cs="Times New Roman"/>
          <w:szCs w:val="24"/>
        </w:rPr>
        <w:t xml:space="preserve">The secondary sampling occasions provide multiple opportunities for individuals to be captured and thereby allowing capture probability and abundance to be estimated. </w:t>
      </w:r>
      <w:r w:rsidR="0056563D">
        <w:rPr>
          <w:rFonts w:cs="Times New Roman"/>
          <w:szCs w:val="24"/>
        </w:rPr>
        <w:t xml:space="preserve"> </w:t>
      </w:r>
    </w:p>
    <w:p w:rsidR="00C47893" w:rsidRPr="005756FD" w:rsidRDefault="005756FD" w:rsidP="00FA08E6">
      <w:pPr>
        <w:spacing w:line="360" w:lineRule="auto"/>
        <w:ind w:firstLine="720"/>
        <w:rPr>
          <w:rFonts w:cs="Times New Roman"/>
          <w:i/>
          <w:szCs w:val="24"/>
        </w:rPr>
      </w:pPr>
      <w:r w:rsidRPr="005756FD">
        <w:rPr>
          <w:rFonts w:cs="Times New Roman"/>
          <w:i/>
          <w:szCs w:val="24"/>
        </w:rPr>
        <w:t xml:space="preserve">Application </w:t>
      </w:r>
      <w:r w:rsidR="00794B31">
        <w:rPr>
          <w:rFonts w:cs="Times New Roman"/>
          <w:i/>
          <w:szCs w:val="24"/>
        </w:rPr>
        <w:t xml:space="preserve">of robust design </w:t>
      </w:r>
      <w:r w:rsidRPr="005756FD">
        <w:rPr>
          <w:rFonts w:cs="Times New Roman"/>
          <w:i/>
          <w:szCs w:val="24"/>
        </w:rPr>
        <w:t>to Pallid Sturgeon</w:t>
      </w:r>
    </w:p>
    <w:p w:rsidR="000545BF" w:rsidRPr="00ED3817" w:rsidRDefault="00F40928" w:rsidP="00FA08E6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use of a robust design capture recapture approach to estimate Missouri River pallid sturgeon </w:t>
      </w:r>
      <w:r w:rsidRPr="007E298C">
        <w:rPr>
          <w:rFonts w:cs="Times New Roman"/>
          <w:noProof/>
          <w:szCs w:val="24"/>
        </w:rPr>
        <w:t>abundance</w:t>
      </w:r>
      <w:r w:rsidR="007E298C">
        <w:rPr>
          <w:rFonts w:cs="Times New Roman"/>
          <w:noProof/>
          <w:szCs w:val="24"/>
        </w:rPr>
        <w:t>,</w:t>
      </w:r>
      <w:r>
        <w:rPr>
          <w:rFonts w:cs="Times New Roman"/>
          <w:szCs w:val="24"/>
        </w:rPr>
        <w:t xml:space="preserve"> and demographic rates </w:t>
      </w:r>
      <w:r w:rsidR="007E298C">
        <w:rPr>
          <w:rFonts w:cs="Times New Roman"/>
          <w:noProof/>
          <w:szCs w:val="24"/>
        </w:rPr>
        <w:t>are</w:t>
      </w:r>
      <w:r>
        <w:rPr>
          <w:rFonts w:cs="Times New Roman"/>
          <w:szCs w:val="24"/>
        </w:rPr>
        <w:t xml:space="preserve"> not novel.  The first application was </w:t>
      </w:r>
      <w:r w:rsidR="00EC2436" w:rsidRPr="00ED3817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EN.CITE &lt;EndNote&gt;&lt;Cite AuthorYear="1"&gt;&lt;Author&gt;Steffensen&lt;/Author&gt;&lt;Year&gt;2012&lt;/Year&gt;&lt;RecNum&gt;5212&lt;/RecNum&gt;&lt;DisplayText&gt;Steffensen et al. (2012)&lt;/DisplayText&gt;&lt;record&gt;&lt;rec-number&gt;5212&lt;/rec-number&gt;&lt;foreign-keys&gt;&lt;key app="EN" db-id="tt9r9zwau55dtxedv2kvxfshxwpvwv9x9e9s" timestamp="1495550914"&gt;5212&lt;/key&gt;&lt;/foreign-keys&gt;&lt;ref-type name="Journal Article"&gt;17&lt;/ref-type&gt;&lt;contributors&gt;&lt;authors&gt;&lt;author&gt;Steffensen, K. D.&lt;/author&gt;&lt;author&gt;Powell, L.&lt;/author&gt;&lt;author&gt;Pegg, M. A.&lt;/author&gt;&lt;/authors&gt;&lt;/contributors&gt;&lt;titles&gt;&lt;title&gt;Population Size of Hatchery-Reared and Wild Pallid Sturgeon in the Lower Missouri River&lt;/title&gt;&lt;secondary-title&gt;North American Journal of Fisheries Management&lt;/secondary-title&gt;&lt;/titles&gt;&lt;periodical&gt;&lt;full-title&gt;North American Journal of Fisheries Management&lt;/full-title&gt;&lt;/periodical&gt;&lt;pages&gt;159-166&lt;/pages&gt;&lt;volume&gt;32&lt;/volume&gt;&lt;number&gt;1&lt;/number&gt;&lt;dates&gt;&lt;year&gt;2012&lt;/year&gt;&lt;pub-dates&gt;&lt;date&gt;2012/02/01&lt;/date&gt;&lt;/pub-dates&gt;&lt;/dates&gt;&lt;publisher&gt;Taylor &amp;amp; Francis&lt;/publisher&gt;&lt;isbn&gt;0275-5947&lt;/isbn&gt;&lt;call-num&gt;S314&lt;/call-num&gt;&lt;urls&gt;&lt;related-urls&gt;&lt;url&gt;http://dx.doi.org/10.1080/02755947.2012.661388&lt;/url&gt;&lt;/related-urls&gt;&lt;/urls&gt;&lt;electronic-resource-num&gt;10.1080/02755947.2012.661388&lt;/electronic-resource-num&gt;&lt;/record&gt;&lt;/Cite&gt;&lt;/EndNote&gt;</w:instrText>
      </w:r>
      <w:r w:rsidR="00EC2436" w:rsidRPr="00ED3817"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Steffensen et al. (2012)</w:t>
      </w:r>
      <w:r w:rsidR="00EC2436" w:rsidRPr="00ED3817">
        <w:rPr>
          <w:rFonts w:cs="Times New Roman"/>
          <w:szCs w:val="24"/>
        </w:rPr>
        <w:fldChar w:fldCharType="end"/>
      </w:r>
      <w:r w:rsidR="005756F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as part of the annual brood stock collection in segment 9.  Similarly,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EN.CITE &lt;EndNote&gt;&lt;Cite AuthorYear="1"&gt;&lt;Author&gt;Winders&lt;/Author&gt;&lt;Year&gt;2014&lt;/Year&gt;&lt;RecNum&gt;4824&lt;/RecNum&gt;&lt;DisplayText&gt;Winders and Steffensen (2014)&lt;/DisplayText&gt;&lt;record&gt;&lt;rec-number&gt;4824&lt;/rec-number&gt;&lt;foreign-keys&gt;&lt;key app="EN" db-id="tt9r9zwau55dtxedv2kvxfshxwpvwv9x9e9s" timestamp="1413985478"&gt;4824&lt;/key&gt;&lt;/foreign-keys&gt;&lt;ref-type name="Journal Article"&gt;17&lt;/ref-type&gt;&lt;contributors&gt;&lt;authors&gt;&lt;author&gt;Winders, K. R.&lt;/author&gt;&lt;author&gt;Steffensen, K. D.&lt;/author&gt;&lt;/authors&gt;&lt;/contributors&gt;&lt;titles&gt;&lt;title&gt;Population size of pallid sturgeon, Scaphirhynchus albus (Forbes and Richardson, 1905), in the lower Missouri River near Kansas City, Missouri, USA&lt;/title&gt;&lt;secondary-title&gt;Journal of Applied Ichthyology&lt;/secondary-title&gt;&lt;/titles&gt;&lt;periodical&gt;&lt;full-title&gt;Journal of Applied Ichthyology&lt;/full-title&gt;&lt;abbr-1&gt;J Appl Ichthyol&lt;/abbr-1&gt;&lt;/periodical&gt;&lt;dates&gt;&lt;year&gt;2014&lt;/year&gt;&lt;pub-dates&gt;&lt;date&gt;01 / 01 /&lt;/date&gt;&lt;/pub-dates&gt;&lt;/dates&gt;&lt;isbn&gt;01758659&amp;#xD;14390426&lt;/isbn&gt;&lt;accession-num&gt;edselc.2-52.0-84906035554&lt;/accession-num&gt;&lt;call-num&gt;W193&lt;/call-num&gt;&lt;work-type&gt;Article&lt;/work-type&gt;&lt;urls&gt;&lt;related-urls&gt;&lt;url&gt;https://login.proxy.library.msstate.edu/login?url=http://search.ebscohost.com/login.aspx?direct=true&amp;amp;db=edselc&amp;amp;AN=edselc.2-52.0-84906035554&amp;amp;site=eds-live&lt;/url&gt;&lt;/related-urls&gt;&lt;/urls&gt;&lt;electronic-resource-num&gt;10.1111/jai.12558&lt;/electronic-resource-num&gt;&lt;remote-database-name&gt;edselc&lt;/remote-database-name&gt;&lt;remote-database-provider&gt;EBSCOhost&lt;/remote-database-provider&gt;&lt;language&gt;English&lt;/language&gt;&lt;/record&gt;&lt;/Cite&gt;&lt;/EndNote&gt;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Winders and Steffensen (2014)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used a robust design to estimate abundance and demographic rates for a portion of segment 10 using broodstock collection data.  In both </w:t>
      </w:r>
      <w:r w:rsidRPr="007E298C">
        <w:rPr>
          <w:rFonts w:cs="Times New Roman"/>
          <w:noProof/>
          <w:szCs w:val="24"/>
        </w:rPr>
        <w:t>studies</w:t>
      </w:r>
      <w:r w:rsidR="007E298C">
        <w:rPr>
          <w:rFonts w:cs="Times New Roman"/>
          <w:noProof/>
          <w:szCs w:val="24"/>
        </w:rPr>
        <w:t>,</w:t>
      </w:r>
      <w:r>
        <w:rPr>
          <w:rFonts w:cs="Times New Roman"/>
          <w:szCs w:val="24"/>
        </w:rPr>
        <w:t xml:space="preserve"> pallid </w:t>
      </w:r>
      <w:proofErr w:type="gramStart"/>
      <w:r>
        <w:rPr>
          <w:rFonts w:cs="Times New Roman"/>
          <w:szCs w:val="24"/>
        </w:rPr>
        <w:t xml:space="preserve">sturgeon </w:t>
      </w:r>
      <w:r w:rsidRPr="007E298C">
        <w:rPr>
          <w:rFonts w:cs="Times New Roman"/>
          <w:noProof/>
          <w:szCs w:val="24"/>
        </w:rPr>
        <w:t>were</w:t>
      </w:r>
      <w:proofErr w:type="gramEnd"/>
      <w:r w:rsidRPr="007E298C">
        <w:rPr>
          <w:rFonts w:cs="Times New Roman"/>
          <w:noProof/>
          <w:szCs w:val="24"/>
        </w:rPr>
        <w:t xml:space="preserve"> captured</w:t>
      </w:r>
      <w:r>
        <w:rPr>
          <w:rFonts w:cs="Times New Roman"/>
          <w:szCs w:val="24"/>
        </w:rPr>
        <w:t xml:space="preserve"> by setting multiple trotlines at random locations </w:t>
      </w:r>
      <w:r w:rsidR="007E298C">
        <w:rPr>
          <w:rFonts w:cs="Times New Roman"/>
          <w:noProof/>
          <w:szCs w:val="24"/>
        </w:rPr>
        <w:t>in</w:t>
      </w:r>
      <w:r>
        <w:rPr>
          <w:rFonts w:cs="Times New Roman"/>
          <w:szCs w:val="24"/>
        </w:rPr>
        <w:t xml:space="preserve"> the study area</w:t>
      </w:r>
      <w:r w:rsidRPr="00ED381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over a short period. The annual brood stock sampling was the primary </w:t>
      </w:r>
      <w:r w:rsidRPr="007E298C">
        <w:rPr>
          <w:rFonts w:cs="Times New Roman"/>
          <w:noProof/>
          <w:szCs w:val="24"/>
        </w:rPr>
        <w:t>occasion</w:t>
      </w:r>
      <w:r>
        <w:rPr>
          <w:rFonts w:cs="Times New Roman"/>
          <w:szCs w:val="24"/>
        </w:rPr>
        <w:t xml:space="preserve"> and daily capture efforts were the secondary occasions in both studies.  </w:t>
      </w:r>
      <w:r w:rsidR="000D6304">
        <w:rPr>
          <w:rFonts w:cs="Times New Roman"/>
          <w:szCs w:val="24"/>
        </w:rPr>
        <w:t xml:space="preserve">Given the study design, survival </w:t>
      </w:r>
      <w:r w:rsidR="000D6304" w:rsidRPr="007E298C">
        <w:rPr>
          <w:rFonts w:cs="Times New Roman"/>
          <w:noProof/>
          <w:szCs w:val="24"/>
        </w:rPr>
        <w:t>was estimated</w:t>
      </w:r>
      <w:r w:rsidR="000D6304">
        <w:rPr>
          <w:rFonts w:cs="Times New Roman"/>
          <w:szCs w:val="24"/>
        </w:rPr>
        <w:t xml:space="preserve"> over the open period (i.e., between annual broodstock collection events).  Capture probability </w:t>
      </w:r>
      <w:r w:rsidR="000D6304" w:rsidRPr="007E298C">
        <w:rPr>
          <w:rFonts w:cs="Times New Roman"/>
          <w:noProof/>
          <w:szCs w:val="24"/>
        </w:rPr>
        <w:t>was estimated</w:t>
      </w:r>
      <w:r w:rsidR="000D6304">
        <w:rPr>
          <w:rFonts w:cs="Times New Roman"/>
          <w:szCs w:val="24"/>
        </w:rPr>
        <w:t xml:space="preserve"> for each daily effort within the primary period and abundance during the closed period (i.e., broodstock collection).  Additionally, both studies were able to estimate movement </w:t>
      </w:r>
      <w:r w:rsidR="004A14CC">
        <w:rPr>
          <w:rFonts w:cs="Times New Roman"/>
          <w:szCs w:val="24"/>
        </w:rPr>
        <w:t>parameters</w:t>
      </w:r>
      <w:r w:rsidR="000D6304">
        <w:rPr>
          <w:rFonts w:cs="Times New Roman"/>
          <w:szCs w:val="24"/>
        </w:rPr>
        <w:t xml:space="preserve"> that account for pallid sturgeon leaving or arriving in the study area</w:t>
      </w:r>
      <w:r w:rsidR="004512D6">
        <w:rPr>
          <w:rFonts w:cs="Times New Roman"/>
          <w:szCs w:val="24"/>
        </w:rPr>
        <w:t xml:space="preserve"> between closed periods</w:t>
      </w:r>
      <w:r w:rsidR="000D6304">
        <w:rPr>
          <w:rFonts w:cs="Times New Roman"/>
          <w:szCs w:val="24"/>
        </w:rPr>
        <w:t xml:space="preserve">. </w:t>
      </w:r>
    </w:p>
    <w:p w:rsidR="0056563D" w:rsidRDefault="0056563D" w:rsidP="00FA08E6">
      <w:pPr>
        <w:spacing w:line="360" w:lineRule="auto"/>
        <w:rPr>
          <w:rFonts w:cs="Times New Roman"/>
          <w:b/>
          <w:szCs w:val="24"/>
        </w:rPr>
      </w:pPr>
    </w:p>
    <w:p w:rsidR="00EF4FAA" w:rsidRPr="0056563D" w:rsidRDefault="000D6304" w:rsidP="00FA08E6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Specific p</w:t>
      </w:r>
      <w:r w:rsidR="00EF4FAA" w:rsidRPr="0056563D">
        <w:rPr>
          <w:rFonts w:cs="Times New Roman"/>
          <w:b/>
          <w:szCs w:val="24"/>
        </w:rPr>
        <w:t xml:space="preserve">arameters </w:t>
      </w:r>
      <w:r w:rsidR="0056563D">
        <w:rPr>
          <w:rFonts w:cs="Times New Roman"/>
          <w:b/>
          <w:szCs w:val="24"/>
        </w:rPr>
        <w:t>estimated by the</w:t>
      </w:r>
      <w:r w:rsidR="00EF4FAA" w:rsidRPr="0056563D">
        <w:rPr>
          <w:rFonts w:cs="Times New Roman"/>
          <w:b/>
          <w:szCs w:val="24"/>
        </w:rPr>
        <w:t xml:space="preserve"> robust design</w:t>
      </w:r>
    </w:p>
    <w:p w:rsidR="00EF4FAA" w:rsidRPr="00ED3817" w:rsidRDefault="004512D6" w:rsidP="00FA08E6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There are variations of the robust design that estimate varying parameters.  The most commonly used version, as well as the version used by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EN.CITE &lt;EndNote&gt;&lt;Cite AuthorYear="1"&gt;&lt;Author&gt;Steffensen&lt;/Author&gt;&lt;Year&gt;2012&lt;/Year&gt;&lt;RecNum&gt;5212&lt;/RecNum&gt;&lt;DisplayText&gt;Steffensen et al. (2012)&lt;/DisplayText&gt;&lt;record&gt;&lt;rec-number&gt;5212&lt;/rec-number&gt;&lt;foreign-keys&gt;&lt;key app="EN" db-id="tt9r9zwau55dtxedv2kvxfshxwpvwv9x9e9s" timestamp="1495550914"&gt;5212&lt;/key&gt;&lt;/foreign-keys&gt;&lt;ref-type name="Journal Article"&gt;17&lt;/ref-type&gt;&lt;contributors&gt;&lt;authors&gt;&lt;author&gt;Steffensen, K. D.&lt;/author&gt;&lt;author&gt;Powell, L.&lt;/author&gt;&lt;author&gt;Pegg, M. A.&lt;/author&gt;&lt;/authors&gt;&lt;/contributors&gt;&lt;titles&gt;&lt;title&gt;Population Size of Hatchery-Reared and Wild Pallid Sturgeon in the Lower Missouri River&lt;/title&gt;&lt;secondary-title&gt;North American Journal of Fisheries Management&lt;/secondary-title&gt;&lt;/titles&gt;&lt;periodical&gt;&lt;full-title&gt;North American Journal of Fisheries Management&lt;/full-title&gt;&lt;/periodical&gt;&lt;pages&gt;159-166&lt;/pages&gt;&lt;volume&gt;32&lt;/volume&gt;&lt;number&gt;1&lt;/number&gt;&lt;dates&gt;&lt;year&gt;2012&lt;/year&gt;&lt;pub-dates&gt;&lt;date&gt;2012/02/01&lt;/date&gt;&lt;/pub-dates&gt;&lt;/dates&gt;&lt;publisher&gt;Taylor &amp;amp; Francis&lt;/publisher&gt;&lt;isbn&gt;0275-5947&lt;/isbn&gt;&lt;call-num&gt;S314&lt;/call-num&gt;&lt;urls&gt;&lt;related-urls&gt;&lt;url&gt;http://dx.doi.org/10.1080/02755947.2012.661388&lt;/url&gt;&lt;/related-urls&gt;&lt;/urls&gt;&lt;electronic-resource-num&gt;10.1080/02755947.2012.661388&lt;/electronic-resource-num&gt;&lt;/record&gt;&lt;/Cite&gt;&lt;/EndNote&gt;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Steffensen et al. (2012)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and </w:t>
      </w:r>
      <w:r w:rsidRPr="007E298C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EN.CITE &lt;EndNote&gt;&lt;Cite AuthorYear="1"&gt;&lt;Author&gt;Winders&lt;/Author&gt;&lt;Year&gt;2014&lt;/Year&gt;&lt;RecNum&gt;4824&lt;/RecNum&gt;&lt;DisplayText&gt;Winders and Steffensen (2014)&lt;/DisplayText&gt;&lt;record&gt;&lt;rec-number&gt;4824&lt;/rec-number&gt;&lt;foreign-keys&gt;&lt;key app="EN" db-id="tt9r9zwau55dtxedv2kvxfshxwpvwv9x9e9s" timestamp="1413985478"&gt;4824&lt;/key&gt;&lt;/foreign-keys&gt;&lt;ref-type name="Journal Article"&gt;17&lt;/ref-type&gt;&lt;contributors&gt;&lt;authors&gt;&lt;author&gt;Winders, K. R.&lt;/author&gt;&lt;author&gt;Steffensen, K. D.&lt;/author&gt;&lt;/authors&gt;&lt;/contributors&gt;&lt;titles&gt;&lt;title&gt;Population size of pallid sturgeon, Scaphirhynchus albus (Forbes and Richardson, 1905), in the lower Missouri River near Kansas City, Missouri, USA&lt;/title&gt;&lt;secondary-title&gt;Journal of Applied Ichthyology&lt;/secondary-title&gt;&lt;/titles&gt;&lt;periodical&gt;&lt;full-title&gt;Journal of Applied Ichthyology&lt;/full-title&gt;&lt;abbr-1&gt;J Appl Ichthyol&lt;/abbr-1&gt;&lt;/periodical&gt;&lt;dates&gt;&lt;year&gt;2014&lt;/year&gt;&lt;pub-dates&gt;&lt;date&gt;01 / 01 /&lt;/date&gt;&lt;/pub-dates&gt;&lt;/dates&gt;&lt;isbn&gt;01758659&amp;#xD;14390426&lt;/isbn&gt;&lt;accession-num&gt;edselc.2-52.0-84906035554&lt;/accession-num&gt;&lt;call-num&gt;W193&lt;/call-num&gt;&lt;work-type&gt;Article&lt;/work-type&gt;&lt;urls&gt;&lt;related-urls&gt;&lt;url&gt;https://login.proxy.library.msstate.edu/login?url=http://search.ebscohost.com/login.aspx?direct=true&amp;amp;db=edselc&amp;amp;AN=edselc.2-52.0-84906035554&amp;amp;site=eds-live&lt;/url&gt;&lt;/related-urls&gt;&lt;/urls&gt;&lt;electronic-resource-num&gt;10.1111/jai.12558&lt;/electronic-resource-num&gt;&lt;remote-database-name&gt;edselc&lt;/remote-database-name&gt;&lt;remote-database-provider&gt;EBSCOhost&lt;/remote-database-provider&gt;&lt;language&gt;English&lt;/language&gt;&lt;/record&gt;&lt;/Cite&gt;&lt;/EndNote&gt;</w:instrText>
      </w:r>
      <w:r w:rsidRPr="007E298C"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 xml:space="preserve">Winders and Steffensen </w:t>
      </w:r>
      <w:r w:rsidRPr="007E298C">
        <w:rPr>
          <w:rFonts w:cs="Times New Roman"/>
          <w:noProof/>
          <w:szCs w:val="24"/>
        </w:rPr>
        <w:t>(2014)</w:t>
      </w:r>
      <w:r w:rsidRPr="007E298C">
        <w:rPr>
          <w:rFonts w:cs="Times New Roman"/>
          <w:noProof/>
          <w:szCs w:val="24"/>
        </w:rPr>
        <w:fldChar w:fldCharType="end"/>
      </w:r>
      <w:r>
        <w:rPr>
          <w:rFonts w:cs="Times New Roman"/>
          <w:szCs w:val="24"/>
        </w:rPr>
        <w:t xml:space="preserve"> is the version that estimates </w:t>
      </w:r>
      <w:r w:rsidRPr="007E298C">
        <w:rPr>
          <w:rFonts w:cs="Times New Roman"/>
          <w:noProof/>
          <w:szCs w:val="24"/>
        </w:rPr>
        <w:t>6</w:t>
      </w:r>
      <w:r>
        <w:rPr>
          <w:rFonts w:cs="Times New Roman"/>
          <w:szCs w:val="24"/>
        </w:rPr>
        <w:t xml:space="preserve"> parameters.  </w:t>
      </w:r>
      <w:r w:rsidRPr="007E298C">
        <w:rPr>
          <w:rFonts w:cs="Times New Roman"/>
          <w:noProof/>
          <w:szCs w:val="24"/>
        </w:rPr>
        <w:t>Specifically</w:t>
      </w:r>
      <w:r>
        <w:rPr>
          <w:rFonts w:cs="Times New Roman"/>
          <w:szCs w:val="24"/>
        </w:rPr>
        <w:t xml:space="preserve"> these parameters are: </w:t>
      </w:r>
    </w:p>
    <w:p w:rsidR="00EF4FAA" w:rsidRPr="004512D6" w:rsidRDefault="00732024" w:rsidP="00FA08E6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ED3817">
        <w:rPr>
          <w:position w:val="-10"/>
        </w:rPr>
        <w:object w:dxaOrig="220" w:dyaOrig="260">
          <v:shape id="_x0000_i1026" type="#_x0000_t75" style="width:10.3pt;height:12.65pt" o:ole="">
            <v:imagedata r:id="rId8" o:title=""/>
          </v:shape>
          <o:OLEObject Type="Embed" ProgID="Equation.DSMT4" ShapeID="_x0000_i1026" DrawAspect="Content" ObjectID="_1561810516" r:id="rId9"/>
        </w:object>
      </w:r>
      <w:r w:rsidR="004512D6">
        <w:t xml:space="preserve">: the probability of surviving between primary occasions, </w:t>
      </w:r>
    </w:p>
    <w:p w:rsidR="004512D6" w:rsidRPr="002F0117" w:rsidRDefault="004512D6" w:rsidP="00FA08E6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ED3817">
        <w:rPr>
          <w:position w:val="-10"/>
        </w:rPr>
        <w:object w:dxaOrig="240" w:dyaOrig="360">
          <v:shape id="_x0000_i1027" type="#_x0000_t75" style="width:12.25pt;height:18.2pt" o:ole="">
            <v:imagedata r:id="rId10" o:title=""/>
          </v:shape>
          <o:OLEObject Type="Embed" ProgID="Equation.DSMT4" ShapeID="_x0000_i1027" DrawAspect="Content" ObjectID="_1561810517" r:id="rId11"/>
        </w:object>
      </w:r>
      <w:r>
        <w:rPr>
          <w:rFonts w:cs="Times New Roman"/>
          <w:szCs w:val="24"/>
        </w:rPr>
        <w:t xml:space="preserve">:  </w:t>
      </w:r>
      <w:r w:rsidRPr="002F0117">
        <w:rPr>
          <w:rFonts w:cs="Times New Roman"/>
          <w:szCs w:val="24"/>
        </w:rPr>
        <w:t xml:space="preserve">the probability of being outside the study area and unavailable for capture during the primary </w:t>
      </w:r>
      <w:r>
        <w:t>occasions</w:t>
      </w:r>
      <w:r w:rsidRPr="002F0117">
        <w:rPr>
          <w:rFonts w:cs="Times New Roman"/>
          <w:szCs w:val="24"/>
        </w:rPr>
        <w:t xml:space="preserve"> given the animal was not present during the previous primary </w:t>
      </w:r>
      <w:r>
        <w:t>occasions given it survives to the current occasion</w:t>
      </w:r>
      <w:r w:rsidR="00194151">
        <w:t xml:space="preserve"> (Figure 2)</w:t>
      </w:r>
      <w:r>
        <w:rPr>
          <w:rFonts w:cs="Times New Roman"/>
          <w:szCs w:val="24"/>
        </w:rPr>
        <w:t>,</w:t>
      </w:r>
    </w:p>
    <w:p w:rsidR="004512D6" w:rsidRPr="00543691" w:rsidRDefault="004512D6" w:rsidP="00FA08E6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ED3817">
        <w:rPr>
          <w:position w:val="-10"/>
        </w:rPr>
        <w:object w:dxaOrig="279" w:dyaOrig="360">
          <v:shape id="_x0000_i1028" type="#_x0000_t75" style="width:13.45pt;height:18.2pt" o:ole="">
            <v:imagedata r:id="rId12" o:title=""/>
          </v:shape>
          <o:OLEObject Type="Embed" ProgID="Equation.DSMT4" ShapeID="_x0000_i1028" DrawAspect="Content" ObjectID="_1561810518" r:id="rId13"/>
        </w:object>
      </w:r>
      <w:r>
        <w:t xml:space="preserve">: </w:t>
      </w:r>
      <w:r w:rsidRPr="00543691">
        <w:rPr>
          <w:rFonts w:cs="Times New Roman"/>
          <w:szCs w:val="24"/>
        </w:rPr>
        <w:t xml:space="preserve"> is the probability of being outside the study area and unavailable for capture during the primary </w:t>
      </w:r>
      <w:r>
        <w:t>occasions</w:t>
      </w:r>
      <w:r w:rsidRPr="00543691">
        <w:rPr>
          <w:rFonts w:cs="Times New Roman"/>
          <w:szCs w:val="24"/>
        </w:rPr>
        <w:t xml:space="preserve"> given the animal was present during the previous primary </w:t>
      </w:r>
      <w:r>
        <w:t>occasions given it survives to the current occasion</w:t>
      </w:r>
      <w:r w:rsidR="00194151">
        <w:t xml:space="preserve"> (Figure 2),</w:t>
      </w:r>
    </w:p>
    <w:p w:rsidR="00EF4FAA" w:rsidRPr="002F0117" w:rsidRDefault="004512D6" w:rsidP="00FA08E6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ED3817">
        <w:rPr>
          <w:position w:val="-6"/>
        </w:rPr>
        <w:object w:dxaOrig="180" w:dyaOrig="220">
          <v:shape id="_x0000_i1029" type="#_x0000_t75" style="width:9.1pt;height:10.7pt" o:ole="">
            <v:imagedata r:id="rId14" o:title=""/>
          </v:shape>
          <o:OLEObject Type="Embed" ProgID="Equation.DSMT4" ShapeID="_x0000_i1029" DrawAspect="Content" ObjectID="_1561810519" r:id="rId15"/>
        </w:object>
      </w:r>
      <w:r>
        <w:t xml:space="preserve"> is the </w:t>
      </w:r>
      <w:r w:rsidRPr="002F0117">
        <w:rPr>
          <w:rFonts w:cs="Times New Roman"/>
          <w:szCs w:val="24"/>
        </w:rPr>
        <w:t>initial capture probability</w:t>
      </w:r>
    </w:p>
    <w:p w:rsidR="00EF4FAA" w:rsidRPr="002F0117" w:rsidRDefault="00EF4FAA" w:rsidP="00FA08E6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ED3817">
        <w:rPr>
          <w:position w:val="-10"/>
        </w:rPr>
        <w:object w:dxaOrig="240" w:dyaOrig="260">
          <v:shape id="_x0000_i1030" type="#_x0000_t75" style="width:12.25pt;height:13.05pt" o:ole="">
            <v:imagedata r:id="rId16" o:title=""/>
          </v:shape>
          <o:OLEObject Type="Embed" ProgID="Equation.DSMT4" ShapeID="_x0000_i1030" DrawAspect="Content" ObjectID="_1561810520" r:id="rId17"/>
        </w:object>
      </w:r>
      <w:r w:rsidRPr="002F0117">
        <w:rPr>
          <w:rFonts w:cs="Times New Roman"/>
          <w:szCs w:val="24"/>
        </w:rPr>
        <w:t xml:space="preserve"> is </w:t>
      </w:r>
      <w:r w:rsidR="004512D6">
        <w:rPr>
          <w:rFonts w:cs="Times New Roman"/>
          <w:szCs w:val="24"/>
        </w:rPr>
        <w:t xml:space="preserve">the </w:t>
      </w:r>
      <w:r w:rsidRPr="002F0117">
        <w:rPr>
          <w:rFonts w:cs="Times New Roman"/>
          <w:szCs w:val="24"/>
        </w:rPr>
        <w:t>recapture probability</w:t>
      </w:r>
      <w:r w:rsidR="004512D6">
        <w:rPr>
          <w:rFonts w:cs="Times New Roman"/>
          <w:szCs w:val="24"/>
        </w:rPr>
        <w:t xml:space="preserve">, and </w:t>
      </w:r>
    </w:p>
    <w:p w:rsidR="00EF4FAA" w:rsidRPr="002F0117" w:rsidRDefault="00EF4FAA" w:rsidP="00FA08E6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ED3817">
        <w:rPr>
          <w:position w:val="-12"/>
        </w:rPr>
        <w:object w:dxaOrig="260" w:dyaOrig="360">
          <v:shape id="_x0000_i1031" type="#_x0000_t75" style="width:13.05pt;height:18.2pt" o:ole="">
            <v:imagedata r:id="rId18" o:title=""/>
          </v:shape>
          <o:OLEObject Type="Embed" ProgID="Equation.DSMT4" ShapeID="_x0000_i1031" DrawAspect="Content" ObjectID="_1561810521" r:id="rId19"/>
        </w:object>
      </w:r>
      <w:r w:rsidRPr="002F0117">
        <w:rPr>
          <w:rFonts w:cs="Times New Roman"/>
          <w:szCs w:val="24"/>
        </w:rPr>
        <w:t xml:space="preserve"> </w:t>
      </w:r>
      <w:r w:rsidRPr="007E298C">
        <w:rPr>
          <w:rFonts w:cs="Times New Roman"/>
          <w:noProof/>
          <w:szCs w:val="24"/>
        </w:rPr>
        <w:t>is number of unobserved individuals</w:t>
      </w:r>
      <w:r w:rsidR="004512D6" w:rsidRPr="007E298C">
        <w:rPr>
          <w:rFonts w:cs="Times New Roman"/>
          <w:noProof/>
          <w:szCs w:val="24"/>
        </w:rPr>
        <w:t>.</w:t>
      </w:r>
      <w:r w:rsidR="004512D6">
        <w:rPr>
          <w:rFonts w:cs="Times New Roman"/>
          <w:szCs w:val="24"/>
        </w:rPr>
        <w:t xml:space="preserve">  </w:t>
      </w:r>
    </w:p>
    <w:p w:rsidR="00EF4FAA" w:rsidRDefault="00EF4FAA" w:rsidP="00FA08E6">
      <w:pPr>
        <w:spacing w:line="360" w:lineRule="auto"/>
        <w:rPr>
          <w:rFonts w:cs="Times New Roman"/>
          <w:szCs w:val="24"/>
        </w:rPr>
      </w:pPr>
    </w:p>
    <w:p w:rsidR="00D8079B" w:rsidRDefault="00D8079B" w:rsidP="00FA08E6">
      <w:pPr>
        <w:spacing w:line="360" w:lineRule="auto"/>
      </w:pPr>
      <w:r>
        <w:rPr>
          <w:rFonts w:cs="Times New Roman"/>
          <w:szCs w:val="24"/>
        </w:rPr>
        <w:t xml:space="preserve">Depending on the situation the number of parameters estimated can be reduced by assuming initial capture probability is equal to recapture probability </w:t>
      </w:r>
      <w:proofErr w:type="gramStart"/>
      <w:r>
        <w:rPr>
          <w:rFonts w:cs="Times New Roman"/>
          <w:szCs w:val="24"/>
        </w:rPr>
        <w:t xml:space="preserve">where </w:t>
      </w:r>
      <w:proofErr w:type="gramEnd"/>
      <w:r w:rsidRPr="00D8079B">
        <w:rPr>
          <w:rFonts w:cs="Times New Roman"/>
          <w:position w:val="-10"/>
          <w:szCs w:val="24"/>
        </w:rPr>
        <w:object w:dxaOrig="580" w:dyaOrig="260">
          <v:shape id="_x0000_i1032" type="#_x0000_t75" style="width:28.9pt;height:13.05pt" o:ole="">
            <v:imagedata r:id="rId20" o:title=""/>
          </v:shape>
          <o:OLEObject Type="Embed" ProgID="Equation.DSMT4" ShapeID="_x0000_i1032" DrawAspect="Content" ObjectID="_1561810522" r:id="rId21"/>
        </w:object>
      </w:r>
      <w:r>
        <w:rPr>
          <w:rFonts w:cs="Times New Roman"/>
          <w:szCs w:val="24"/>
        </w:rPr>
        <w:t xml:space="preserve">.  </w:t>
      </w:r>
      <w:r w:rsidR="008A79BC">
        <w:rPr>
          <w:rFonts w:cs="Times New Roman"/>
          <w:szCs w:val="24"/>
        </w:rPr>
        <w:t>Similarly</w:t>
      </w:r>
      <w:r>
        <w:rPr>
          <w:rFonts w:cs="Times New Roman"/>
          <w:szCs w:val="24"/>
        </w:rPr>
        <w:t xml:space="preserve">, </w:t>
      </w:r>
      <w:r w:rsidRPr="00ED3817">
        <w:rPr>
          <w:position w:val="-10"/>
        </w:rPr>
        <w:object w:dxaOrig="240" w:dyaOrig="360">
          <v:shape id="_x0000_i1033" type="#_x0000_t75" style="width:11.85pt;height:18.2pt" o:ole="">
            <v:imagedata r:id="rId22" o:title=""/>
          </v:shape>
          <o:OLEObject Type="Embed" ProgID="Equation.DSMT4" ShapeID="_x0000_i1033" DrawAspect="Content" ObjectID="_1561810523" r:id="rId23"/>
        </w:object>
      </w:r>
      <w:r>
        <w:t xml:space="preserve"> and </w:t>
      </w:r>
      <w:r w:rsidRPr="00ED3817">
        <w:rPr>
          <w:position w:val="-10"/>
        </w:rPr>
        <w:object w:dxaOrig="279" w:dyaOrig="360">
          <v:shape id="_x0000_i1034" type="#_x0000_t75" style="width:13.45pt;height:18.2pt" o:ole="">
            <v:imagedata r:id="rId12" o:title=""/>
          </v:shape>
          <o:OLEObject Type="Embed" ProgID="Equation.DSMT4" ShapeID="_x0000_i1034" DrawAspect="Content" ObjectID="_1561810524" r:id="rId24"/>
        </w:object>
      </w:r>
      <w:r>
        <w:t xml:space="preserve"> can be specified to represent hypotheses about immigration and emigration processes.  For example, </w:t>
      </w:r>
      <w:r w:rsidR="00285376">
        <w:t xml:space="preserve">even flow of fish in and out of the systems can </w:t>
      </w:r>
      <w:r w:rsidR="00285376" w:rsidRPr="007E298C">
        <w:rPr>
          <w:noProof/>
        </w:rPr>
        <w:t>be specified</w:t>
      </w:r>
      <w:r w:rsidR="00285376">
        <w:t xml:space="preserve"> by imposing equality of immigration and emigration terms where</w:t>
      </w:r>
      <w:r>
        <w:t xml:space="preserve"> </w:t>
      </w:r>
      <w:r w:rsidRPr="00ED3817">
        <w:rPr>
          <w:position w:val="-10"/>
        </w:rPr>
        <w:object w:dxaOrig="700" w:dyaOrig="360">
          <v:shape id="_x0000_i1035" type="#_x0000_t75" style="width:33.65pt;height:18.2pt" o:ole="">
            <v:imagedata r:id="rId25" o:title=""/>
          </v:shape>
          <o:OLEObject Type="Embed" ProgID="Equation.DSMT4" ShapeID="_x0000_i1035" DrawAspect="Content" ObjectID="_1561810525" r:id="rId26"/>
        </w:object>
      </w:r>
      <w:r w:rsidR="00285376">
        <w:t>.  Population abundance (</w:t>
      </w:r>
      <w:r w:rsidR="00285376" w:rsidRPr="00285376">
        <w:rPr>
          <w:position w:val="-6"/>
        </w:rPr>
        <w:object w:dxaOrig="279" w:dyaOrig="279">
          <v:shape id="_x0000_i1036" type="#_x0000_t75" style="width:14.25pt;height:14.25pt" o:ole="">
            <v:imagedata r:id="rId27" o:title=""/>
          </v:shape>
          <o:OLEObject Type="Embed" ProgID="Equation.DSMT4" ShapeID="_x0000_i1036" DrawAspect="Content" ObjectID="_1561810526" r:id="rId28"/>
        </w:object>
      </w:r>
      <w:r w:rsidR="00285376">
        <w:t xml:space="preserve">) at each </w:t>
      </w:r>
      <w:r w:rsidR="00285376" w:rsidRPr="007E298C">
        <w:rPr>
          <w:noProof/>
        </w:rPr>
        <w:t>time period</w:t>
      </w:r>
      <w:r w:rsidR="00285376">
        <w:t xml:space="preserve"> is a derived parameter calculated </w:t>
      </w:r>
      <w:r w:rsidR="00285376" w:rsidRPr="007E298C">
        <w:rPr>
          <w:noProof/>
        </w:rPr>
        <w:t>as:</w:t>
      </w:r>
      <w:r w:rsidR="00285376">
        <w:t xml:space="preserve">  </w:t>
      </w:r>
      <w:r w:rsidR="00285376" w:rsidRPr="00285376">
        <w:rPr>
          <w:position w:val="-12"/>
        </w:rPr>
        <w:object w:dxaOrig="1180" w:dyaOrig="360">
          <v:shape id="_x0000_i1037" type="#_x0000_t75" style="width:58.95pt;height:18.2pt" o:ole="">
            <v:imagedata r:id="rId29" o:title=""/>
          </v:shape>
          <o:OLEObject Type="Embed" ProgID="Equation.DSMT4" ShapeID="_x0000_i1037" DrawAspect="Content" ObjectID="_1561810527" r:id="rId30"/>
        </w:object>
      </w:r>
      <w:r w:rsidR="00285376">
        <w:t xml:space="preserve"> </w:t>
      </w:r>
      <w:r w:rsidR="00285376" w:rsidRPr="007E298C">
        <w:rPr>
          <w:noProof/>
        </w:rPr>
        <w:t>where,</w:t>
      </w:r>
      <w:r w:rsidR="00285376">
        <w:t xml:space="preserve"> </w:t>
      </w:r>
      <w:r w:rsidR="00285376" w:rsidRPr="00285376">
        <w:rPr>
          <w:position w:val="-4"/>
        </w:rPr>
        <w:object w:dxaOrig="320" w:dyaOrig="260">
          <v:shape id="_x0000_i1038" type="#_x0000_t75" style="width:15.8pt;height:13.05pt" o:ole="">
            <v:imagedata r:id="rId31" o:title=""/>
          </v:shape>
          <o:OLEObject Type="Embed" ProgID="Equation.DSMT4" ShapeID="_x0000_i1038" DrawAspect="Content" ObjectID="_1561810528" r:id="rId32"/>
        </w:object>
      </w:r>
      <w:r w:rsidR="00285376">
        <w:t xml:space="preserve"> is the number of marked fish.  </w:t>
      </w:r>
      <w:r w:rsidR="008A79BC">
        <w:t>Uncerainty around parameter estimates derived quantities can be estimated by profile likelihood and use of the delta method</w:t>
      </w:r>
      <w:r w:rsidR="0064737C">
        <w:t xml:space="preserve"> if estimated by maximizing the likelihood of the model given the data</w:t>
      </w:r>
      <w:r w:rsidR="008A79BC">
        <w:t xml:space="preserve"> </w:t>
      </w:r>
      <w:r w:rsidR="008A79BC">
        <w:fldChar w:fldCharType="begin">
          <w:fldData xml:space="preserve">PEVuZE5vdGU+PENpdGU+PEF1dGhvcj5Qb3dlbGw8L0F1dGhvcj48WWVhcj4yMDEyPC9ZZWFyPjxS
ZWNOdW0+NDI4NTwvUmVjTnVtPjxEaXNwbGF5VGV4dD4oSGlsYm9ybiBhbmQgTWFuZ2VsIDE5OTcs
IFBvd2VsbCAyMDEyKTwvRGlzcGxheVRleHQ+PHJlY29yZD48cmVjLW51bWJlcj40Mjg1PC9yZWMt
bnVtYmVyPjxmb3JlaWduLWtleXM+PGtleSBhcHA9IkVOIiBkYi1pZD0idHQ5cjl6d2F1NTVkdHhl
ZHYya3Z4ZnNoeHdwdnd2OXg5ZTlzIiB0aW1lc3RhbXA9IjEzNjY2NTkyODkiPjQyODU8L2tleT48
L2ZvcmVpZ24ta2V5cz48cmVmLXR5cGUgbmFtZT0iSm91cm5hbCBBcnRpY2xlIj4xNzwvcmVmLXR5
cGU+PGNvbnRyaWJ1dG9ycz48YXV0aG9ycz48YXV0aG9yPlBvd2VsbCwgTC48L2F1dGhvcj48L2F1
dGhvcnM+PC9jb250cmlidXRvcnM+PHRpdGxlcz48dGl0bGU+QXBwcm94aW1hdGluZyB2YXJpYW5j
ZSBvZiBkZW1vZ3JhcGhpYyBwYXJhbWV0ZXJzIHVzaW5nIHRoZSBkZWx0YSBtZXRob2Q6IGEgcmVm
ZXJlbmNlIGZvciBhdmlhbiBiaW9sb2dpc3RzICh2b2wgMTA5LCBwZyA5NDksIDIwMDcpPC90aXRs
ZT48c2Vjb25kYXJ5LXRpdGxlPkNvbmRvcjwvc2Vjb25kYXJ5LXRpdGxlPjxhbHQtdGl0bGU+Q29u
ZG9yPC9hbHQtdGl0bGU+PC90aXRsZXM+PHBlcmlvZGljYWw+PGZ1bGwtdGl0bGU+Q29uZG9yPC9m
dWxsLXRpdGxlPjxhYmJyLTE+Q29uZG9yPC9hYmJyLTE+PC9wZXJpb2RpY2FsPjxhbHQtcGVyaW9k
aWNhbD48ZnVsbC10aXRsZT5Db25kb3I8L2Z1bGwtdGl0bGU+PGFiYnItMT5Db25kb3I8L2FiYnIt
MT48L2FsdC1wZXJpb2RpY2FsPjxwYWdlcz42NzgtNjc4PC9wYWdlcz48dm9sdW1lPjExNDwvdm9s
dW1lPjxudW1iZXI+MzwvbnVtYmVyPjxkYXRlcz48eWVhcj4yMDEyPC95ZWFyPjxwdWItZGF0ZXM+
PGRhdGU+QXVnPC9kYXRlPjwvcHViLWRhdGVzPjwvZGF0ZXM+PGlzYm4+MDAxMC01NDIyPC9pc2Ju
PjxhY2Nlc3Npb24tbnVtPklTSTowMDAzMDgyNzkwMDAwMjc8L2FjY2Vzc2lvbi1udW0+PHVybHM+
PHJlbGF0ZWQtdXJscz48dXJsPiZsdDtHbyB0byBJU0kmZ3Q7Oi8vMDAwMzA4Mjc5MDAwMDI3PC91
cmw+PC9yZWxhdGVkLXVybHM+PC91cmxzPjxlbGVjdHJvbmljLXJlc291cmNlLW51bT5ET0kgMTAu
MTUyNS9jb25kLjIwMTIuMTE0LjMuNjc4PC9lbGVjdHJvbmljLXJlc291cmNlLW51bT48bGFuZ3Vh
Z2U+RW5nbGlzaDwvbGFuZ3VhZ2U+PC9yZWNvcmQ+PC9DaXRlPjxDaXRlPjxBdXRob3I+SGlsYm9y
bjwvQXV0aG9yPjxZZWFyPjE5OTc8L1llYXI+PFJlY051bT41NzM8L1JlY051bT48cmVjb3JkPjxy
ZWMtbnVtYmVyPjU3MzwvcmVjLW51bWJlcj48Zm9yZWlnbi1rZXlzPjxrZXkgYXBwPSJFTiIgZGIt
aWQ9InR0OXI5endhdTU1ZHR4ZWR2Mmt2eGZzaHh3cHZ3djl4OWU5cyIgdGltZXN0YW1wPSIwIj41
NzM8L2tleT48L2ZvcmVpZ24ta2V5cz48cmVmLXR5cGUgbmFtZT0iQm9vayI+NjwvcmVmLXR5cGU+
PGNvbnRyaWJ1dG9ycz48YXV0aG9ycz48YXV0aG9yPlIuIEhpbGJvcm48L2F1dGhvcj48YXV0aG9y
Pk0uIE1hbmdlbDwvYXV0aG9yPjwvYXV0aG9ycz48L2NvbnRyaWJ1dG9ycz48dGl0bGVzPjx0aXRs
ZT5UaGUgZWNvbG9naWNhbCBkZXRlY3RpdmU6IGNvbmZyb250aW5nIG1vZGVscyB3aXRoIGRhdGE8
L3RpdGxlPjxzZWNvbmRhcnktdGl0bGU+TW9ub2dyYXBocyBpbiBwb3B1bGF0aW9uIGJpb2xvZ3k8
L3NlY29uZGFyeS10aXRsZT48L3RpdGxlcz48cGFnZXM+MzE1PC9wYWdlcz48bnVtYmVyPjI4PC9u
dW1iZXI+PGtleXdvcmRzPjxrZXl3b3JkPm1vZGVsczwva2V5d29yZD48a2V5d29yZD5TY2llbnRp
ZmljIG1ldGhvZDwva2V5d29yZD48a2V5d29yZD5TY2llbmNlPC9rZXl3b3JkPjxrZXl3b3JkPmRh
dGE8L2tleXdvcmQ+PGtleXdvcmQ+ZWNvbG9naWNhbCBtb2RlbGluZzwva2V5d29yZD48L2tleXdv
cmRzPjxkYXRlcz48eWVhcj4xOTk3PC95ZWFyPjwvZGF0ZXM+PHB1Yi1sb2NhdGlvbj5QcmluY2V0
b24sIE5ldyBKZXJzZXk8L3B1Yi1sb2NhdGlvbj48cHVibGlzaGVyPlByaW5jZXRvbiBVbml2ZXJz
aXR5IFByZXNzPC9wdWJsaXNoZXI+PGNhbGwtbnVtPkg1MTwvY2FsbC1udW0+PHVybHM+PC91cmxz
PjwvcmVjb3JkPjwvQ2l0ZT48L0VuZE5vdGU+
</w:fldData>
        </w:fldChar>
      </w:r>
      <w:r w:rsidR="008A79BC">
        <w:instrText xml:space="preserve"> ADDIN EN.CITE </w:instrText>
      </w:r>
      <w:r w:rsidR="008A79BC">
        <w:fldChar w:fldCharType="begin">
          <w:fldData xml:space="preserve">PEVuZE5vdGU+PENpdGU+PEF1dGhvcj5Qb3dlbGw8L0F1dGhvcj48WWVhcj4yMDEyPC9ZZWFyPjxS
ZWNOdW0+NDI4NTwvUmVjTnVtPjxEaXNwbGF5VGV4dD4oSGlsYm9ybiBhbmQgTWFuZ2VsIDE5OTcs
IFBvd2VsbCAyMDEyKTwvRGlzcGxheVRleHQ+PHJlY29yZD48cmVjLW51bWJlcj40Mjg1PC9yZWMt
bnVtYmVyPjxmb3JlaWduLWtleXM+PGtleSBhcHA9IkVOIiBkYi1pZD0idHQ5cjl6d2F1NTVkdHhl
ZHYya3Z4ZnNoeHdwdnd2OXg5ZTlzIiB0aW1lc3RhbXA9IjEzNjY2NTkyODkiPjQyODU8L2tleT48
L2ZvcmVpZ24ta2V5cz48cmVmLXR5cGUgbmFtZT0iSm91cm5hbCBBcnRpY2xlIj4xNzwvcmVmLXR5
cGU+PGNvbnRyaWJ1dG9ycz48YXV0aG9ycz48YXV0aG9yPlBvd2VsbCwgTC48L2F1dGhvcj48L2F1
dGhvcnM+PC9jb250cmlidXRvcnM+PHRpdGxlcz48dGl0bGU+QXBwcm94aW1hdGluZyB2YXJpYW5j
ZSBvZiBkZW1vZ3JhcGhpYyBwYXJhbWV0ZXJzIHVzaW5nIHRoZSBkZWx0YSBtZXRob2Q6IGEgcmVm
ZXJlbmNlIGZvciBhdmlhbiBiaW9sb2dpc3RzICh2b2wgMTA5LCBwZyA5NDksIDIwMDcpPC90aXRs
ZT48c2Vjb25kYXJ5LXRpdGxlPkNvbmRvcjwvc2Vjb25kYXJ5LXRpdGxlPjxhbHQtdGl0bGU+Q29u
ZG9yPC9hbHQtdGl0bGU+PC90aXRsZXM+PHBlcmlvZGljYWw+PGZ1bGwtdGl0bGU+Q29uZG9yPC9m
dWxsLXRpdGxlPjxhYmJyLTE+Q29uZG9yPC9hYmJyLTE+PC9wZXJpb2RpY2FsPjxhbHQtcGVyaW9k
aWNhbD48ZnVsbC10aXRsZT5Db25kb3I8L2Z1bGwtdGl0bGU+PGFiYnItMT5Db25kb3I8L2FiYnIt
MT48L2FsdC1wZXJpb2RpY2FsPjxwYWdlcz42NzgtNjc4PC9wYWdlcz48dm9sdW1lPjExNDwvdm9s
dW1lPjxudW1iZXI+MzwvbnVtYmVyPjxkYXRlcz48eWVhcj4yMDEyPC95ZWFyPjxwdWItZGF0ZXM+
PGRhdGU+QXVnPC9kYXRlPjwvcHViLWRhdGVzPjwvZGF0ZXM+PGlzYm4+MDAxMC01NDIyPC9pc2Ju
PjxhY2Nlc3Npb24tbnVtPklTSTowMDAzMDgyNzkwMDAwMjc8L2FjY2Vzc2lvbi1udW0+PHVybHM+
PHJlbGF0ZWQtdXJscz48dXJsPiZsdDtHbyB0byBJU0kmZ3Q7Oi8vMDAwMzA4Mjc5MDAwMDI3PC91
cmw+PC9yZWxhdGVkLXVybHM+PC91cmxzPjxlbGVjdHJvbmljLXJlc291cmNlLW51bT5ET0kgMTAu
MTUyNS9jb25kLjIwMTIuMTE0LjMuNjc4PC9lbGVjdHJvbmljLXJlc291cmNlLW51bT48bGFuZ3Vh
Z2U+RW5nbGlzaDwvbGFuZ3VhZ2U+PC9yZWNvcmQ+PC9DaXRlPjxDaXRlPjxBdXRob3I+SGlsYm9y
bjwvQXV0aG9yPjxZZWFyPjE5OTc8L1llYXI+PFJlY051bT41NzM8L1JlY051bT48cmVjb3JkPjxy
ZWMtbnVtYmVyPjU3MzwvcmVjLW51bWJlcj48Zm9yZWlnbi1rZXlzPjxrZXkgYXBwPSJFTiIgZGIt
aWQ9InR0OXI5endhdTU1ZHR4ZWR2Mmt2eGZzaHh3cHZ3djl4OWU5cyIgdGltZXN0YW1wPSIwIj41
NzM8L2tleT48L2ZvcmVpZ24ta2V5cz48cmVmLXR5cGUgbmFtZT0iQm9vayI+NjwvcmVmLXR5cGU+
PGNvbnRyaWJ1dG9ycz48YXV0aG9ycz48YXV0aG9yPlIuIEhpbGJvcm48L2F1dGhvcj48YXV0aG9y
Pk0uIE1hbmdlbDwvYXV0aG9yPjwvYXV0aG9ycz48L2NvbnRyaWJ1dG9ycz48dGl0bGVzPjx0aXRs
ZT5UaGUgZWNvbG9naWNhbCBkZXRlY3RpdmU6IGNvbmZyb250aW5nIG1vZGVscyB3aXRoIGRhdGE8
L3RpdGxlPjxzZWNvbmRhcnktdGl0bGU+TW9ub2dyYXBocyBpbiBwb3B1bGF0aW9uIGJpb2xvZ3k8
L3NlY29uZGFyeS10aXRsZT48L3RpdGxlcz48cGFnZXM+MzE1PC9wYWdlcz48bnVtYmVyPjI4PC9u
dW1iZXI+PGtleXdvcmRzPjxrZXl3b3JkPm1vZGVsczwva2V5d29yZD48a2V5d29yZD5TY2llbnRp
ZmljIG1ldGhvZDwva2V5d29yZD48a2V5d29yZD5TY2llbmNlPC9rZXl3b3JkPjxrZXl3b3JkPmRh
dGE8L2tleXdvcmQ+PGtleXdvcmQ+ZWNvbG9naWNhbCBtb2RlbGluZzwva2V5d29yZD48L2tleXdv
cmRzPjxkYXRlcz48eWVhcj4xOTk3PC95ZWFyPjwvZGF0ZXM+PHB1Yi1sb2NhdGlvbj5QcmluY2V0
b24sIE5ldyBKZXJzZXk8L3B1Yi1sb2NhdGlvbj48cHVibGlzaGVyPlByaW5jZXRvbiBVbml2ZXJz
aXR5IFByZXNzPC9wdWJsaXNoZXI+PGNhbGwtbnVtPkg1MTwvY2FsbC1udW0+PHVybHM+PC91cmxz
PjwvcmVjb3JkPjwvQ2l0ZT48L0VuZE5vdGU+
</w:fldData>
        </w:fldChar>
      </w:r>
      <w:r w:rsidR="008A79BC">
        <w:instrText xml:space="preserve"> ADDIN EN.CITE.DATA </w:instrText>
      </w:r>
      <w:r w:rsidR="008A79BC">
        <w:fldChar w:fldCharType="end"/>
      </w:r>
      <w:r w:rsidR="008A79BC">
        <w:fldChar w:fldCharType="separate"/>
      </w:r>
      <w:r w:rsidR="008A79BC">
        <w:rPr>
          <w:noProof/>
        </w:rPr>
        <w:t>(Hilborn and Mangel 1997, Powell 2012)</w:t>
      </w:r>
      <w:r w:rsidR="008A79BC">
        <w:fldChar w:fldCharType="end"/>
      </w:r>
      <w:r w:rsidR="0064737C">
        <w:t xml:space="preserve">.  Uncertainty can also be </w:t>
      </w:r>
      <w:r w:rsidR="00A100A0">
        <w:t>quantified</w:t>
      </w:r>
      <w:r w:rsidR="0064737C">
        <w:t xml:space="preserve"> simultaneously for estimated and derived parameters if fit by MCMC using a </w:t>
      </w:r>
      <w:r w:rsidR="00A100A0">
        <w:t>Bayesian</w:t>
      </w:r>
      <w:r w:rsidR="0064737C">
        <w:t xml:space="preserve"> approach. </w:t>
      </w:r>
    </w:p>
    <w:p w:rsidR="008A79BC" w:rsidRPr="00ED3817" w:rsidRDefault="008A79BC" w:rsidP="00FA08E6">
      <w:pPr>
        <w:spacing w:line="360" w:lineRule="auto"/>
        <w:rPr>
          <w:rFonts w:cs="Times New Roman"/>
          <w:szCs w:val="24"/>
        </w:rPr>
      </w:pPr>
    </w:p>
    <w:p w:rsidR="00EF4FAA" w:rsidRPr="00ED3817" w:rsidRDefault="00EF4FAA" w:rsidP="00FA08E6">
      <w:pPr>
        <w:spacing w:line="360" w:lineRule="auto"/>
        <w:rPr>
          <w:rFonts w:cs="Times New Roman"/>
          <w:b/>
          <w:szCs w:val="24"/>
        </w:rPr>
      </w:pPr>
      <w:r w:rsidRPr="00ED3817">
        <w:rPr>
          <w:rFonts w:cs="Times New Roman"/>
          <w:b/>
          <w:szCs w:val="24"/>
        </w:rPr>
        <w:t xml:space="preserve">Achieving </w:t>
      </w:r>
      <w:r w:rsidR="00900AE3">
        <w:rPr>
          <w:rFonts w:cs="Times New Roman"/>
          <w:b/>
          <w:szCs w:val="24"/>
        </w:rPr>
        <w:t>sub-objective metrics and targets</w:t>
      </w:r>
    </w:p>
    <w:p w:rsidR="00EF4FAA" w:rsidRDefault="00DF0DA9" w:rsidP="00FA08E6">
      <w:pPr>
        <w:spacing w:line="360" w:lineRule="auto"/>
        <w:ind w:firstLine="72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Recruitment</w:t>
      </w:r>
    </w:p>
    <w:p w:rsidR="00DF0DA9" w:rsidRDefault="00DF0DA9" w:rsidP="00FA08E6">
      <w:pPr>
        <w:spacing w:line="360" w:lineRule="auto"/>
        <w:rPr>
          <w:rFonts w:cs="Times New Roman"/>
          <w:szCs w:val="24"/>
        </w:rPr>
      </w:pPr>
      <w:r>
        <w:rPr>
          <w:rFonts w:cs="Times New Roman"/>
          <w:i/>
          <w:szCs w:val="24"/>
        </w:rPr>
        <w:tab/>
      </w:r>
      <w:r>
        <w:rPr>
          <w:rFonts w:cs="Times New Roman"/>
          <w:szCs w:val="24"/>
        </w:rPr>
        <w:t xml:space="preserve">When capture recapture histories </w:t>
      </w:r>
      <w:r w:rsidRPr="007E298C">
        <w:rPr>
          <w:rFonts w:cs="Times New Roman"/>
          <w:noProof/>
          <w:szCs w:val="24"/>
        </w:rPr>
        <w:t>are viewed</w:t>
      </w:r>
      <w:r>
        <w:rPr>
          <w:rFonts w:cs="Times New Roman"/>
          <w:szCs w:val="24"/>
        </w:rPr>
        <w:t xml:space="preserve"> in reverse order recruitment can be estimated using what </w:t>
      </w:r>
      <w:r w:rsidRPr="007E298C">
        <w:rPr>
          <w:rFonts w:cs="Times New Roman"/>
          <w:noProof/>
          <w:szCs w:val="24"/>
        </w:rPr>
        <w:t>is referred</w:t>
      </w:r>
      <w:r>
        <w:rPr>
          <w:rFonts w:cs="Times New Roman"/>
          <w:szCs w:val="24"/>
        </w:rPr>
        <w:t xml:space="preserve"> to as a Pradel model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ADDIN EN.CITE &lt;EndNote&gt;&lt;Cite&gt;&lt;Author&gt;Pradel&lt;/Author&gt;&lt;Year&gt;1996&lt;/Year&gt;&lt;RecNum&gt;5243&lt;/RecNum&gt;&lt;DisplayText&gt;(Pradel 1996)&lt;/DisplayText&gt;&lt;record&gt;&lt;rec-number&gt;5243&lt;/rec-number&gt;&lt;foreign-keys&gt;&lt;key app="EN" db-id="tt9r9zwau55dtxedv2kvxfshxwpvwv9x9e9s" timestamp="1495824648"&gt;5243&lt;/key&gt;&lt;/foreign-keys&gt;&lt;ref-type name="Magazine Article"&gt;19&lt;/ref-type&gt;&lt;contributors&gt;&lt;authors&gt;&lt;author&gt;Pradel, R.&lt;/author&gt;&lt;/authors&gt;&lt;/contributors&gt;&lt;titles&gt;&lt;title&gt;Utilization of Capture-Mark-Recapture for the Study of Recruitment and Population Growth Rate&lt;/title&gt;&lt;/titles&gt;&lt;pages&gt;703&lt;/pages&gt;&lt;number&gt;2&lt;/number&gt;&lt;keywords&gt;&lt;keyword&gt;Constrained Models&lt;/keyword&gt;&lt;keyword&gt;Jolly-Seber Model&lt;/keyword&gt;&lt;keyword&gt;Likelihood&lt;/keyword&gt;&lt;keyword&gt;Open Models&lt;/keyword&gt;&lt;keyword&gt;Populations Dynamics&lt;/keyword&gt;&lt;keyword&gt;Population Growth Rate&lt;/keyword&gt;&lt;keyword&gt;Seniority Probabilities&lt;/keyword&gt;&lt;keyword&gt;Survival&lt;/keyword&gt;&lt;/keywords&gt;&lt;dates&gt;&lt;year&gt;1996&lt;/year&gt;&lt;/dates&gt;&lt;publisher&gt;International Biometric Society&lt;/publisher&gt;&lt;isbn&gt;0006341X&amp;#xD;15410420&lt;/isbn&gt;&lt;work-type&gt;research article&lt;/work-type&gt;&lt;urls&gt;&lt;related-urls&gt;&lt;url&gt;https://login.proxy.library.msstate.edu/login?url=http://search.ebscohost.com/login.aspx?direct=true&amp;amp;db=edsjsr&amp;amp;AN=edsjsr.10.2307.2532908&amp;amp;site=eds-live&lt;/url&gt;&lt;/related-urls&gt;&lt;/urls&gt;&lt;remote-database-name&gt;edsjsr&lt;/remote-database-name&gt;&lt;remote-database-provider&gt;EBSCOhost&lt;/remote-database-provider&gt;&lt;/record&gt;&lt;/Cite&gt;&lt;/EndNote&gt;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(Pradel 1996)</w:t>
      </w:r>
      <w:r>
        <w:rPr>
          <w:rFonts w:cs="Times New Roman"/>
          <w:szCs w:val="24"/>
        </w:rPr>
        <w:fldChar w:fldCharType="end"/>
      </w:r>
      <w:r w:rsidR="00E12862">
        <w:rPr>
          <w:rFonts w:cs="Times New Roman"/>
          <w:szCs w:val="24"/>
        </w:rPr>
        <w:t xml:space="preserve">.  This model relies on being able to differentiate recruits based off of size or age which works well for fish populations.  Therefore there are </w:t>
      </w:r>
      <w:r w:rsidR="00E12862" w:rsidRPr="007E298C">
        <w:rPr>
          <w:rFonts w:cs="Times New Roman"/>
          <w:noProof/>
          <w:szCs w:val="24"/>
        </w:rPr>
        <w:t>2</w:t>
      </w:r>
      <w:r w:rsidR="00E12862">
        <w:rPr>
          <w:rFonts w:cs="Times New Roman"/>
          <w:szCs w:val="24"/>
        </w:rPr>
        <w:t xml:space="preserve"> processes in which a pallid sturgeon can </w:t>
      </w:r>
      <w:r w:rsidR="00E12862" w:rsidRPr="007E298C">
        <w:rPr>
          <w:rFonts w:cs="Times New Roman"/>
          <w:noProof/>
          <w:szCs w:val="24"/>
        </w:rPr>
        <w:t>be initially captured</w:t>
      </w:r>
      <w:r w:rsidR="00E12862">
        <w:rPr>
          <w:rFonts w:cs="Times New Roman"/>
          <w:szCs w:val="24"/>
        </w:rPr>
        <w:t xml:space="preserve">: 1) it is a </w:t>
      </w:r>
      <w:r w:rsidR="00E12862" w:rsidRPr="007E298C">
        <w:rPr>
          <w:rFonts w:cs="Times New Roman"/>
          <w:noProof/>
          <w:szCs w:val="24"/>
        </w:rPr>
        <w:t>new recruit</w:t>
      </w:r>
      <w:r w:rsidR="00E12862">
        <w:rPr>
          <w:rFonts w:cs="Times New Roman"/>
          <w:szCs w:val="24"/>
        </w:rPr>
        <w:t xml:space="preserve"> and was not vulnerable to capture and 2) the pallid sturgeon was vulnerable to capture but not captured.  The differentiating the </w:t>
      </w:r>
      <w:r w:rsidR="00E12862" w:rsidRPr="007E298C">
        <w:rPr>
          <w:rFonts w:cs="Times New Roman"/>
          <w:noProof/>
          <w:szCs w:val="24"/>
        </w:rPr>
        <w:t>2</w:t>
      </w:r>
      <w:r w:rsidR="00E12862">
        <w:rPr>
          <w:rFonts w:cs="Times New Roman"/>
          <w:szCs w:val="24"/>
        </w:rPr>
        <w:t xml:space="preserve"> outcomes can be informed by size to improve recruitment estimates. </w:t>
      </w:r>
    </w:p>
    <w:p w:rsidR="00E12862" w:rsidRDefault="00E12862" w:rsidP="00FA08E6">
      <w:pPr>
        <w:spacing w:line="360" w:lineRule="auto"/>
        <w:ind w:firstLine="72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Trend</w:t>
      </w:r>
    </w:p>
    <w:p w:rsidR="00EF4FAA" w:rsidRDefault="00E12862" w:rsidP="00FA08E6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While not commonly employed in fisheries literature the robust design can estimate population growth rate (</w:t>
      </w:r>
      <w:r w:rsidRPr="00A100A0">
        <w:rPr>
          <w:rFonts w:cs="Times New Roman"/>
          <w:position w:val="-6"/>
          <w:szCs w:val="24"/>
        </w:rPr>
        <w:object w:dxaOrig="220" w:dyaOrig="279">
          <v:shape id="_x0000_i1039" type="#_x0000_t75" style="width:10.7pt;height:14.25pt" o:ole="">
            <v:imagedata r:id="rId33" o:title=""/>
          </v:shape>
          <o:OLEObject Type="Embed" ProgID="Equation.DSMT4" ShapeID="_x0000_i1039" DrawAspect="Content" ObjectID="_1561810529" r:id="rId34"/>
        </w:object>
      </w:r>
      <w:r>
        <w:rPr>
          <w:rFonts w:cs="Times New Roman"/>
          <w:szCs w:val="24"/>
        </w:rPr>
        <w:t xml:space="preserve">).  In particular, by running capture histories backwards </w:t>
      </w:r>
      <w:r w:rsidR="00732024">
        <w:rPr>
          <w:rFonts w:cs="Times New Roman"/>
          <w:szCs w:val="24"/>
        </w:rPr>
        <w:t xml:space="preserve">estimates </w:t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lastRenderedPageBreak/>
        <w:t>probability a pallid sturgeon was present in the previous year given it was present in the current year</w:t>
      </w:r>
      <w:r w:rsidR="00732024">
        <w:rPr>
          <w:rFonts w:cs="Times New Roman"/>
          <w:szCs w:val="24"/>
        </w:rPr>
        <w:t xml:space="preserve"> which is the per capita rate of additions to the population (</w:t>
      </w:r>
      <w:r w:rsidR="00732024" w:rsidRPr="00732024">
        <w:rPr>
          <w:rFonts w:cs="Times New Roman"/>
          <w:position w:val="-10"/>
          <w:szCs w:val="24"/>
        </w:rPr>
        <w:object w:dxaOrig="240" w:dyaOrig="320">
          <v:shape id="_x0000_i1040" type="#_x0000_t75" style="width:12.25pt;height:15.8pt" o:ole="">
            <v:imagedata r:id="rId35" o:title=""/>
          </v:shape>
          <o:OLEObject Type="Embed" ProgID="Equation.DSMT4" ShapeID="_x0000_i1040" DrawAspect="Content" ObjectID="_1561810530" r:id="rId36"/>
        </w:object>
      </w:r>
      <w:r w:rsidR="00732024">
        <w:rPr>
          <w:rFonts w:cs="Times New Roman"/>
          <w:szCs w:val="24"/>
        </w:rPr>
        <w:t xml:space="preserve">), or the number of individuals entering the population between primary occasions.  </w:t>
      </w:r>
      <w:r>
        <w:rPr>
          <w:rFonts w:cs="Times New Roman"/>
          <w:szCs w:val="24"/>
        </w:rPr>
        <w:t xml:space="preserve"> </w:t>
      </w:r>
      <w:r w:rsidR="00732024">
        <w:rPr>
          <w:rFonts w:cs="Times New Roman"/>
          <w:szCs w:val="24"/>
        </w:rPr>
        <w:t>Survival</w:t>
      </w:r>
      <w:r>
        <w:rPr>
          <w:rFonts w:cs="Times New Roman"/>
          <w:szCs w:val="24"/>
        </w:rPr>
        <w:t xml:space="preserve"> rate</w:t>
      </w:r>
      <w:r w:rsidR="00732024">
        <w:rPr>
          <w:rFonts w:cs="Times New Roman"/>
          <w:szCs w:val="24"/>
        </w:rPr>
        <w:t xml:space="preserve"> (</w:t>
      </w:r>
      <w:r w:rsidR="00732024" w:rsidRPr="00732024">
        <w:rPr>
          <w:rFonts w:cs="Times New Roman"/>
          <w:position w:val="-10"/>
          <w:szCs w:val="24"/>
        </w:rPr>
        <w:object w:dxaOrig="220" w:dyaOrig="260">
          <v:shape id="_x0000_i1041" type="#_x0000_t75" style="width:10.7pt;height:13.05pt" o:ole="">
            <v:imagedata r:id="rId37" o:title=""/>
          </v:shape>
          <o:OLEObject Type="Embed" ProgID="Equation.DSMT4" ShapeID="_x0000_i1041" DrawAspect="Content" ObjectID="_1561810531" r:id="rId38"/>
        </w:object>
      </w:r>
      <w:r w:rsidR="00732024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can be </w:t>
      </w:r>
      <w:r w:rsidRPr="007E298C">
        <w:rPr>
          <w:rFonts w:cs="Times New Roman"/>
          <w:noProof/>
          <w:szCs w:val="24"/>
        </w:rPr>
        <w:t>estimated</w:t>
      </w:r>
      <w:r w:rsidR="007E298C">
        <w:rPr>
          <w:rFonts w:cs="Times New Roman"/>
          <w:noProof/>
          <w:szCs w:val="24"/>
        </w:rPr>
        <w:t>,</w:t>
      </w:r>
      <w:r>
        <w:rPr>
          <w:rFonts w:cs="Times New Roman"/>
          <w:szCs w:val="24"/>
        </w:rPr>
        <w:t xml:space="preserve"> and by running them </w:t>
      </w:r>
      <w:r w:rsidRPr="007E298C">
        <w:rPr>
          <w:rFonts w:cs="Times New Roman"/>
          <w:noProof/>
          <w:szCs w:val="24"/>
        </w:rPr>
        <w:t>forward</w:t>
      </w:r>
      <w:r w:rsidR="007E298C">
        <w:rPr>
          <w:rFonts w:cs="Times New Roman"/>
          <w:noProof/>
          <w:szCs w:val="24"/>
        </w:rPr>
        <w:t>,</w:t>
      </w:r>
      <w:r>
        <w:rPr>
          <w:rFonts w:cs="Times New Roman"/>
          <w:szCs w:val="24"/>
        </w:rPr>
        <w:t xml:space="preserve"> survival can </w:t>
      </w:r>
      <w:r w:rsidRPr="007E298C">
        <w:rPr>
          <w:rFonts w:cs="Times New Roman"/>
          <w:noProof/>
          <w:szCs w:val="24"/>
        </w:rPr>
        <w:t>be estimated</w:t>
      </w:r>
      <w:r>
        <w:rPr>
          <w:rFonts w:cs="Times New Roman"/>
          <w:szCs w:val="24"/>
        </w:rPr>
        <w:t xml:space="preserve">.  Trend evaluated as population growth rate is </w:t>
      </w:r>
      <w:r w:rsidR="00732024">
        <w:rPr>
          <w:rFonts w:cs="Times New Roman"/>
          <w:szCs w:val="24"/>
        </w:rPr>
        <w:t>derived from model estimates as</w:t>
      </w:r>
      <w:r w:rsidR="00732024" w:rsidRPr="00732024">
        <w:rPr>
          <w:rFonts w:cs="Times New Roman"/>
          <w:position w:val="-10"/>
          <w:szCs w:val="24"/>
        </w:rPr>
        <w:object w:dxaOrig="859" w:dyaOrig="320">
          <v:shape id="_x0000_i1042" type="#_x0000_t75" style="width:43.1pt;height:15.8pt" o:ole="">
            <v:imagedata r:id="rId39" o:title=""/>
          </v:shape>
          <o:OLEObject Type="Embed" ProgID="Equation.DSMT4" ShapeID="_x0000_i1042" DrawAspect="Content" ObjectID="_1561810532" r:id="rId40"/>
        </w:object>
      </w:r>
      <w:r w:rsidR="00045E15">
        <w:rPr>
          <w:rFonts w:cs="Times New Roman"/>
          <w:szCs w:val="24"/>
        </w:rPr>
        <w:t xml:space="preserve"> and </w:t>
      </w:r>
      <w:r w:rsidR="0050340C">
        <w:rPr>
          <w:rFonts w:cs="Times New Roman"/>
          <w:szCs w:val="24"/>
        </w:rPr>
        <w:t>uncertainty</w:t>
      </w:r>
      <w:r w:rsidR="00045E15">
        <w:rPr>
          <w:rFonts w:cs="Times New Roman"/>
          <w:szCs w:val="24"/>
        </w:rPr>
        <w:t xml:space="preserve"> can be estimated using the previously described approaches </w:t>
      </w:r>
      <w:r w:rsidR="00045E15" w:rsidRPr="007E298C">
        <w:rPr>
          <w:rFonts w:cs="Times New Roman"/>
          <w:noProof/>
          <w:szCs w:val="24"/>
        </w:rPr>
        <w:t>for</w:t>
      </w:r>
      <w:r w:rsidR="00045E15" w:rsidRPr="00045E15">
        <w:rPr>
          <w:rFonts w:cs="Times New Roman"/>
          <w:position w:val="-6"/>
          <w:szCs w:val="24"/>
        </w:rPr>
        <w:object w:dxaOrig="279" w:dyaOrig="279">
          <v:shape id="_x0000_i1043" type="#_x0000_t75" style="width:14.25pt;height:14.25pt" o:ole="">
            <v:imagedata r:id="rId41" o:title=""/>
          </v:shape>
          <o:OLEObject Type="Embed" ProgID="Equation.DSMT4" ShapeID="_x0000_i1043" DrawAspect="Content" ObjectID="_1561810533" r:id="rId42"/>
        </w:object>
      </w:r>
      <w:r w:rsidR="00732024">
        <w:rPr>
          <w:rFonts w:cs="Times New Roman"/>
          <w:szCs w:val="24"/>
        </w:rPr>
        <w:t xml:space="preserve">.  </w:t>
      </w:r>
    </w:p>
    <w:p w:rsidR="00E12862" w:rsidRPr="00ED3817" w:rsidRDefault="00E12862" w:rsidP="00FA08E6">
      <w:pPr>
        <w:spacing w:line="360" w:lineRule="auto"/>
        <w:rPr>
          <w:rFonts w:cs="Times New Roman"/>
          <w:i/>
          <w:szCs w:val="24"/>
        </w:rPr>
      </w:pPr>
      <w:r>
        <w:rPr>
          <w:rFonts w:cs="Times New Roman"/>
          <w:szCs w:val="24"/>
        </w:rPr>
        <w:tab/>
      </w:r>
      <w:r w:rsidRPr="00ED3817">
        <w:rPr>
          <w:rFonts w:cs="Times New Roman"/>
          <w:i/>
          <w:szCs w:val="24"/>
        </w:rPr>
        <w:t>Abundance</w:t>
      </w:r>
    </w:p>
    <w:p w:rsidR="00565CAF" w:rsidRDefault="0050340C" w:rsidP="00FA08E6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Absolute</w:t>
      </w:r>
      <w:r w:rsidR="00047303" w:rsidRPr="00ED3817">
        <w:rPr>
          <w:rFonts w:cs="Times New Roman"/>
          <w:szCs w:val="24"/>
        </w:rPr>
        <w:t xml:space="preserve"> abundance estimates are important to ongoing adaptive management and recovery because species recovery </w:t>
      </w:r>
      <w:r>
        <w:rPr>
          <w:rFonts w:cs="Times New Roman"/>
          <w:szCs w:val="24"/>
        </w:rPr>
        <w:t>sub</w:t>
      </w:r>
      <w:r w:rsidR="0012288C">
        <w:rPr>
          <w:rFonts w:cs="Times New Roman"/>
          <w:szCs w:val="24"/>
        </w:rPr>
        <w:t>-</w:t>
      </w:r>
      <w:r w:rsidR="00047303" w:rsidRPr="00ED3817">
        <w:rPr>
          <w:rFonts w:cs="Times New Roman"/>
          <w:szCs w:val="24"/>
        </w:rPr>
        <w:t>objective</w:t>
      </w:r>
      <w:r>
        <w:rPr>
          <w:rFonts w:cs="Times New Roman"/>
          <w:szCs w:val="24"/>
        </w:rPr>
        <w:t xml:space="preserve"> </w:t>
      </w:r>
      <w:r w:rsidRPr="007E298C"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t xml:space="preserve"> </w:t>
      </w:r>
      <w:r w:rsidRPr="007E298C">
        <w:rPr>
          <w:rFonts w:cs="Times New Roman"/>
          <w:noProof/>
          <w:szCs w:val="24"/>
        </w:rPr>
        <w:t>is specified</w:t>
      </w:r>
      <w:r>
        <w:rPr>
          <w:rFonts w:cs="Times New Roman"/>
          <w:szCs w:val="24"/>
        </w:rPr>
        <w:t xml:space="preserve"> as abundance. </w:t>
      </w:r>
      <w:r w:rsidR="0012288C">
        <w:rPr>
          <w:rFonts w:cs="Times New Roman"/>
          <w:szCs w:val="24"/>
        </w:rPr>
        <w:t xml:space="preserve"> The robust design for capture recapture provides the necessary within primary occasion replication to reliably estimate capture probabilities (</w:t>
      </w:r>
      <w:r w:rsidR="0014268B" w:rsidRPr="0012288C">
        <w:rPr>
          <w:rFonts w:cs="Times New Roman"/>
          <w:position w:val="-10"/>
          <w:szCs w:val="24"/>
        </w:rPr>
        <w:object w:dxaOrig="420" w:dyaOrig="260">
          <v:shape id="_x0000_i1044" type="#_x0000_t75" style="width:20.95pt;height:13.05pt" o:ole="">
            <v:imagedata r:id="rId43" o:title=""/>
          </v:shape>
          <o:OLEObject Type="Embed" ProgID="Equation.DSMT4" ShapeID="_x0000_i1044" DrawAspect="Content" ObjectID="_1561810534" r:id="rId44"/>
        </w:object>
      </w:r>
      <w:r w:rsidR="0014268B">
        <w:rPr>
          <w:rFonts w:cs="Times New Roman"/>
          <w:szCs w:val="24"/>
        </w:rPr>
        <w:t xml:space="preserve">) and then estimate </w:t>
      </w:r>
      <w:r w:rsidR="0014268B" w:rsidRPr="00045E15">
        <w:rPr>
          <w:rFonts w:cs="Times New Roman"/>
          <w:position w:val="-6"/>
          <w:szCs w:val="24"/>
        </w:rPr>
        <w:object w:dxaOrig="279" w:dyaOrig="279">
          <v:shape id="_x0000_i1045" type="#_x0000_t75" style="width:14.25pt;height:14.25pt" o:ole="">
            <v:imagedata r:id="rId41" o:title=""/>
          </v:shape>
          <o:OLEObject Type="Embed" ProgID="Equation.DSMT4" ShapeID="_x0000_i1045" DrawAspect="Content" ObjectID="_1561810535" r:id="rId45"/>
        </w:object>
      </w:r>
      <w:r w:rsidR="0014268B">
        <w:rPr>
          <w:rFonts w:cs="Times New Roman"/>
          <w:szCs w:val="24"/>
        </w:rPr>
        <w:t xml:space="preserve"> given the number of fish captured and the capture probability.  Given that the capture recapture design is potentially using 2 or more temporal replicates within each bend then unadjusted catch numbers may be comparable to existing PSPAP CPUE data. </w:t>
      </w:r>
    </w:p>
    <w:p w:rsidR="007C64CA" w:rsidRPr="00ED3817" w:rsidRDefault="007C64CA" w:rsidP="00FA08E6">
      <w:pPr>
        <w:spacing w:line="360" w:lineRule="auto"/>
        <w:ind w:firstLine="720"/>
        <w:rPr>
          <w:rFonts w:cs="Times New Roman"/>
          <w:szCs w:val="24"/>
        </w:rPr>
      </w:pPr>
    </w:p>
    <w:p w:rsidR="007C64CA" w:rsidRPr="00ED3817" w:rsidRDefault="007C64CA" w:rsidP="00FA08E6">
      <w:pPr>
        <w:spacing w:line="360" w:lineRule="auto"/>
        <w:rPr>
          <w:rFonts w:cs="Times New Roman"/>
          <w:b/>
          <w:szCs w:val="24"/>
        </w:rPr>
      </w:pPr>
      <w:r w:rsidRPr="00ED3817">
        <w:rPr>
          <w:rFonts w:cs="Times New Roman"/>
          <w:b/>
          <w:szCs w:val="24"/>
        </w:rPr>
        <w:t xml:space="preserve">Quantifying effects of management actions </w:t>
      </w:r>
      <w:r>
        <w:rPr>
          <w:rFonts w:cs="Times New Roman"/>
          <w:b/>
          <w:szCs w:val="24"/>
        </w:rPr>
        <w:t>and</w:t>
      </w:r>
      <w:r w:rsidRPr="00ED3817">
        <w:rPr>
          <w:rFonts w:cs="Times New Roman"/>
          <w:b/>
          <w:szCs w:val="24"/>
        </w:rPr>
        <w:t xml:space="preserve"> auxiliary information</w:t>
      </w:r>
    </w:p>
    <w:p w:rsidR="007C64CA" w:rsidRPr="00AF075C" w:rsidRDefault="00AF075C" w:rsidP="00FA08E6">
      <w:pPr>
        <w:spacing w:line="360" w:lineRule="auto"/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Parameters in capture recapture models can be related to covariates which provide a potential means to quantify the population response to management actions.  For example, changes in flow can </w:t>
      </w:r>
      <w:r w:rsidRPr="007E298C">
        <w:rPr>
          <w:rFonts w:cs="Times New Roman"/>
          <w:noProof/>
          <w:szCs w:val="24"/>
        </w:rPr>
        <w:t>be related</w:t>
      </w:r>
      <w:r>
        <w:rPr>
          <w:rFonts w:cs="Times New Roman"/>
          <w:szCs w:val="24"/>
        </w:rPr>
        <w:t xml:space="preserve"> to survival or migration parameters using a logit linear model as</w:t>
      </w:r>
      <w:r w:rsidRPr="00AF075C">
        <w:rPr>
          <w:position w:val="-12"/>
        </w:rPr>
        <w:object w:dxaOrig="2360" w:dyaOrig="360">
          <v:shape id="_x0000_i1046" type="#_x0000_t75" style="width:118.3pt;height:18.2pt" o:ole="">
            <v:imagedata r:id="rId46" o:title=""/>
          </v:shape>
          <o:OLEObject Type="Embed" ProgID="Equation.DSMT4" ShapeID="_x0000_i1046" DrawAspect="Content" ObjectID="_1561810536" r:id="rId47"/>
        </w:object>
      </w:r>
      <w:r>
        <w:rPr>
          <w:rFonts w:cs="Times New Roman"/>
          <w:szCs w:val="24"/>
        </w:rPr>
        <w:t xml:space="preserve">, where </w:t>
      </w:r>
      <w:r w:rsidRPr="00AF075C">
        <w:rPr>
          <w:rFonts w:cs="Times New Roman"/>
          <w:position w:val="-6"/>
          <w:szCs w:val="24"/>
        </w:rPr>
        <w:object w:dxaOrig="200" w:dyaOrig="279">
          <v:shape id="_x0000_i1047" type="#_x0000_t75" style="width:9.9pt;height:14.25pt" o:ole="">
            <v:imagedata r:id="rId48" o:title=""/>
          </v:shape>
          <o:OLEObject Type="Embed" ProgID="Equation.DSMT4" ShapeID="_x0000_i1047" DrawAspect="Content" ObjectID="_1561810537" r:id="rId49"/>
        </w:object>
      </w:r>
      <w:r>
        <w:rPr>
          <w:rFonts w:cs="Times New Roman"/>
          <w:szCs w:val="24"/>
        </w:rPr>
        <w:t xml:space="preserve"> is an estimated parameter (e.g.</w:t>
      </w:r>
      <w:proofErr w:type="gramStart"/>
      <w:r>
        <w:rPr>
          <w:rFonts w:cs="Times New Roman"/>
          <w:szCs w:val="24"/>
        </w:rPr>
        <w:t xml:space="preserve">, </w:t>
      </w:r>
      <w:proofErr w:type="gramEnd"/>
      <w:r w:rsidRPr="00ED3817">
        <w:rPr>
          <w:position w:val="-10"/>
        </w:rPr>
        <w:object w:dxaOrig="200" w:dyaOrig="320">
          <v:shape id="_x0000_i1048" type="#_x0000_t75" style="width:10.3pt;height:15.8pt" o:ole="">
            <v:imagedata r:id="rId50" o:title=""/>
          </v:shape>
          <o:OLEObject Type="Embed" ProgID="Equation.DSMT4" ShapeID="_x0000_i1048" DrawAspect="Content" ObjectID="_1561810538" r:id="rId51"/>
        </w:object>
      </w:r>
      <w:r w:rsidRPr="00462D8D">
        <w:rPr>
          <w:rFonts w:cs="Times New Roman"/>
          <w:szCs w:val="24"/>
        </w:rPr>
        <w:t xml:space="preserve">, </w:t>
      </w:r>
      <w:r w:rsidRPr="00ED3817">
        <w:rPr>
          <w:position w:val="-10"/>
        </w:rPr>
        <w:object w:dxaOrig="260" w:dyaOrig="320">
          <v:shape id="_x0000_i1049" type="#_x0000_t75" style="width:13.05pt;height:15.8pt" o:ole="">
            <v:imagedata r:id="rId52" o:title=""/>
          </v:shape>
          <o:OLEObject Type="Embed" ProgID="Equation.DSMT4" ShapeID="_x0000_i1049" DrawAspect="Content" ObjectID="_1561810539" r:id="rId53"/>
        </w:object>
      </w:r>
      <w:r w:rsidRPr="00462D8D">
        <w:rPr>
          <w:rFonts w:cs="Times New Roman"/>
          <w:szCs w:val="24"/>
        </w:rPr>
        <w:t xml:space="preserve">, </w:t>
      </w:r>
      <w:r w:rsidRPr="00ED3817">
        <w:rPr>
          <w:position w:val="-10"/>
        </w:rPr>
        <w:object w:dxaOrig="320" w:dyaOrig="320">
          <v:shape id="_x0000_i1050" type="#_x0000_t75" style="width:15.8pt;height:15.8pt" o:ole="">
            <v:imagedata r:id="rId54" o:title=""/>
          </v:shape>
          <o:OLEObject Type="Embed" ProgID="Equation.DSMT4" ShapeID="_x0000_i1050" DrawAspect="Content" ObjectID="_1561810540" r:id="rId55"/>
        </w:object>
      </w:r>
      <w:r>
        <w:rPr>
          <w:rFonts w:cs="Times New Roman"/>
          <w:szCs w:val="24"/>
        </w:rPr>
        <w:t xml:space="preserve">), </w:t>
      </w:r>
      <w:r w:rsidRPr="00AF075C">
        <w:rPr>
          <w:rFonts w:cs="Times New Roman"/>
          <w:position w:val="-12"/>
          <w:szCs w:val="24"/>
        </w:rPr>
        <w:object w:dxaOrig="300" w:dyaOrig="360">
          <v:shape id="_x0000_i1051" type="#_x0000_t75" style="width:15.05pt;height:18.2pt" o:ole="">
            <v:imagedata r:id="rId56" o:title=""/>
          </v:shape>
          <o:OLEObject Type="Embed" ProgID="Equation.DSMT4" ShapeID="_x0000_i1051" DrawAspect="Content" ObjectID="_1561810541" r:id="rId57"/>
        </w:object>
      </w:r>
      <w:r>
        <w:rPr>
          <w:rFonts w:cs="Times New Roman"/>
          <w:szCs w:val="24"/>
        </w:rPr>
        <w:t xml:space="preserve"> is the intercept,  </w:t>
      </w:r>
      <w:r w:rsidRPr="00AF075C">
        <w:rPr>
          <w:rFonts w:cs="Times New Roman"/>
          <w:position w:val="-12"/>
          <w:szCs w:val="24"/>
        </w:rPr>
        <w:object w:dxaOrig="260" w:dyaOrig="360">
          <v:shape id="_x0000_i1052" type="#_x0000_t75" style="width:13.05pt;height:18.2pt" o:ole="">
            <v:imagedata r:id="rId58" o:title=""/>
          </v:shape>
          <o:OLEObject Type="Embed" ProgID="Equation.DSMT4" ShapeID="_x0000_i1052" DrawAspect="Content" ObjectID="_1561810542" r:id="rId59"/>
        </w:object>
      </w:r>
      <w:r>
        <w:rPr>
          <w:rFonts w:cs="Times New Roman"/>
          <w:szCs w:val="24"/>
        </w:rPr>
        <w:t xml:space="preserve"> is the effect </w:t>
      </w:r>
      <w:r w:rsidR="007E298C" w:rsidRPr="007E298C">
        <w:rPr>
          <w:rFonts w:cs="Times New Roman"/>
          <w:noProof/>
          <w:szCs w:val="24"/>
        </w:rPr>
        <w:t xml:space="preserve">of </w:t>
      </w:r>
      <w:r w:rsidRPr="007E298C">
        <w:rPr>
          <w:rFonts w:cs="Times New Roman"/>
          <w:noProof/>
          <w:szCs w:val="24"/>
        </w:rPr>
        <w:t>covariate</w:t>
      </w:r>
      <w:r>
        <w:rPr>
          <w:rFonts w:cs="Times New Roman"/>
          <w:szCs w:val="24"/>
        </w:rPr>
        <w:t xml:space="preserve"> </w:t>
      </w:r>
      <w:r w:rsidRPr="00AF075C">
        <w:rPr>
          <w:rFonts w:cs="Times New Roman"/>
          <w:position w:val="-4"/>
          <w:szCs w:val="24"/>
        </w:rPr>
        <w:object w:dxaOrig="279" w:dyaOrig="260">
          <v:shape id="_x0000_i1053" type="#_x0000_t75" style="width:14.25pt;height:13.05pt" o:ole="">
            <v:imagedata r:id="rId60" o:title=""/>
          </v:shape>
          <o:OLEObject Type="Embed" ProgID="Equation.DSMT4" ShapeID="_x0000_i1053" DrawAspect="Content" ObjectID="_1561810543" r:id="rId61"/>
        </w:object>
      </w:r>
      <w:r>
        <w:rPr>
          <w:rFonts w:cs="Times New Roman"/>
          <w:szCs w:val="24"/>
        </w:rPr>
        <w:t xml:space="preserve">, and </w:t>
      </w:r>
      <w:r w:rsidRPr="00AF075C">
        <w:rPr>
          <w:position w:val="-4"/>
        </w:rPr>
        <w:object w:dxaOrig="160" w:dyaOrig="200">
          <v:shape id="_x0000_i1054" type="#_x0000_t75" style="width:8.3pt;height:9.9pt" o:ole="">
            <v:imagedata r:id="rId62" o:title=""/>
          </v:shape>
          <o:OLEObject Type="Embed" ProgID="Equation.DSMT4" ShapeID="_x0000_i1054" DrawAspect="Content" ObjectID="_1561810544" r:id="rId63"/>
        </w:object>
      </w:r>
      <w:r>
        <w:rPr>
          <w:rFonts w:cs="Times New Roman"/>
          <w:szCs w:val="24"/>
        </w:rPr>
        <w:t xml:space="preserve"> is </w:t>
      </w:r>
      <w:r w:rsidRPr="007E298C">
        <w:rPr>
          <w:rFonts w:cs="Times New Roman"/>
          <w:noProof/>
          <w:szCs w:val="24"/>
        </w:rPr>
        <w:t>residual</w:t>
      </w:r>
      <w:r>
        <w:rPr>
          <w:rFonts w:cs="Times New Roman"/>
          <w:szCs w:val="24"/>
        </w:rPr>
        <w:t xml:space="preserve"> error.  Additionally, </w:t>
      </w:r>
      <w:r w:rsidR="005154E7" w:rsidRPr="007E298C">
        <w:rPr>
          <w:rFonts w:cs="Times New Roman"/>
          <w:noProof/>
          <w:szCs w:val="24"/>
        </w:rPr>
        <w:t>auxiliary</w:t>
      </w:r>
      <w:r>
        <w:rPr>
          <w:rFonts w:cs="Times New Roman"/>
          <w:szCs w:val="24"/>
        </w:rPr>
        <w:t xml:space="preserve"> information can be used to inform parameter estimates.  For example, telemetry can be used to determine whether a pallid sturgeon is in the study area or not and thereby inform </w:t>
      </w:r>
      <w:r w:rsidR="005154E7">
        <w:rPr>
          <w:rFonts w:cs="Times New Roman"/>
          <w:szCs w:val="24"/>
        </w:rPr>
        <w:t>estimates</w:t>
      </w:r>
      <w:r>
        <w:rPr>
          <w:rFonts w:cs="Times New Roman"/>
          <w:szCs w:val="24"/>
        </w:rPr>
        <w:t xml:space="preserve"> of</w:t>
      </w:r>
      <w:r w:rsidR="005154E7">
        <w:rPr>
          <w:rFonts w:cs="Times New Roman"/>
          <w:szCs w:val="24"/>
        </w:rPr>
        <w:t xml:space="preserve"> </w:t>
      </w:r>
      <w:r w:rsidR="007C64CA" w:rsidRPr="00ED3817">
        <w:object w:dxaOrig="260" w:dyaOrig="320">
          <v:shape id="_x0000_i1055" type="#_x0000_t75" style="width:13.05pt;height:15.8pt" o:ole="">
            <v:imagedata r:id="rId52" o:title=""/>
          </v:shape>
          <o:OLEObject Type="Embed" ProgID="Equation.DSMT4" ShapeID="_x0000_i1055" DrawAspect="Content" ObjectID="_1561810545" r:id="rId64"/>
        </w:object>
      </w:r>
      <w:proofErr w:type="spellStart"/>
      <w:proofErr w:type="gramStart"/>
      <w:r w:rsidR="007C64CA" w:rsidRPr="00AF075C">
        <w:rPr>
          <w:rFonts w:cs="Times New Roman"/>
          <w:szCs w:val="24"/>
        </w:rPr>
        <w:t>and</w:t>
      </w:r>
      <w:proofErr w:type="spellEnd"/>
      <w:r w:rsidR="007C64CA" w:rsidRPr="00AF075C">
        <w:rPr>
          <w:rFonts w:cs="Times New Roman"/>
          <w:szCs w:val="24"/>
        </w:rPr>
        <w:t xml:space="preserve"> </w:t>
      </w:r>
      <w:proofErr w:type="gramEnd"/>
      <w:r w:rsidR="007C64CA" w:rsidRPr="00ED3817">
        <w:object w:dxaOrig="320" w:dyaOrig="320">
          <v:shape id="_x0000_i1056" type="#_x0000_t75" style="width:15.8pt;height:15.8pt" o:ole="">
            <v:imagedata r:id="rId54" o:title=""/>
          </v:shape>
          <o:OLEObject Type="Embed" ProgID="Equation.DSMT4" ShapeID="_x0000_i1056" DrawAspect="Content" ObjectID="_1561810546" r:id="rId65"/>
        </w:object>
      </w:r>
      <w:r>
        <w:rPr>
          <w:rFonts w:cs="Times New Roman"/>
          <w:szCs w:val="24"/>
        </w:rPr>
        <w:t>.</w:t>
      </w:r>
      <w:r w:rsidR="005154E7">
        <w:rPr>
          <w:rFonts w:cs="Times New Roman"/>
          <w:szCs w:val="24"/>
        </w:rPr>
        <w:t xml:space="preserve">  </w:t>
      </w:r>
      <w:r w:rsidR="005154E7" w:rsidRPr="007E298C">
        <w:rPr>
          <w:rFonts w:cs="Times New Roman"/>
          <w:noProof/>
          <w:szCs w:val="24"/>
        </w:rPr>
        <w:t>Overall</w:t>
      </w:r>
      <w:r w:rsidR="005154E7">
        <w:rPr>
          <w:rFonts w:cs="Times New Roman"/>
          <w:szCs w:val="24"/>
        </w:rPr>
        <w:t xml:space="preserve"> ability of a capture recapture robust design to use auxiliary information and potential capture population level responses to management actions </w:t>
      </w:r>
      <w:r w:rsidR="00A441F7">
        <w:rPr>
          <w:rFonts w:cs="Times New Roman"/>
          <w:szCs w:val="24"/>
        </w:rPr>
        <w:t>make this a potentially useful design beyond providing a</w:t>
      </w:r>
      <w:r w:rsidR="005154E7">
        <w:rPr>
          <w:rFonts w:cs="Times New Roman"/>
          <w:szCs w:val="24"/>
        </w:rPr>
        <w:t xml:space="preserve"> means to quantify the metrics and tar</w:t>
      </w:r>
      <w:r w:rsidR="00A441F7">
        <w:rPr>
          <w:rFonts w:cs="Times New Roman"/>
          <w:szCs w:val="24"/>
        </w:rPr>
        <w:t xml:space="preserve">gets for sub-objectives 1 and 2. </w:t>
      </w:r>
    </w:p>
    <w:p w:rsidR="00421336" w:rsidRPr="00ED3817" w:rsidRDefault="00421336" w:rsidP="00FA08E6">
      <w:pPr>
        <w:spacing w:line="360" w:lineRule="auto"/>
        <w:rPr>
          <w:rFonts w:cs="Times New Roman"/>
          <w:b/>
          <w:szCs w:val="24"/>
        </w:rPr>
      </w:pPr>
    </w:p>
    <w:p w:rsidR="004C35FC" w:rsidRPr="00ED3817" w:rsidRDefault="004C35FC" w:rsidP="00FA08E6">
      <w:pPr>
        <w:spacing w:line="360" w:lineRule="auto"/>
        <w:rPr>
          <w:rFonts w:cs="Times New Roman"/>
          <w:b/>
          <w:szCs w:val="24"/>
        </w:rPr>
      </w:pPr>
      <w:r w:rsidRPr="00ED3817">
        <w:rPr>
          <w:rFonts w:cs="Times New Roman"/>
          <w:b/>
          <w:szCs w:val="24"/>
        </w:rPr>
        <w:t xml:space="preserve">Caveats and </w:t>
      </w:r>
      <w:r w:rsidR="008C0163" w:rsidRPr="00ED3817">
        <w:rPr>
          <w:rFonts w:cs="Times New Roman"/>
          <w:b/>
          <w:szCs w:val="24"/>
        </w:rPr>
        <w:t>considerations</w:t>
      </w:r>
    </w:p>
    <w:p w:rsidR="00FA08E6" w:rsidRDefault="003813A3" w:rsidP="00FA08E6">
      <w:pPr>
        <w:spacing w:line="360" w:lineRule="auto"/>
        <w:rPr>
          <w:rFonts w:cstheme="minorHAnsi"/>
          <w:kern w:val="24"/>
        </w:rPr>
      </w:pPr>
      <w:r>
        <w:rPr>
          <w:rFonts w:cs="Times New Roman"/>
          <w:szCs w:val="24"/>
        </w:rPr>
        <w:lastRenderedPageBreak/>
        <w:t>M</w:t>
      </w:r>
      <w:r w:rsidR="00C47893" w:rsidRPr="00ED3817">
        <w:rPr>
          <w:rFonts w:cs="Times New Roman"/>
          <w:szCs w:val="24"/>
        </w:rPr>
        <w:t xml:space="preserve">onitoring </w:t>
      </w:r>
      <w:r>
        <w:rPr>
          <w:rFonts w:cs="Times New Roman"/>
          <w:szCs w:val="24"/>
        </w:rPr>
        <w:t>p</w:t>
      </w:r>
      <w:r w:rsidR="00C47893" w:rsidRPr="00ED3817">
        <w:rPr>
          <w:rFonts w:cs="Times New Roman"/>
          <w:szCs w:val="24"/>
        </w:rPr>
        <w:t xml:space="preserve">allid </w:t>
      </w:r>
      <w:r>
        <w:rPr>
          <w:rFonts w:cs="Times New Roman"/>
          <w:szCs w:val="24"/>
        </w:rPr>
        <w:t>s</w:t>
      </w:r>
      <w:r w:rsidR="00C47893" w:rsidRPr="00ED3817">
        <w:rPr>
          <w:rFonts w:cs="Times New Roman"/>
          <w:szCs w:val="24"/>
        </w:rPr>
        <w:t xml:space="preserve">turgeon in a system as large as the Missouri River is inherently challenging and it is likely that any approached used will violate an assumption required to estimate demographic rates or population abundance. </w:t>
      </w:r>
      <w:r>
        <w:rPr>
          <w:rFonts w:cs="Times New Roman"/>
          <w:szCs w:val="24"/>
        </w:rPr>
        <w:t xml:space="preserve"> </w:t>
      </w:r>
      <w:r w:rsidR="00C47893" w:rsidRPr="00ED3817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previous</w:t>
      </w:r>
      <w:r w:rsidR="00C47893" w:rsidRPr="00ED3817">
        <w:rPr>
          <w:rFonts w:cs="Times New Roman"/>
          <w:szCs w:val="24"/>
        </w:rPr>
        <w:t xml:space="preserve"> section provide</w:t>
      </w:r>
      <w:r>
        <w:rPr>
          <w:rFonts w:cs="Times New Roman"/>
          <w:szCs w:val="24"/>
        </w:rPr>
        <w:t xml:space="preserve">s an </w:t>
      </w:r>
      <w:r w:rsidR="00C47893" w:rsidRPr="00ED3817">
        <w:rPr>
          <w:rFonts w:cs="Times New Roman"/>
          <w:szCs w:val="24"/>
        </w:rPr>
        <w:t xml:space="preserve">overview of the robust design as a monitoring design for </w:t>
      </w:r>
      <w:r>
        <w:rPr>
          <w:rFonts w:cs="Times New Roman"/>
          <w:szCs w:val="24"/>
        </w:rPr>
        <w:t>p</w:t>
      </w:r>
      <w:r w:rsidR="00C47893" w:rsidRPr="00ED3817">
        <w:rPr>
          <w:rFonts w:cs="Times New Roman"/>
          <w:szCs w:val="24"/>
        </w:rPr>
        <w:t xml:space="preserve">allid </w:t>
      </w:r>
      <w:r>
        <w:rPr>
          <w:rFonts w:cs="Times New Roman"/>
          <w:szCs w:val="24"/>
        </w:rPr>
        <w:t>s</w:t>
      </w:r>
      <w:r w:rsidR="00C47893" w:rsidRPr="00ED3817">
        <w:rPr>
          <w:rFonts w:cs="Times New Roman"/>
          <w:szCs w:val="24"/>
        </w:rPr>
        <w:t xml:space="preserve">turgeon populations of the Upper and Lower Missouri River. </w:t>
      </w:r>
      <w:r w:rsidR="00421336">
        <w:rPr>
          <w:rFonts w:cs="Times New Roman"/>
          <w:szCs w:val="24"/>
        </w:rPr>
        <w:t xml:space="preserve"> </w:t>
      </w:r>
      <w:r w:rsidR="00421336" w:rsidRPr="002F05B6">
        <w:rPr>
          <w:rFonts w:cstheme="minorHAnsi"/>
          <w:kern w:val="24"/>
        </w:rPr>
        <w:t xml:space="preserve">The accurate estimation of population parameters represents a critical component of assessing the system state for pallid sturgeon in the Missouri River and providing key demographic values for evaluating management actions through predictive population modeling. </w:t>
      </w:r>
      <w:r w:rsidR="00421336">
        <w:rPr>
          <w:rFonts w:cstheme="minorHAnsi"/>
          <w:kern w:val="24"/>
        </w:rPr>
        <w:t xml:space="preserve"> </w:t>
      </w:r>
      <w:r w:rsidR="00421336" w:rsidRPr="002F05B6">
        <w:rPr>
          <w:rFonts w:cstheme="minorHAnsi"/>
          <w:kern w:val="24"/>
        </w:rPr>
        <w:t xml:space="preserve">The estimation of these metrics depends on the quality and quantity of data collected from a well-developed sampling design. </w:t>
      </w:r>
      <w:r w:rsidR="00421336">
        <w:rPr>
          <w:rFonts w:cstheme="minorHAnsi"/>
          <w:kern w:val="24"/>
        </w:rPr>
        <w:t xml:space="preserve"> </w:t>
      </w:r>
      <w:r w:rsidR="00421336" w:rsidRPr="002F05B6">
        <w:rPr>
          <w:rFonts w:cstheme="minorHAnsi"/>
          <w:kern w:val="24"/>
        </w:rPr>
        <w:t xml:space="preserve">The optimal design must be cost-efficient, and provide reliable, accurate data. </w:t>
      </w:r>
      <w:r>
        <w:rPr>
          <w:rFonts w:cstheme="minorHAnsi"/>
          <w:kern w:val="24"/>
        </w:rPr>
        <w:t xml:space="preserve"> </w:t>
      </w:r>
    </w:p>
    <w:p w:rsidR="00FA08E6" w:rsidRDefault="00421336" w:rsidP="00FA08E6">
      <w:pPr>
        <w:spacing w:line="360" w:lineRule="auto"/>
        <w:ind w:firstLine="720"/>
      </w:pPr>
      <w:r w:rsidRPr="002F05B6">
        <w:rPr>
          <w:rFonts w:cstheme="minorHAnsi"/>
          <w:kern w:val="24"/>
        </w:rPr>
        <w:t>Implementing an untested design on a large system like the Missouri River could prove costly from the expenditure of time and effort if the sel</w:t>
      </w:r>
      <w:r>
        <w:rPr>
          <w:rFonts w:cstheme="minorHAnsi"/>
          <w:kern w:val="24"/>
        </w:rPr>
        <w:t xml:space="preserve">ected design performs poorly.  </w:t>
      </w:r>
      <w:r w:rsidR="00FA08E6">
        <w:rPr>
          <w:rFonts w:cstheme="minorHAnsi"/>
          <w:kern w:val="24"/>
        </w:rPr>
        <w:t>P</w:t>
      </w:r>
      <w:r w:rsidR="00FA08E6" w:rsidRPr="002F05B6">
        <w:rPr>
          <w:kern w:val="24"/>
        </w:rPr>
        <w:t xml:space="preserve">allid sturgeon populations in the Upper and Lower Missouri Rivers </w:t>
      </w:r>
      <w:r w:rsidR="00FA08E6">
        <w:rPr>
          <w:kern w:val="24"/>
        </w:rPr>
        <w:t>differ</w:t>
      </w:r>
      <w:r w:rsidR="00FA08E6" w:rsidRPr="002F05B6">
        <w:rPr>
          <w:kern w:val="24"/>
        </w:rPr>
        <w:t xml:space="preserve"> (e.g., size and age at maturity, growth rates, life span).  The habitats in which they live are also different.  The Lower River is characterized by a narrow, self-scouring channel with higher water velocities, especially in the main channel.  In contrast, the Yellowstone and Upper Missouri Rivers </w:t>
      </w:r>
      <w:r w:rsidR="00FA08E6" w:rsidRPr="007E298C">
        <w:rPr>
          <w:noProof/>
          <w:kern w:val="24"/>
        </w:rPr>
        <w:t>are characterized</w:t>
      </w:r>
      <w:r w:rsidR="00FA08E6" w:rsidRPr="002F05B6">
        <w:rPr>
          <w:kern w:val="24"/>
        </w:rPr>
        <w:t xml:space="preserve"> by lower velocities, shallower depths, and a more natural channel form.  </w:t>
      </w:r>
      <w:r w:rsidR="00FA08E6">
        <w:rPr>
          <w:kern w:val="24"/>
        </w:rPr>
        <w:t>Differences between th</w:t>
      </w:r>
      <w:r w:rsidR="00FA08E6" w:rsidRPr="002F05B6">
        <w:rPr>
          <w:kern w:val="24"/>
        </w:rPr>
        <w:t xml:space="preserve">e two Missouri River portions has shown that the most effective sampling methodologies and potential strategies also differ significantly and therefore necessitate that the mark-recapture sample designs </w:t>
      </w:r>
      <w:r w:rsidR="00FA08E6" w:rsidRPr="007E298C">
        <w:rPr>
          <w:noProof/>
          <w:kern w:val="24"/>
        </w:rPr>
        <w:t>be tailored</w:t>
      </w:r>
      <w:r w:rsidR="00FA08E6" w:rsidRPr="002F05B6">
        <w:rPr>
          <w:kern w:val="24"/>
        </w:rPr>
        <w:t xml:space="preserve"> to each population.  </w:t>
      </w:r>
      <w:r w:rsidR="00FA08E6">
        <w:rPr>
          <w:rFonts w:cstheme="minorHAnsi"/>
          <w:kern w:val="24"/>
        </w:rPr>
        <w:t xml:space="preserve">Provisional capture </w:t>
      </w:r>
      <w:r w:rsidR="00FA08E6" w:rsidRPr="007E298C">
        <w:rPr>
          <w:rFonts w:cstheme="minorHAnsi"/>
          <w:noProof/>
          <w:kern w:val="24"/>
        </w:rPr>
        <w:t>recapture</w:t>
      </w:r>
      <w:r w:rsidR="00FA08E6">
        <w:rPr>
          <w:rFonts w:cstheme="minorHAnsi"/>
          <w:kern w:val="24"/>
        </w:rPr>
        <w:t xml:space="preserve"> population monitoring</w:t>
      </w:r>
      <w:r w:rsidR="00FA08E6" w:rsidRPr="002F05B6">
        <w:rPr>
          <w:rFonts w:cstheme="minorHAnsi"/>
          <w:kern w:val="24"/>
        </w:rPr>
        <w:t xml:space="preserve"> designs </w:t>
      </w:r>
      <w:r w:rsidR="00FA08E6">
        <w:rPr>
          <w:rFonts w:cstheme="minorHAnsi"/>
          <w:kern w:val="24"/>
        </w:rPr>
        <w:t xml:space="preserve">need to </w:t>
      </w:r>
      <w:r w:rsidR="00FA08E6" w:rsidRPr="002F05B6">
        <w:rPr>
          <w:rFonts w:cstheme="minorHAnsi"/>
          <w:kern w:val="24"/>
        </w:rPr>
        <w:t xml:space="preserve">be evaluated by simulation modeling to identify the optimal design (that is, tradeoffs between precision, bias, and cost) and provide proof of concept </w:t>
      </w:r>
      <w:r w:rsidR="007E298C" w:rsidRPr="007E298C">
        <w:rPr>
          <w:rFonts w:cstheme="minorHAnsi"/>
          <w:noProof/>
          <w:kern w:val="24"/>
        </w:rPr>
        <w:t>before</w:t>
      </w:r>
      <w:r w:rsidR="00FA08E6" w:rsidRPr="002F05B6">
        <w:rPr>
          <w:rFonts w:cstheme="minorHAnsi"/>
          <w:kern w:val="24"/>
        </w:rPr>
        <w:t xml:space="preserve"> testing or implementing in the field</w:t>
      </w:r>
      <w:r w:rsidR="007E298C" w:rsidRPr="002F05B6">
        <w:t xml:space="preserve"> as part of a level 1 science effort and adjusted periodically to improve the design so that it more effectively meets the monitoring and species objectives.  </w:t>
      </w:r>
    </w:p>
    <w:p w:rsidR="00421336" w:rsidRDefault="00421336" w:rsidP="00FA08E6">
      <w:pPr>
        <w:spacing w:line="360" w:lineRule="auto"/>
        <w:ind w:firstLine="720"/>
        <w:rPr>
          <w:rFonts w:cs="Times New Roman"/>
          <w:szCs w:val="24"/>
        </w:rPr>
      </w:pPr>
    </w:p>
    <w:p w:rsidR="00421336" w:rsidRPr="002F05B6" w:rsidRDefault="00421336" w:rsidP="00FA08E6">
      <w:pPr>
        <w:spacing w:line="360" w:lineRule="auto"/>
      </w:pPr>
    </w:p>
    <w:p w:rsidR="004664D3" w:rsidRPr="00ED3817" w:rsidRDefault="004664D3" w:rsidP="00FA08E6">
      <w:pPr>
        <w:spacing w:line="360" w:lineRule="auto"/>
        <w:rPr>
          <w:rFonts w:cs="Times New Roman"/>
          <w:szCs w:val="24"/>
        </w:rPr>
      </w:pPr>
    </w:p>
    <w:p w:rsidR="00421336" w:rsidRDefault="00421336" w:rsidP="00FA08E6">
      <w:pPr>
        <w:spacing w:after="20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  <w:r w:rsidR="007673A0" w:rsidRPr="002F05B6">
        <w:lastRenderedPageBreak/>
        <w:t xml:space="preserve"> </w:t>
      </w:r>
    </w:p>
    <w:p w:rsidR="00B0666B" w:rsidRPr="00ED3817" w:rsidRDefault="00784491" w:rsidP="00FA08E6">
      <w:pPr>
        <w:spacing w:line="360" w:lineRule="auto"/>
        <w:rPr>
          <w:rFonts w:cs="Times New Roman"/>
          <w:b/>
          <w:szCs w:val="24"/>
        </w:rPr>
      </w:pPr>
      <w:r w:rsidRPr="00ED3817">
        <w:rPr>
          <w:rFonts w:cs="Times New Roman"/>
          <w:b/>
          <w:szCs w:val="24"/>
        </w:rPr>
        <w:t>References</w:t>
      </w:r>
    </w:p>
    <w:p w:rsidR="003813A3" w:rsidRPr="003813A3" w:rsidRDefault="00B0666B" w:rsidP="00FA08E6">
      <w:pPr>
        <w:pStyle w:val="EndNoteBibliography"/>
        <w:spacing w:line="360" w:lineRule="auto"/>
        <w:ind w:left="720" w:hanging="720"/>
      </w:pPr>
      <w:r w:rsidRPr="00ED3817">
        <w:rPr>
          <w:szCs w:val="24"/>
        </w:rPr>
        <w:fldChar w:fldCharType="begin"/>
      </w:r>
      <w:r w:rsidRPr="00ED3817">
        <w:rPr>
          <w:szCs w:val="24"/>
        </w:rPr>
        <w:instrText xml:space="preserve"> ADDIN EN.REFLIST </w:instrText>
      </w:r>
      <w:r w:rsidRPr="00ED3817">
        <w:rPr>
          <w:szCs w:val="24"/>
        </w:rPr>
        <w:fldChar w:fldCharType="separate"/>
      </w:r>
      <w:r w:rsidR="003813A3" w:rsidRPr="003813A3">
        <w:t xml:space="preserve">Harley, S. J., R. A. Myers, and A. Dunn. 2001. Is catch-per-unit-effort proportional to abundance? Canadian Journal of Fisheries and Aquatic Sciences </w:t>
      </w:r>
      <w:r w:rsidR="003813A3" w:rsidRPr="003813A3">
        <w:rPr>
          <w:b/>
        </w:rPr>
        <w:t>58</w:t>
      </w:r>
      <w:r w:rsidR="003813A3" w:rsidRPr="003813A3">
        <w:t>:1760-1772.</w:t>
      </w:r>
    </w:p>
    <w:p w:rsidR="003813A3" w:rsidRPr="003813A3" w:rsidRDefault="003813A3" w:rsidP="00FA08E6">
      <w:pPr>
        <w:pStyle w:val="EndNoteBibliography"/>
        <w:spacing w:line="360" w:lineRule="auto"/>
        <w:ind w:left="720" w:hanging="720"/>
      </w:pPr>
      <w:r w:rsidRPr="003813A3">
        <w:t>Hilborn, R., and M. Mangel. 1997. The ecological detective: confronting models with data. Princeton University Press, Princeton, New Jersey.</w:t>
      </w:r>
    </w:p>
    <w:p w:rsidR="003813A3" w:rsidRPr="003813A3" w:rsidRDefault="003813A3" w:rsidP="00FA08E6">
      <w:pPr>
        <w:pStyle w:val="EndNoteBibliography"/>
        <w:spacing w:line="360" w:lineRule="auto"/>
        <w:ind w:left="720" w:hanging="720"/>
      </w:pPr>
      <w:r w:rsidRPr="003813A3">
        <w:t>Jolly, G. M. 1963. Estimates of Population Parameters from Multiple Recapture Data with Both Death and Dilution--Deterministic Model. Page 113. Biometrika Office, University College, London.</w:t>
      </w:r>
    </w:p>
    <w:p w:rsidR="003813A3" w:rsidRPr="003813A3" w:rsidRDefault="003813A3" w:rsidP="00FA08E6">
      <w:pPr>
        <w:pStyle w:val="EndNoteBibliography"/>
        <w:spacing w:line="360" w:lineRule="auto"/>
        <w:ind w:left="720" w:hanging="720"/>
      </w:pPr>
      <w:r w:rsidRPr="003813A3">
        <w:t>Jolly, G. M. 1965. Explicit Estimates from Capture-Recapture Data with Both Death and Immigration-Stochastic Model. Page 225. Biometrika Office, University College, London.</w:t>
      </w:r>
    </w:p>
    <w:p w:rsidR="003813A3" w:rsidRPr="003813A3" w:rsidRDefault="003813A3" w:rsidP="00FA08E6">
      <w:pPr>
        <w:pStyle w:val="EndNoteBibliography"/>
        <w:spacing w:line="360" w:lineRule="auto"/>
        <w:ind w:left="720" w:hanging="720"/>
      </w:pPr>
      <w:r w:rsidRPr="003813A3">
        <w:t xml:space="preserve">MacKenzie, D. I., J. D. Nichols, G. B. Lachman, S. Droege, J. A. Royle, and C. A. Langtimm. 2002. Estimating site occupancy rates when detection probabilities are less than one. Ecology </w:t>
      </w:r>
      <w:r w:rsidRPr="003813A3">
        <w:rPr>
          <w:b/>
        </w:rPr>
        <w:t>83</w:t>
      </w:r>
      <w:r w:rsidRPr="003813A3">
        <w:t>:2248-2255.</w:t>
      </w:r>
    </w:p>
    <w:p w:rsidR="003813A3" w:rsidRPr="003813A3" w:rsidRDefault="003813A3" w:rsidP="00FA08E6">
      <w:pPr>
        <w:pStyle w:val="EndNoteBibliography"/>
        <w:spacing w:line="360" w:lineRule="auto"/>
        <w:ind w:left="720" w:hanging="720"/>
      </w:pPr>
      <w:r w:rsidRPr="003813A3">
        <w:t>Pollock, K. H. 1982. A Capture-Recapture Design Robust to Unequal Probability of Capture. Page 752. The Wildlife Society.</w:t>
      </w:r>
    </w:p>
    <w:p w:rsidR="003813A3" w:rsidRPr="003813A3" w:rsidRDefault="003813A3" w:rsidP="00FA08E6">
      <w:pPr>
        <w:pStyle w:val="EndNoteBibliography"/>
        <w:spacing w:line="360" w:lineRule="auto"/>
        <w:ind w:left="720" w:hanging="720"/>
      </w:pPr>
      <w:r w:rsidRPr="003813A3">
        <w:t xml:space="preserve">Powell, L. 2012. Approximating variance of demographic parameters using the delta method: a reference for avian biologists (vol 109, pg 949, 2007). Condor </w:t>
      </w:r>
      <w:r w:rsidRPr="003813A3">
        <w:rPr>
          <w:b/>
        </w:rPr>
        <w:t>114</w:t>
      </w:r>
      <w:r w:rsidRPr="003813A3">
        <w:t>:678-678.</w:t>
      </w:r>
    </w:p>
    <w:p w:rsidR="003813A3" w:rsidRPr="003813A3" w:rsidRDefault="003813A3" w:rsidP="00FA08E6">
      <w:pPr>
        <w:pStyle w:val="EndNoteBibliography"/>
        <w:spacing w:line="360" w:lineRule="auto"/>
        <w:ind w:left="720" w:hanging="720"/>
      </w:pPr>
      <w:r w:rsidRPr="003813A3">
        <w:t>Pradel, R. 1996. Utilization of Capture-Mark-Recapture for the Study of Recruitment and Population Growth Rate. Page 703. International Biometric Society.</w:t>
      </w:r>
    </w:p>
    <w:p w:rsidR="003813A3" w:rsidRPr="003813A3" w:rsidRDefault="003813A3" w:rsidP="00FA08E6">
      <w:pPr>
        <w:pStyle w:val="EndNoteBibliography"/>
        <w:spacing w:line="360" w:lineRule="auto"/>
        <w:ind w:left="720" w:hanging="720"/>
      </w:pPr>
      <w:r w:rsidRPr="003813A3">
        <w:t xml:space="preserve">Royle, J. A. 2004a. Generalized estimators of avian abundance from count survey data. Animal Biodiversity and Conservation </w:t>
      </w:r>
      <w:r w:rsidRPr="003813A3">
        <w:rPr>
          <w:b/>
        </w:rPr>
        <w:t>27</w:t>
      </w:r>
      <w:r w:rsidRPr="003813A3">
        <w:t>:375-386.</w:t>
      </w:r>
    </w:p>
    <w:p w:rsidR="003813A3" w:rsidRPr="003813A3" w:rsidRDefault="003813A3" w:rsidP="00FA08E6">
      <w:pPr>
        <w:pStyle w:val="EndNoteBibliography"/>
        <w:spacing w:line="360" w:lineRule="auto"/>
        <w:ind w:left="720" w:hanging="720"/>
      </w:pPr>
      <w:r w:rsidRPr="003813A3">
        <w:t>Royle, J. A. 2004b. N-Mixture Models for Estimating Population Size from Spatially Replicated Counts. Page 108. International Biometric Society.</w:t>
      </w:r>
    </w:p>
    <w:p w:rsidR="003813A3" w:rsidRPr="003813A3" w:rsidRDefault="003813A3" w:rsidP="00FA08E6">
      <w:pPr>
        <w:pStyle w:val="EndNoteBibliography"/>
        <w:spacing w:line="360" w:lineRule="auto"/>
        <w:ind w:left="720" w:hanging="720"/>
      </w:pPr>
      <w:r w:rsidRPr="003813A3">
        <w:t>Seber, G. A. F. 1965. A Note on the Multiple-Recapture Census. Page 249. Biometrika Office, University College, London.</w:t>
      </w:r>
    </w:p>
    <w:p w:rsidR="003813A3" w:rsidRPr="003813A3" w:rsidRDefault="003813A3" w:rsidP="00FA08E6">
      <w:pPr>
        <w:pStyle w:val="EndNoteBibliography"/>
        <w:spacing w:line="360" w:lineRule="auto"/>
        <w:ind w:left="720" w:hanging="720"/>
      </w:pPr>
      <w:r w:rsidRPr="003813A3">
        <w:t xml:space="preserve">Steffensen, K. D., L. Powell, and M. A. Pegg. 2012. Population Size of Hatchery-Reared and Wild Pallid Sturgeon in the Lower Missouri River. North American Journal of Fisheries Management </w:t>
      </w:r>
      <w:r w:rsidRPr="003813A3">
        <w:rPr>
          <w:b/>
        </w:rPr>
        <w:t>32</w:t>
      </w:r>
      <w:r w:rsidRPr="003813A3">
        <w:t>:159-166.</w:t>
      </w:r>
    </w:p>
    <w:p w:rsidR="003813A3" w:rsidRPr="003813A3" w:rsidRDefault="003813A3" w:rsidP="00FA08E6">
      <w:pPr>
        <w:pStyle w:val="EndNoteBibliography"/>
        <w:spacing w:line="360" w:lineRule="auto"/>
        <w:ind w:left="720" w:hanging="720"/>
      </w:pPr>
      <w:r w:rsidRPr="003813A3">
        <w:lastRenderedPageBreak/>
        <w:t xml:space="preserve">Tyre, A. J., B. Tenhumberg, S. A. Field, D. Niejalke, K. Parris, and H. P. Possingham. 2003. Improving precision and reducing bias in biological surveys: Estimating false-negative error rates. Ecological Applications </w:t>
      </w:r>
      <w:r w:rsidRPr="003813A3">
        <w:rPr>
          <w:b/>
        </w:rPr>
        <w:t>13</w:t>
      </w:r>
      <w:r w:rsidRPr="003813A3">
        <w:t>:1790-1801.</w:t>
      </w:r>
    </w:p>
    <w:p w:rsidR="003813A3" w:rsidRPr="003813A3" w:rsidRDefault="003813A3" w:rsidP="00FA08E6">
      <w:pPr>
        <w:pStyle w:val="EndNoteBibliography"/>
        <w:spacing w:line="360" w:lineRule="auto"/>
        <w:ind w:left="720" w:hanging="720"/>
      </w:pPr>
      <w:r w:rsidRPr="003813A3">
        <w:t>Welker, T. L., M. R. Drobish, and G. A. Williams. 2016. Pallid Sturgeon Population Assessment Project, Guiding Document, Volume 1.8., U.S. Army Corps of Engineers, Omaha District, Yankton, SD.</w:t>
      </w:r>
    </w:p>
    <w:p w:rsidR="003813A3" w:rsidRPr="003813A3" w:rsidRDefault="003813A3" w:rsidP="00FA08E6">
      <w:pPr>
        <w:pStyle w:val="EndNoteBibliography"/>
        <w:spacing w:line="360" w:lineRule="auto"/>
        <w:ind w:left="720" w:hanging="720"/>
      </w:pPr>
      <w:r w:rsidRPr="003813A3">
        <w:t>Winders, K. R., and K. D. Steffensen. 2014. Population size of pallid sturgeon, Scaphirhynchus albus (Forbes and Richardson, 1905), in the lower Missouri River near Kansas City, Missouri, USA. Journal of Applied Ichthyology.</w:t>
      </w:r>
    </w:p>
    <w:p w:rsidR="003813A3" w:rsidRPr="003813A3" w:rsidRDefault="003813A3" w:rsidP="00FA08E6">
      <w:pPr>
        <w:pStyle w:val="EndNoteBibliography"/>
        <w:spacing w:line="360" w:lineRule="auto"/>
        <w:ind w:left="720" w:hanging="720"/>
      </w:pPr>
      <w:r w:rsidRPr="003813A3">
        <w:t>Wu, G., and S. H. Holan. 2016. Bayesian Hierarchical Multi-Population Multistate Jolly-Seber Models with Covariates: Application to the Pallid Sturgeon Population Assessment Program. Journal of the American Statistical Association:0-0.</w:t>
      </w:r>
    </w:p>
    <w:p w:rsidR="008C0163" w:rsidRPr="00ED3817" w:rsidRDefault="00B0666B" w:rsidP="00FA08E6">
      <w:pPr>
        <w:spacing w:line="360" w:lineRule="auto"/>
        <w:rPr>
          <w:rFonts w:cs="Times New Roman"/>
          <w:szCs w:val="24"/>
        </w:rPr>
      </w:pPr>
      <w:r w:rsidRPr="00ED3817">
        <w:rPr>
          <w:rFonts w:cs="Times New Roman"/>
          <w:szCs w:val="24"/>
        </w:rPr>
        <w:fldChar w:fldCharType="end"/>
      </w:r>
    </w:p>
    <w:p w:rsidR="004664D3" w:rsidRPr="00ED3817" w:rsidRDefault="004664D3" w:rsidP="00FA08E6">
      <w:pPr>
        <w:spacing w:line="360" w:lineRule="auto"/>
        <w:rPr>
          <w:rFonts w:cs="Times New Roman"/>
          <w:szCs w:val="24"/>
        </w:rPr>
      </w:pPr>
    </w:p>
    <w:p w:rsidR="004664D3" w:rsidRPr="00ED3817" w:rsidRDefault="004664D3" w:rsidP="00FA08E6">
      <w:pPr>
        <w:spacing w:line="360" w:lineRule="auto"/>
        <w:rPr>
          <w:rFonts w:cs="Times New Roman"/>
          <w:szCs w:val="24"/>
        </w:rPr>
      </w:pPr>
      <w:r w:rsidRPr="00ED3817">
        <w:rPr>
          <w:rFonts w:cs="Times New Roman"/>
          <w:szCs w:val="24"/>
        </w:rPr>
        <w:br w:type="page"/>
      </w:r>
    </w:p>
    <w:p w:rsidR="004664D3" w:rsidRPr="00ED3817" w:rsidRDefault="004664D3" w:rsidP="00FA08E6">
      <w:pPr>
        <w:spacing w:line="360" w:lineRule="auto"/>
        <w:rPr>
          <w:rFonts w:cs="Times New Roman"/>
          <w:szCs w:val="24"/>
        </w:rPr>
      </w:pPr>
      <w:r w:rsidRPr="00ED3817">
        <w:rPr>
          <w:rFonts w:cs="Times New Roman"/>
          <w:noProof/>
          <w:szCs w:val="24"/>
        </w:rPr>
        <w:lastRenderedPageBreak/>
        <w:drawing>
          <wp:inline distT="0" distB="0" distL="0" distR="0" wp14:anchorId="3AE14164" wp14:editId="6E967377">
            <wp:extent cx="5936105" cy="2240472"/>
            <wp:effectExtent l="0" t="0" r="0" b="0"/>
            <wp:docPr id="4" name="Picture 4" descr="C:\Users\mcolvin\Desktop\Robust Design Figure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colvin\Desktop\Robust Design Figure - New P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65"/>
                    <a:stretch/>
                  </pic:blipFill>
                  <pic:spPr bwMode="auto">
                    <a:xfrm>
                      <a:off x="0" y="0"/>
                      <a:ext cx="5938520" cy="224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4D3" w:rsidRPr="00ED3817" w:rsidRDefault="004664D3" w:rsidP="00FA08E6">
      <w:pPr>
        <w:spacing w:line="360" w:lineRule="auto"/>
        <w:rPr>
          <w:rFonts w:cs="Times New Roman"/>
          <w:szCs w:val="24"/>
        </w:rPr>
      </w:pPr>
    </w:p>
    <w:p w:rsidR="004664D3" w:rsidRPr="00ED3817" w:rsidRDefault="004664D3" w:rsidP="00FA08E6">
      <w:pPr>
        <w:spacing w:line="360" w:lineRule="auto"/>
        <w:rPr>
          <w:rFonts w:cs="Times New Roman"/>
          <w:szCs w:val="24"/>
        </w:rPr>
      </w:pPr>
      <w:proofErr w:type="gramStart"/>
      <w:r w:rsidRPr="00ED3817">
        <w:rPr>
          <w:rFonts w:cs="Times New Roman"/>
          <w:szCs w:val="24"/>
        </w:rPr>
        <w:t>Figure 1.</w:t>
      </w:r>
      <w:proofErr w:type="gramEnd"/>
      <w:r w:rsidRPr="00ED3817">
        <w:rPr>
          <w:rFonts w:cs="Times New Roman"/>
          <w:szCs w:val="24"/>
        </w:rPr>
        <w:t xml:space="preserve"> </w:t>
      </w:r>
      <w:r w:rsidR="00346596">
        <w:rPr>
          <w:rFonts w:cs="Times New Roman"/>
          <w:szCs w:val="24"/>
        </w:rPr>
        <w:t xml:space="preserve"> Illustration of a robust design capture recapture program with multiple primary occasions and secondary occasions with each primary occasion.  The period between primary occasions is treated as </w:t>
      </w:r>
      <w:proofErr w:type="gramStart"/>
      <w:r w:rsidR="00346596">
        <w:rPr>
          <w:rFonts w:cs="Times New Roman"/>
          <w:szCs w:val="24"/>
        </w:rPr>
        <w:t>an open population so pallid sturgeon are</w:t>
      </w:r>
      <w:proofErr w:type="gramEnd"/>
      <w:r w:rsidR="00346596">
        <w:rPr>
          <w:rFonts w:cs="Times New Roman"/>
          <w:szCs w:val="24"/>
        </w:rPr>
        <w:t xml:space="preserve"> subject to survival and move in the system.  The secondary occasions are assumed to be closed to movement and survival and therefore capture probability and abundance can be estimated. </w:t>
      </w:r>
    </w:p>
    <w:p w:rsidR="004664D3" w:rsidRPr="00ED3817" w:rsidRDefault="004664D3" w:rsidP="00FA08E6">
      <w:pPr>
        <w:spacing w:line="360" w:lineRule="auto"/>
        <w:rPr>
          <w:rFonts w:cs="Times New Roman"/>
          <w:szCs w:val="24"/>
        </w:rPr>
      </w:pPr>
      <w:r w:rsidRPr="00ED3817">
        <w:rPr>
          <w:rFonts w:cs="Times New Roman"/>
          <w:noProof/>
          <w:szCs w:val="24"/>
        </w:rPr>
        <w:drawing>
          <wp:inline distT="0" distB="0" distL="0" distR="0" wp14:anchorId="1CD889C7" wp14:editId="3A2A6033">
            <wp:extent cx="5943600" cy="25596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D3" w:rsidRPr="00ED3817" w:rsidRDefault="004664D3" w:rsidP="00FA08E6">
      <w:pPr>
        <w:spacing w:line="360" w:lineRule="auto"/>
        <w:rPr>
          <w:rFonts w:cs="Times New Roman"/>
          <w:szCs w:val="24"/>
        </w:rPr>
      </w:pPr>
      <w:proofErr w:type="gramStart"/>
      <w:r w:rsidRPr="00ED3817">
        <w:rPr>
          <w:rFonts w:cs="Times New Roman"/>
          <w:szCs w:val="24"/>
        </w:rPr>
        <w:t>Figure 2.</w:t>
      </w:r>
      <w:proofErr w:type="gramEnd"/>
      <w:r w:rsidRPr="00ED3817">
        <w:rPr>
          <w:rFonts w:cs="Times New Roman"/>
          <w:szCs w:val="24"/>
        </w:rPr>
        <w:t xml:space="preserve"> </w:t>
      </w:r>
      <w:r w:rsidR="00574A7A">
        <w:rPr>
          <w:rFonts w:cs="Times New Roman"/>
          <w:szCs w:val="24"/>
        </w:rPr>
        <w:t xml:space="preserve"> Illustration of movement between primary occasion 1 (t: left circle) and primary occasion 2 (t+1; right circle).  The arrows represent the possible combinations of transitioning from observable and unobservable at t to observable and unobservable at t+1. </w:t>
      </w:r>
    </w:p>
    <w:p w:rsidR="004664D3" w:rsidRPr="00ED3817" w:rsidRDefault="004664D3" w:rsidP="00FA08E6">
      <w:pPr>
        <w:spacing w:line="360" w:lineRule="auto"/>
        <w:rPr>
          <w:rFonts w:cs="Times New Roman"/>
          <w:szCs w:val="24"/>
        </w:rPr>
      </w:pPr>
    </w:p>
    <w:sectPr w:rsidR="004664D3" w:rsidRPr="00ED3817" w:rsidSect="005842C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78454"/>
    <w:multiLevelType w:val="multilevel"/>
    <w:tmpl w:val="8F88DE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986B3B"/>
    <w:multiLevelType w:val="multilevel"/>
    <w:tmpl w:val="8584B6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246051"/>
    <w:multiLevelType w:val="hybridMultilevel"/>
    <w:tmpl w:val="5CC6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616B0"/>
    <w:multiLevelType w:val="hybridMultilevel"/>
    <w:tmpl w:val="3C968FE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2A7455BE"/>
    <w:multiLevelType w:val="multilevel"/>
    <w:tmpl w:val="D1066ACC"/>
    <w:lvl w:ilvl="0">
      <w:start w:val="1"/>
      <w:numFmt w:val="none"/>
      <w:pStyle w:val="AppendixBHeading1"/>
      <w:lvlText w:val=""/>
      <w:lvlJc w:val="left"/>
      <w:pPr>
        <w:ind w:left="3960" w:hanging="360"/>
      </w:pPr>
      <w:rPr>
        <w:rFonts w:hint="default"/>
      </w:rPr>
    </w:lvl>
    <w:lvl w:ilvl="1">
      <w:start w:val="1"/>
      <w:numFmt w:val="decimal"/>
      <w:lvlText w:val="D.%2"/>
      <w:lvlJc w:val="left"/>
      <w:pPr>
        <w:ind w:left="0" w:hanging="720"/>
      </w:pPr>
      <w:rPr>
        <w:rFonts w:hint="default"/>
      </w:rPr>
    </w:lvl>
    <w:lvl w:ilvl="2">
      <w:start w:val="1"/>
      <w:numFmt w:val="decimal"/>
      <w:pStyle w:val="AppendixBHeading3"/>
      <w:lvlText w:val="D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ppendixBHeading4"/>
      <w:lvlText w:val="D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AppendixBHeading5"/>
      <w:lvlText w:val="D.%2.%3.%4.%5"/>
      <w:lvlJc w:val="left"/>
      <w:pPr>
        <w:ind w:left="1080" w:hanging="86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hint="default"/>
      </w:rPr>
    </w:lvl>
  </w:abstractNum>
  <w:abstractNum w:abstractNumId="5">
    <w:nsid w:val="3D0E7CFD"/>
    <w:multiLevelType w:val="hybridMultilevel"/>
    <w:tmpl w:val="E61A085E"/>
    <w:lvl w:ilvl="0" w:tplc="B6BCFB58">
      <w:numFmt w:val="bullet"/>
      <w:lvlText w:val=""/>
      <w:lvlJc w:val="left"/>
      <w:pPr>
        <w:ind w:left="6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E78A8"/>
    <w:multiLevelType w:val="hybridMultilevel"/>
    <w:tmpl w:val="0B64681E"/>
    <w:lvl w:ilvl="0" w:tplc="B6BCFB58">
      <w:numFmt w:val="bullet"/>
      <w:lvlText w:val=""/>
      <w:lvlJc w:val="left"/>
      <w:pPr>
        <w:ind w:left="6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83C70D0"/>
    <w:multiLevelType w:val="hybridMultilevel"/>
    <w:tmpl w:val="49EC5E58"/>
    <w:lvl w:ilvl="0" w:tplc="04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8">
    <w:nsid w:val="7FBC260F"/>
    <w:multiLevelType w:val="multilevel"/>
    <w:tmpl w:val="677445F6"/>
    <w:lvl w:ilvl="0">
      <w:numFmt w:val="decimal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DHeading2"/>
      <w:lvlText w:val="D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endixDHeading33"/>
      <w:lvlText w:val="D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ppendixDHeading4"/>
      <w:lvlText w:val="D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ppendixDHeading5"/>
      <w:lvlText w:val="D.%2.%3.%4.%5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xMba0MDUxNTKzNDVS0lEKTi0uzszPAymwqAUAdrAml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t9r9zwau55dtxedv2kvxfshxwpvwv9x9e9s&quot;&gt;Mike Copy&lt;record-ids&gt;&lt;item&gt;573&lt;/item&gt;&lt;item&gt;1557&lt;/item&gt;&lt;item&gt;3534&lt;/item&gt;&lt;item&gt;3583&lt;/item&gt;&lt;item&gt;4285&lt;/item&gt;&lt;item&gt;4824&lt;/item&gt;&lt;item&gt;5024&lt;/item&gt;&lt;item&gt;5026&lt;/item&gt;&lt;item&gt;5027&lt;/item&gt;&lt;item&gt;5162&lt;/item&gt;&lt;item&gt;5212&lt;/item&gt;&lt;item&gt;5238&lt;/item&gt;&lt;item&gt;5239&lt;/item&gt;&lt;item&gt;5240&lt;/item&gt;&lt;item&gt;5241&lt;/item&gt;&lt;item&gt;5243&lt;/item&gt;&lt;/record-ids&gt;&lt;/item&gt;&lt;/Libraries&gt;"/>
  </w:docVars>
  <w:rsids>
    <w:rsidRoot w:val="00565CAF"/>
    <w:rsid w:val="00045E15"/>
    <w:rsid w:val="00047303"/>
    <w:rsid w:val="000545BF"/>
    <w:rsid w:val="000D18C3"/>
    <w:rsid w:val="000D6304"/>
    <w:rsid w:val="0012288C"/>
    <w:rsid w:val="0014268B"/>
    <w:rsid w:val="00163DCE"/>
    <w:rsid w:val="00166742"/>
    <w:rsid w:val="00194151"/>
    <w:rsid w:val="001A477F"/>
    <w:rsid w:val="001E1BFF"/>
    <w:rsid w:val="00221592"/>
    <w:rsid w:val="002251DC"/>
    <w:rsid w:val="0026229E"/>
    <w:rsid w:val="00285376"/>
    <w:rsid w:val="002B11C8"/>
    <w:rsid w:val="002F0117"/>
    <w:rsid w:val="00316918"/>
    <w:rsid w:val="0034411C"/>
    <w:rsid w:val="00346596"/>
    <w:rsid w:val="00367FC2"/>
    <w:rsid w:val="003813A3"/>
    <w:rsid w:val="003E17DF"/>
    <w:rsid w:val="00421336"/>
    <w:rsid w:val="004512D6"/>
    <w:rsid w:val="00462D8D"/>
    <w:rsid w:val="004664D3"/>
    <w:rsid w:val="004A14CC"/>
    <w:rsid w:val="004B080E"/>
    <w:rsid w:val="004B1D59"/>
    <w:rsid w:val="004B617C"/>
    <w:rsid w:val="004C35FC"/>
    <w:rsid w:val="004F75E4"/>
    <w:rsid w:val="0050340C"/>
    <w:rsid w:val="005154E7"/>
    <w:rsid w:val="00522F65"/>
    <w:rsid w:val="00530E6C"/>
    <w:rsid w:val="00543691"/>
    <w:rsid w:val="00557A56"/>
    <w:rsid w:val="0056563D"/>
    <w:rsid w:val="00565CAF"/>
    <w:rsid w:val="00572E1B"/>
    <w:rsid w:val="00574A7A"/>
    <w:rsid w:val="005756FD"/>
    <w:rsid w:val="005842C6"/>
    <w:rsid w:val="005B4FE7"/>
    <w:rsid w:val="005B5177"/>
    <w:rsid w:val="005E211E"/>
    <w:rsid w:val="00635CF7"/>
    <w:rsid w:val="00636EA4"/>
    <w:rsid w:val="0064737C"/>
    <w:rsid w:val="006555F7"/>
    <w:rsid w:val="0066408F"/>
    <w:rsid w:val="006C3F1C"/>
    <w:rsid w:val="006D6203"/>
    <w:rsid w:val="00732024"/>
    <w:rsid w:val="007515C2"/>
    <w:rsid w:val="007673A0"/>
    <w:rsid w:val="00784491"/>
    <w:rsid w:val="00794B31"/>
    <w:rsid w:val="007C64CA"/>
    <w:rsid w:val="007E298C"/>
    <w:rsid w:val="0080631A"/>
    <w:rsid w:val="0081259F"/>
    <w:rsid w:val="008171D6"/>
    <w:rsid w:val="00823176"/>
    <w:rsid w:val="00896869"/>
    <w:rsid w:val="008A3BA5"/>
    <w:rsid w:val="008A79BC"/>
    <w:rsid w:val="008C0163"/>
    <w:rsid w:val="008C1093"/>
    <w:rsid w:val="00900AE3"/>
    <w:rsid w:val="00903BD3"/>
    <w:rsid w:val="00971727"/>
    <w:rsid w:val="00987147"/>
    <w:rsid w:val="009947F8"/>
    <w:rsid w:val="009A5F49"/>
    <w:rsid w:val="00A073C0"/>
    <w:rsid w:val="00A100A0"/>
    <w:rsid w:val="00A441F7"/>
    <w:rsid w:val="00AB6F1C"/>
    <w:rsid w:val="00AC3254"/>
    <w:rsid w:val="00AC5A64"/>
    <w:rsid w:val="00AF075C"/>
    <w:rsid w:val="00B0666B"/>
    <w:rsid w:val="00B710E7"/>
    <w:rsid w:val="00BD0164"/>
    <w:rsid w:val="00BF0887"/>
    <w:rsid w:val="00BF2027"/>
    <w:rsid w:val="00BF7D5F"/>
    <w:rsid w:val="00C47893"/>
    <w:rsid w:val="00CE2A33"/>
    <w:rsid w:val="00CE35A7"/>
    <w:rsid w:val="00D22E38"/>
    <w:rsid w:val="00D8079B"/>
    <w:rsid w:val="00DA0D4C"/>
    <w:rsid w:val="00DF0DA9"/>
    <w:rsid w:val="00DF0F16"/>
    <w:rsid w:val="00E12862"/>
    <w:rsid w:val="00E6749F"/>
    <w:rsid w:val="00EC2436"/>
    <w:rsid w:val="00EC33CC"/>
    <w:rsid w:val="00ED3817"/>
    <w:rsid w:val="00EF0EC8"/>
    <w:rsid w:val="00EF4FAA"/>
    <w:rsid w:val="00F32186"/>
    <w:rsid w:val="00F40928"/>
    <w:rsid w:val="00FA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F7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F7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F7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F7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C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35C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35C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635CF7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CF7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CF7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CF7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5CF7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F7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35CF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5C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5C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635C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635CF7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35CF7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Manuscriptwithequations">
    <w:name w:val="Manuscript with equations"/>
    <w:basedOn w:val="Normal"/>
    <w:link w:val="ManuscriptwithequationsChar"/>
    <w:qFormat/>
    <w:rsid w:val="00635CF7"/>
    <w:rPr>
      <w:rFonts w:cs="Times New Roman"/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qFormat/>
    <w:rsid w:val="00635CF7"/>
    <w:pPr>
      <w:tabs>
        <w:tab w:val="right" w:pos="2520"/>
        <w:tab w:val="left" w:pos="2880"/>
      </w:tabs>
      <w:ind w:left="2880" w:hanging="2880"/>
    </w:pPr>
    <w:rPr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rsid w:val="00635CF7"/>
    <w:rPr>
      <w:rFonts w:ascii="Times New Roman" w:hAnsi="Times New Roman"/>
      <w:iCs/>
      <w:color w:val="000000" w:themeColor="text1"/>
      <w:sz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047303"/>
    <w:pPr>
      <w:tabs>
        <w:tab w:val="center" w:pos="4680"/>
        <w:tab w:val="right" w:pos="9360"/>
      </w:tabs>
      <w:spacing w:line="36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047303"/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E6749F"/>
  </w:style>
  <w:style w:type="paragraph" w:styleId="BalloonText">
    <w:name w:val="Balloon Text"/>
    <w:basedOn w:val="Normal"/>
    <w:link w:val="BalloonTextChar"/>
    <w:uiPriority w:val="99"/>
    <w:semiHidden/>
    <w:unhideWhenUsed/>
    <w:rsid w:val="005E21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B0666B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0666B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B0666B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0666B"/>
    <w:rPr>
      <w:rFonts w:ascii="Times New Roman" w:hAnsi="Times New Roman" w:cs="Times New Roman"/>
      <w:noProof/>
      <w:sz w:val="24"/>
    </w:rPr>
  </w:style>
  <w:style w:type="paragraph" w:customStyle="1" w:styleId="FirstParagraph">
    <w:name w:val="First Paragraph"/>
    <w:basedOn w:val="BodyText"/>
    <w:next w:val="BodyText"/>
    <w:qFormat/>
    <w:rsid w:val="009947F8"/>
    <w:pPr>
      <w:spacing w:before="180" w:after="180" w:line="240" w:lineRule="auto"/>
    </w:pPr>
    <w:rPr>
      <w:rFonts w:asciiTheme="minorHAnsi" w:hAnsiTheme="minorHAnsi"/>
      <w:szCs w:val="24"/>
    </w:rPr>
  </w:style>
  <w:style w:type="paragraph" w:customStyle="1" w:styleId="Compact">
    <w:name w:val="Compact"/>
    <w:basedOn w:val="BodyText"/>
    <w:qFormat/>
    <w:rsid w:val="009947F8"/>
    <w:pPr>
      <w:spacing w:before="36" w:after="36" w:line="240" w:lineRule="auto"/>
    </w:pPr>
    <w:rPr>
      <w:rFonts w:asciiTheme="minorHAnsi" w:hAnsiTheme="minorHAnsi"/>
      <w:szCs w:val="24"/>
    </w:rPr>
  </w:style>
  <w:style w:type="character" w:styleId="CommentReference">
    <w:name w:val="annotation reference"/>
    <w:basedOn w:val="DefaultParagraphFont"/>
    <w:semiHidden/>
    <w:unhideWhenUsed/>
    <w:rsid w:val="009947F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947F8"/>
    <w:pPr>
      <w:spacing w:after="20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947F8"/>
    <w:rPr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842C6"/>
  </w:style>
  <w:style w:type="paragraph" w:customStyle="1" w:styleId="AppendixDHeading2">
    <w:name w:val="Appendix D Heading 2"/>
    <w:basedOn w:val="Normal"/>
    <w:qFormat/>
    <w:rsid w:val="00823176"/>
    <w:pPr>
      <w:keepNext/>
      <w:widowControl w:val="0"/>
      <w:numPr>
        <w:ilvl w:val="1"/>
        <w:numId w:val="3"/>
      </w:numPr>
      <w:suppressAutoHyphens/>
      <w:spacing w:before="160" w:after="200" w:line="320" w:lineRule="atLeast"/>
      <w:outlineLvl w:val="1"/>
    </w:pPr>
    <w:rPr>
      <w:rFonts w:ascii="Franklin Gothic Demi" w:eastAsia="Times New Roman" w:hAnsi="Franklin Gothic Demi" w:cs="Arial"/>
      <w:iCs/>
      <w:kern w:val="40"/>
      <w:sz w:val="28"/>
      <w:szCs w:val="28"/>
    </w:rPr>
  </w:style>
  <w:style w:type="paragraph" w:customStyle="1" w:styleId="AppendixDHeading33">
    <w:name w:val="Appendix D Heading 3.3"/>
    <w:basedOn w:val="Normal"/>
    <w:qFormat/>
    <w:rsid w:val="00823176"/>
    <w:pPr>
      <w:keepNext/>
      <w:widowControl w:val="0"/>
      <w:numPr>
        <w:ilvl w:val="2"/>
        <w:numId w:val="3"/>
      </w:numPr>
      <w:tabs>
        <w:tab w:val="left" w:pos="936"/>
      </w:tabs>
      <w:suppressAutoHyphens/>
      <w:spacing w:before="160" w:after="200" w:line="320" w:lineRule="atLeast"/>
      <w:outlineLvl w:val="2"/>
    </w:pPr>
    <w:rPr>
      <w:rFonts w:ascii="Franklin Gothic Demi" w:eastAsia="Times New Roman" w:hAnsi="Franklin Gothic Demi" w:cs="Arial"/>
      <w:bCs/>
      <w:iCs/>
      <w:kern w:val="40"/>
      <w:szCs w:val="26"/>
    </w:rPr>
  </w:style>
  <w:style w:type="paragraph" w:customStyle="1" w:styleId="AppendixDHeading4">
    <w:name w:val="Appendix D Heading 4"/>
    <w:basedOn w:val="Normal"/>
    <w:qFormat/>
    <w:rsid w:val="00823176"/>
    <w:pPr>
      <w:keepNext/>
      <w:widowControl w:val="0"/>
      <w:numPr>
        <w:ilvl w:val="3"/>
        <w:numId w:val="3"/>
      </w:numPr>
      <w:tabs>
        <w:tab w:val="left" w:pos="936"/>
      </w:tabs>
      <w:suppressAutoHyphens/>
      <w:spacing w:before="160" w:after="200" w:line="320" w:lineRule="atLeast"/>
      <w:outlineLvl w:val="3"/>
    </w:pPr>
    <w:rPr>
      <w:rFonts w:ascii="Franklin Gothic Book" w:eastAsia="Times New Roman" w:hAnsi="Franklin Gothic Book" w:cs="Arial"/>
      <w:i/>
      <w:iCs/>
      <w:kern w:val="40"/>
      <w:szCs w:val="24"/>
    </w:rPr>
  </w:style>
  <w:style w:type="paragraph" w:customStyle="1" w:styleId="AppendixDHeading5">
    <w:name w:val="Appendix D Heading 5"/>
    <w:basedOn w:val="Normal"/>
    <w:qFormat/>
    <w:rsid w:val="00823176"/>
    <w:pPr>
      <w:keepNext/>
      <w:widowControl w:val="0"/>
      <w:numPr>
        <w:ilvl w:val="4"/>
        <w:numId w:val="3"/>
      </w:numPr>
      <w:tabs>
        <w:tab w:val="left" w:pos="936"/>
      </w:tabs>
      <w:suppressAutoHyphens/>
      <w:spacing w:before="160" w:after="200" w:line="320" w:lineRule="atLeast"/>
      <w:ind w:right="360"/>
      <w:outlineLvl w:val="4"/>
    </w:pPr>
    <w:rPr>
      <w:rFonts w:ascii="Georgia" w:eastAsia="Times New Roman" w:hAnsi="Georgia" w:cs="Arial"/>
      <w:bCs/>
      <w:i/>
      <w:kern w:val="40"/>
      <w:szCs w:val="26"/>
    </w:rPr>
  </w:style>
  <w:style w:type="paragraph" w:customStyle="1" w:styleId="AppendixBHeading1">
    <w:name w:val="Appendix B Heading 1"/>
    <w:basedOn w:val="Normal"/>
    <w:qFormat/>
    <w:rsid w:val="00823176"/>
    <w:pPr>
      <w:pageBreakBefore/>
      <w:widowControl w:val="0"/>
      <w:numPr>
        <w:numId w:val="4"/>
      </w:numPr>
      <w:tabs>
        <w:tab w:val="left" w:pos="0"/>
        <w:tab w:val="left" w:pos="2880"/>
      </w:tabs>
      <w:suppressAutoHyphens/>
      <w:spacing w:before="720" w:after="320" w:line="480" w:lineRule="atLeast"/>
      <w:outlineLvl w:val="0"/>
    </w:pPr>
    <w:rPr>
      <w:rFonts w:ascii="Franklin Gothic Heavy" w:eastAsia="Times New Roman" w:hAnsi="Franklin Gothic Heavy" w:cs="Times New Roman"/>
      <w:kern w:val="28"/>
      <w:sz w:val="40"/>
      <w:szCs w:val="40"/>
    </w:rPr>
  </w:style>
  <w:style w:type="paragraph" w:customStyle="1" w:styleId="AppendixBHeading3">
    <w:name w:val="Appendix B Heading 3"/>
    <w:basedOn w:val="Normal"/>
    <w:qFormat/>
    <w:rsid w:val="00823176"/>
    <w:pPr>
      <w:keepNext/>
      <w:widowControl w:val="0"/>
      <w:numPr>
        <w:ilvl w:val="2"/>
        <w:numId w:val="4"/>
      </w:numPr>
      <w:tabs>
        <w:tab w:val="left" w:pos="936"/>
      </w:tabs>
      <w:suppressAutoHyphens/>
      <w:spacing w:before="160" w:after="200" w:line="320" w:lineRule="atLeast"/>
      <w:outlineLvl w:val="2"/>
    </w:pPr>
    <w:rPr>
      <w:rFonts w:ascii="Franklin Gothic Demi" w:eastAsia="Times New Roman" w:hAnsi="Franklin Gothic Demi" w:cs="Arial"/>
      <w:bCs/>
      <w:iCs/>
      <w:kern w:val="40"/>
      <w:szCs w:val="26"/>
    </w:rPr>
  </w:style>
  <w:style w:type="paragraph" w:customStyle="1" w:styleId="AppendixBHeading4">
    <w:name w:val="Appendix B Heading 4"/>
    <w:basedOn w:val="Normal"/>
    <w:qFormat/>
    <w:rsid w:val="00823176"/>
    <w:pPr>
      <w:keepNext/>
      <w:widowControl w:val="0"/>
      <w:numPr>
        <w:ilvl w:val="3"/>
        <w:numId w:val="4"/>
      </w:numPr>
      <w:tabs>
        <w:tab w:val="left" w:pos="936"/>
      </w:tabs>
      <w:suppressAutoHyphens/>
      <w:spacing w:before="160" w:after="200" w:line="320" w:lineRule="atLeast"/>
      <w:outlineLvl w:val="3"/>
    </w:pPr>
    <w:rPr>
      <w:rFonts w:ascii="Franklin Gothic Book" w:eastAsia="Times New Roman" w:hAnsi="Franklin Gothic Book" w:cs="Arial"/>
      <w:i/>
      <w:iCs/>
      <w:kern w:val="40"/>
      <w:szCs w:val="24"/>
    </w:rPr>
  </w:style>
  <w:style w:type="paragraph" w:customStyle="1" w:styleId="AppendixBHeading5">
    <w:name w:val="Appendix B Heading 5"/>
    <w:basedOn w:val="Normal"/>
    <w:qFormat/>
    <w:rsid w:val="00823176"/>
    <w:pPr>
      <w:keepNext/>
      <w:widowControl w:val="0"/>
      <w:numPr>
        <w:ilvl w:val="4"/>
        <w:numId w:val="4"/>
      </w:numPr>
      <w:tabs>
        <w:tab w:val="left" w:pos="936"/>
      </w:tabs>
      <w:suppressAutoHyphens/>
      <w:spacing w:before="160" w:after="200" w:line="320" w:lineRule="atLeast"/>
      <w:ind w:right="360"/>
      <w:outlineLvl w:val="4"/>
    </w:pPr>
    <w:rPr>
      <w:rFonts w:ascii="Georgia" w:eastAsia="Times New Roman" w:hAnsi="Georgia" w:cs="Arial"/>
      <w:bCs/>
      <w:i/>
      <w:kern w:val="40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F7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CF7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CF7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F7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C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35C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35C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635CF7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CF7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CF7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CF7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5CF7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F7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635CF7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35C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5CF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635C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635CF7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35CF7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Manuscriptwithequations">
    <w:name w:val="Manuscript with equations"/>
    <w:basedOn w:val="Normal"/>
    <w:link w:val="ManuscriptwithequationsChar"/>
    <w:qFormat/>
    <w:rsid w:val="00635CF7"/>
    <w:rPr>
      <w:rFonts w:cs="Times New Roman"/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qFormat/>
    <w:rsid w:val="00635CF7"/>
    <w:pPr>
      <w:tabs>
        <w:tab w:val="right" w:pos="2520"/>
        <w:tab w:val="left" w:pos="2880"/>
      </w:tabs>
      <w:ind w:left="2880" w:hanging="2880"/>
    </w:pPr>
    <w:rPr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rsid w:val="00635CF7"/>
    <w:rPr>
      <w:rFonts w:ascii="Times New Roman" w:hAnsi="Times New Roman"/>
      <w:iCs/>
      <w:color w:val="000000" w:themeColor="text1"/>
      <w:sz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047303"/>
    <w:pPr>
      <w:tabs>
        <w:tab w:val="center" w:pos="4680"/>
        <w:tab w:val="right" w:pos="9360"/>
      </w:tabs>
      <w:spacing w:line="36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047303"/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E6749F"/>
  </w:style>
  <w:style w:type="paragraph" w:styleId="BalloonText">
    <w:name w:val="Balloon Text"/>
    <w:basedOn w:val="Normal"/>
    <w:link w:val="BalloonTextChar"/>
    <w:uiPriority w:val="99"/>
    <w:semiHidden/>
    <w:unhideWhenUsed/>
    <w:rsid w:val="005E21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B0666B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0666B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B0666B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0666B"/>
    <w:rPr>
      <w:rFonts w:ascii="Times New Roman" w:hAnsi="Times New Roman" w:cs="Times New Roman"/>
      <w:noProof/>
      <w:sz w:val="24"/>
    </w:rPr>
  </w:style>
  <w:style w:type="paragraph" w:customStyle="1" w:styleId="FirstParagraph">
    <w:name w:val="First Paragraph"/>
    <w:basedOn w:val="BodyText"/>
    <w:next w:val="BodyText"/>
    <w:qFormat/>
    <w:rsid w:val="009947F8"/>
    <w:pPr>
      <w:spacing w:before="180" w:after="180" w:line="240" w:lineRule="auto"/>
    </w:pPr>
    <w:rPr>
      <w:rFonts w:asciiTheme="minorHAnsi" w:hAnsiTheme="minorHAnsi"/>
      <w:szCs w:val="24"/>
    </w:rPr>
  </w:style>
  <w:style w:type="paragraph" w:customStyle="1" w:styleId="Compact">
    <w:name w:val="Compact"/>
    <w:basedOn w:val="BodyText"/>
    <w:qFormat/>
    <w:rsid w:val="009947F8"/>
    <w:pPr>
      <w:spacing w:before="36" w:after="36" w:line="240" w:lineRule="auto"/>
    </w:pPr>
    <w:rPr>
      <w:rFonts w:asciiTheme="minorHAnsi" w:hAnsiTheme="minorHAnsi"/>
      <w:szCs w:val="24"/>
    </w:rPr>
  </w:style>
  <w:style w:type="character" w:styleId="CommentReference">
    <w:name w:val="annotation reference"/>
    <w:basedOn w:val="DefaultParagraphFont"/>
    <w:semiHidden/>
    <w:unhideWhenUsed/>
    <w:rsid w:val="009947F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947F8"/>
    <w:pPr>
      <w:spacing w:after="20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947F8"/>
    <w:rPr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842C6"/>
  </w:style>
  <w:style w:type="paragraph" w:customStyle="1" w:styleId="AppendixDHeading2">
    <w:name w:val="Appendix D Heading 2"/>
    <w:basedOn w:val="Normal"/>
    <w:qFormat/>
    <w:rsid w:val="00823176"/>
    <w:pPr>
      <w:keepNext/>
      <w:widowControl w:val="0"/>
      <w:numPr>
        <w:ilvl w:val="1"/>
        <w:numId w:val="3"/>
      </w:numPr>
      <w:suppressAutoHyphens/>
      <w:spacing w:before="160" w:after="200" w:line="320" w:lineRule="atLeast"/>
      <w:outlineLvl w:val="1"/>
    </w:pPr>
    <w:rPr>
      <w:rFonts w:ascii="Franklin Gothic Demi" w:eastAsia="Times New Roman" w:hAnsi="Franklin Gothic Demi" w:cs="Arial"/>
      <w:iCs/>
      <w:kern w:val="40"/>
      <w:sz w:val="28"/>
      <w:szCs w:val="28"/>
    </w:rPr>
  </w:style>
  <w:style w:type="paragraph" w:customStyle="1" w:styleId="AppendixDHeading33">
    <w:name w:val="Appendix D Heading 3.3"/>
    <w:basedOn w:val="Normal"/>
    <w:qFormat/>
    <w:rsid w:val="00823176"/>
    <w:pPr>
      <w:keepNext/>
      <w:widowControl w:val="0"/>
      <w:numPr>
        <w:ilvl w:val="2"/>
        <w:numId w:val="3"/>
      </w:numPr>
      <w:tabs>
        <w:tab w:val="left" w:pos="936"/>
      </w:tabs>
      <w:suppressAutoHyphens/>
      <w:spacing w:before="160" w:after="200" w:line="320" w:lineRule="atLeast"/>
      <w:outlineLvl w:val="2"/>
    </w:pPr>
    <w:rPr>
      <w:rFonts w:ascii="Franklin Gothic Demi" w:eastAsia="Times New Roman" w:hAnsi="Franklin Gothic Demi" w:cs="Arial"/>
      <w:bCs/>
      <w:iCs/>
      <w:kern w:val="40"/>
      <w:szCs w:val="26"/>
    </w:rPr>
  </w:style>
  <w:style w:type="paragraph" w:customStyle="1" w:styleId="AppendixDHeading4">
    <w:name w:val="Appendix D Heading 4"/>
    <w:basedOn w:val="Normal"/>
    <w:qFormat/>
    <w:rsid w:val="00823176"/>
    <w:pPr>
      <w:keepNext/>
      <w:widowControl w:val="0"/>
      <w:numPr>
        <w:ilvl w:val="3"/>
        <w:numId w:val="3"/>
      </w:numPr>
      <w:tabs>
        <w:tab w:val="left" w:pos="936"/>
      </w:tabs>
      <w:suppressAutoHyphens/>
      <w:spacing w:before="160" w:after="200" w:line="320" w:lineRule="atLeast"/>
      <w:outlineLvl w:val="3"/>
    </w:pPr>
    <w:rPr>
      <w:rFonts w:ascii="Franklin Gothic Book" w:eastAsia="Times New Roman" w:hAnsi="Franklin Gothic Book" w:cs="Arial"/>
      <w:i/>
      <w:iCs/>
      <w:kern w:val="40"/>
      <w:szCs w:val="24"/>
    </w:rPr>
  </w:style>
  <w:style w:type="paragraph" w:customStyle="1" w:styleId="AppendixDHeading5">
    <w:name w:val="Appendix D Heading 5"/>
    <w:basedOn w:val="Normal"/>
    <w:qFormat/>
    <w:rsid w:val="00823176"/>
    <w:pPr>
      <w:keepNext/>
      <w:widowControl w:val="0"/>
      <w:numPr>
        <w:ilvl w:val="4"/>
        <w:numId w:val="3"/>
      </w:numPr>
      <w:tabs>
        <w:tab w:val="left" w:pos="936"/>
      </w:tabs>
      <w:suppressAutoHyphens/>
      <w:spacing w:before="160" w:after="200" w:line="320" w:lineRule="atLeast"/>
      <w:ind w:right="360"/>
      <w:outlineLvl w:val="4"/>
    </w:pPr>
    <w:rPr>
      <w:rFonts w:ascii="Georgia" w:eastAsia="Times New Roman" w:hAnsi="Georgia" w:cs="Arial"/>
      <w:bCs/>
      <w:i/>
      <w:kern w:val="40"/>
      <w:szCs w:val="26"/>
    </w:rPr>
  </w:style>
  <w:style w:type="paragraph" w:customStyle="1" w:styleId="AppendixBHeading1">
    <w:name w:val="Appendix B Heading 1"/>
    <w:basedOn w:val="Normal"/>
    <w:qFormat/>
    <w:rsid w:val="00823176"/>
    <w:pPr>
      <w:pageBreakBefore/>
      <w:widowControl w:val="0"/>
      <w:numPr>
        <w:numId w:val="4"/>
      </w:numPr>
      <w:tabs>
        <w:tab w:val="left" w:pos="0"/>
        <w:tab w:val="left" w:pos="2880"/>
      </w:tabs>
      <w:suppressAutoHyphens/>
      <w:spacing w:before="720" w:after="320" w:line="480" w:lineRule="atLeast"/>
      <w:outlineLvl w:val="0"/>
    </w:pPr>
    <w:rPr>
      <w:rFonts w:ascii="Franklin Gothic Heavy" w:eastAsia="Times New Roman" w:hAnsi="Franklin Gothic Heavy" w:cs="Times New Roman"/>
      <w:kern w:val="28"/>
      <w:sz w:val="40"/>
      <w:szCs w:val="40"/>
    </w:rPr>
  </w:style>
  <w:style w:type="paragraph" w:customStyle="1" w:styleId="AppendixBHeading3">
    <w:name w:val="Appendix B Heading 3"/>
    <w:basedOn w:val="Normal"/>
    <w:qFormat/>
    <w:rsid w:val="00823176"/>
    <w:pPr>
      <w:keepNext/>
      <w:widowControl w:val="0"/>
      <w:numPr>
        <w:ilvl w:val="2"/>
        <w:numId w:val="4"/>
      </w:numPr>
      <w:tabs>
        <w:tab w:val="left" w:pos="936"/>
      </w:tabs>
      <w:suppressAutoHyphens/>
      <w:spacing w:before="160" w:after="200" w:line="320" w:lineRule="atLeast"/>
      <w:outlineLvl w:val="2"/>
    </w:pPr>
    <w:rPr>
      <w:rFonts w:ascii="Franklin Gothic Demi" w:eastAsia="Times New Roman" w:hAnsi="Franklin Gothic Demi" w:cs="Arial"/>
      <w:bCs/>
      <w:iCs/>
      <w:kern w:val="40"/>
      <w:szCs w:val="26"/>
    </w:rPr>
  </w:style>
  <w:style w:type="paragraph" w:customStyle="1" w:styleId="AppendixBHeading4">
    <w:name w:val="Appendix B Heading 4"/>
    <w:basedOn w:val="Normal"/>
    <w:qFormat/>
    <w:rsid w:val="00823176"/>
    <w:pPr>
      <w:keepNext/>
      <w:widowControl w:val="0"/>
      <w:numPr>
        <w:ilvl w:val="3"/>
        <w:numId w:val="4"/>
      </w:numPr>
      <w:tabs>
        <w:tab w:val="left" w:pos="936"/>
      </w:tabs>
      <w:suppressAutoHyphens/>
      <w:spacing w:before="160" w:after="200" w:line="320" w:lineRule="atLeast"/>
      <w:outlineLvl w:val="3"/>
    </w:pPr>
    <w:rPr>
      <w:rFonts w:ascii="Franklin Gothic Book" w:eastAsia="Times New Roman" w:hAnsi="Franklin Gothic Book" w:cs="Arial"/>
      <w:i/>
      <w:iCs/>
      <w:kern w:val="40"/>
      <w:szCs w:val="24"/>
    </w:rPr>
  </w:style>
  <w:style w:type="paragraph" w:customStyle="1" w:styleId="AppendixBHeading5">
    <w:name w:val="Appendix B Heading 5"/>
    <w:basedOn w:val="Normal"/>
    <w:qFormat/>
    <w:rsid w:val="00823176"/>
    <w:pPr>
      <w:keepNext/>
      <w:widowControl w:val="0"/>
      <w:numPr>
        <w:ilvl w:val="4"/>
        <w:numId w:val="4"/>
      </w:numPr>
      <w:tabs>
        <w:tab w:val="left" w:pos="936"/>
      </w:tabs>
      <w:suppressAutoHyphens/>
      <w:spacing w:before="160" w:after="200" w:line="320" w:lineRule="atLeast"/>
      <w:ind w:right="360"/>
      <w:outlineLvl w:val="4"/>
    </w:pPr>
    <w:rPr>
      <w:rFonts w:ascii="Georgia" w:eastAsia="Times New Roman" w:hAnsi="Georgia" w:cs="Arial"/>
      <w:bCs/>
      <w:i/>
      <w:kern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1.bin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0.e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4605</Words>
  <Characters>26250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Colvin</dc:creator>
  <cp:lastModifiedBy>Michael Colvin</cp:lastModifiedBy>
  <cp:revision>2</cp:revision>
  <dcterms:created xsi:type="dcterms:W3CDTF">2017-07-17T20:28:00Z</dcterms:created>
  <dcterms:modified xsi:type="dcterms:W3CDTF">2017-07-17T20:28:00Z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