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75" w:rsidRDefault="002B0E75" w:rsidP="00CE7906">
      <w:pPr>
        <w:pStyle w:val="Heading1"/>
      </w:pPr>
      <w:r>
        <w:t>Tables</w:t>
      </w:r>
    </w:p>
    <w:p w:rsidR="00CE7906" w:rsidRDefault="00CE7906" w:rsidP="00CE7906">
      <w:pPr>
        <w:pStyle w:val="NoSpacing"/>
      </w:pPr>
    </w:p>
    <w:p w:rsidR="00C2297F" w:rsidRDefault="00C2297F" w:rsidP="00CE7906">
      <w:pPr>
        <w:pStyle w:val="NoSpacing"/>
      </w:pPr>
      <w:proofErr w:type="gramStart"/>
      <w:r>
        <w:t>Table 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Nominal value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Fecundity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 w:rsidRPr="0098758C">
              <w:t>100000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Sex ratio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0.33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S0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0.051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S1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 w:rsidRPr="0074722C">
              <w:t>0.8603533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S2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>
              <w:t>0.9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proofErr w:type="spellStart"/>
            <w:r>
              <w:t>Mj</w:t>
            </w:r>
            <w:proofErr w:type="spellEnd"/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 w:rsidRPr="00867E91">
              <w:t>0.01180291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proofErr w:type="spellStart"/>
            <w:r>
              <w:t>mr</w:t>
            </w:r>
            <w:proofErr w:type="spellEnd"/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  <w:r w:rsidRPr="00867E91">
              <w:t>0.1160029</w:t>
            </w: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  <w:tr w:rsidR="00C2297F" w:rsidTr="00242DA4"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5" w:type="dxa"/>
          </w:tcPr>
          <w:p w:rsidR="00C2297F" w:rsidRDefault="00C2297F" w:rsidP="00CE7906">
            <w:pPr>
              <w:pStyle w:val="NoSpacing"/>
            </w:pPr>
          </w:p>
        </w:tc>
        <w:tc>
          <w:tcPr>
            <w:tcW w:w="1916" w:type="dxa"/>
          </w:tcPr>
          <w:p w:rsidR="00C2297F" w:rsidRDefault="00C2297F" w:rsidP="00CE7906">
            <w:pPr>
              <w:pStyle w:val="NoSpacing"/>
            </w:pPr>
          </w:p>
        </w:tc>
      </w:tr>
    </w:tbl>
    <w:p w:rsidR="00C2297F" w:rsidRDefault="00C2297F" w:rsidP="00CE7906">
      <w:pPr>
        <w:pStyle w:val="NoSpacing"/>
      </w:pPr>
    </w:p>
    <w:p w:rsidR="00CB1F47" w:rsidRPr="00A40B81" w:rsidRDefault="00CE7906" w:rsidP="00CE7906">
      <w:pPr>
        <w:pStyle w:val="NoSpacing"/>
        <w:rPr>
          <w:szCs w:val="24"/>
        </w:rPr>
      </w:pPr>
      <w:proofErr w:type="gramStart"/>
      <w:r>
        <w:rPr>
          <w:szCs w:val="24"/>
        </w:rPr>
        <w:t xml:space="preserve">Table </w:t>
      </w:r>
      <w:r w:rsidR="00CB1F47" w:rsidRPr="00A40B81">
        <w:rPr>
          <w:szCs w:val="24"/>
        </w:rPr>
        <w:t>1.</w:t>
      </w:r>
      <w:proofErr w:type="gramEnd"/>
      <w:r w:rsidR="00CB1F47" w:rsidRPr="00A40B81">
        <w:rPr>
          <w:szCs w:val="24"/>
        </w:rPr>
        <w:t xml:space="preserve"> Demographic values, symbols, descriptions, and sources used in modeling population dynamics for upper and lower Missouri River Basin pallid sturgeon populations.  </w:t>
      </w:r>
      <w:proofErr w:type="gramStart"/>
      <w:r w:rsidR="00CB1F47" w:rsidRPr="00A40B81">
        <w:rPr>
          <w:szCs w:val="24"/>
        </w:rPr>
        <w:t>Demographic values.</w:t>
      </w:r>
      <w:proofErr w:type="gramEnd"/>
      <w:r w:rsidR="00CB1F47" w:rsidRPr="00A40B81">
        <w:rPr>
          <w:szCs w:val="24"/>
        </w:rPr>
        <w:t xml:space="preserve">  Values </w:t>
      </w:r>
    </w:p>
    <w:tbl>
      <w:tblPr>
        <w:tblStyle w:val="TableGrid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279"/>
        <w:gridCol w:w="1460"/>
        <w:gridCol w:w="3922"/>
      </w:tblGrid>
      <w:tr w:rsidR="00CB1F47" w:rsidRPr="00A40B81" w:rsidTr="00242DA4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Symbol</w:t>
            </w:r>
          </w:p>
        </w:tc>
        <w:tc>
          <w:tcPr>
            <w:tcW w:w="3279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Description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Value</w:t>
            </w:r>
          </w:p>
        </w:tc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Source</w:t>
            </w:r>
          </w:p>
        </w:tc>
      </w:tr>
      <w:tr w:rsidR="00CB1F47" w:rsidRPr="00A40B81" w:rsidTr="00242DA4">
        <w:tc>
          <w:tcPr>
            <w:tcW w:w="10209" w:type="dxa"/>
            <w:gridSpan w:val="4"/>
          </w:tcPr>
          <w:p w:rsidR="00CB1F47" w:rsidRPr="00A40B81" w:rsidRDefault="00CB1F47" w:rsidP="00CE7906">
            <w:pPr>
              <w:pStyle w:val="NoSpacing"/>
              <w:rPr>
                <w:i/>
                <w:szCs w:val="24"/>
              </w:rPr>
            </w:pPr>
            <w:r w:rsidRPr="00A40B81">
              <w:rPr>
                <w:rFonts w:eastAsia="Calibri"/>
                <w:i/>
              </w:rPr>
              <w:t>Indices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t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Time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None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a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 xml:space="preserve">Age 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None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o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Hatchery or natural origin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None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j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Time since spawning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</w:tr>
      <w:tr w:rsidR="00CB1F47" w:rsidRPr="00A40B81" w:rsidTr="00242DA4">
        <w:tc>
          <w:tcPr>
            <w:tcW w:w="10209" w:type="dxa"/>
            <w:gridSpan w:val="4"/>
          </w:tcPr>
          <w:p w:rsidR="00CB1F47" w:rsidRPr="00A40B81" w:rsidRDefault="00CB1F47" w:rsidP="00CE7906">
            <w:pPr>
              <w:pStyle w:val="NoSpacing"/>
              <w:rPr>
                <w:i/>
                <w:szCs w:val="24"/>
              </w:rPr>
            </w:pPr>
            <w:r w:rsidRPr="00A40B81">
              <w:rPr>
                <w:rFonts w:eastAsia="Calibri"/>
                <w:i/>
              </w:rPr>
              <w:t>State variables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number of fish in embryo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FE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number of fish in free embryo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EFL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number of fish in exogenously feeding larvae and age-0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Number of fish in juvenile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Fingerlings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Number of hatchery origin fingerling fish stocked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Yearlings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Number of hatchery origin yearling fish stocked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SP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number of fish in spawning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>number of fish in a  recrudescent adult fish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Number of fish taken to hatchery for broodstock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Model input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</w:rPr>
                  <m:t>PS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Number of fish in the  post-spawn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0209" w:type="dxa"/>
            <w:gridSpan w:val="4"/>
          </w:tcPr>
          <w:p w:rsidR="00CB1F47" w:rsidRPr="00A40B81" w:rsidRDefault="00CB1F47" w:rsidP="00CE7906">
            <w:pPr>
              <w:pStyle w:val="NoSpacing"/>
              <w:rPr>
                <w:i/>
                <w:szCs w:val="24"/>
              </w:rPr>
            </w:pPr>
            <w:r w:rsidRPr="00A40B81">
              <w:rPr>
                <w:rFonts w:eastAsia="Calibri"/>
                <w:i/>
              </w:rPr>
              <w:t>Demographic rates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S1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>Probability an oocyte is fertilized and gamete produced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Calibrated to each basin such that population is in equilibrium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S2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>probability that an embryo survives and transitions to a free embryo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S3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 xml:space="preserve">probability that an free embryo survives and transitions to an </w:t>
            </w:r>
            <w:r w:rsidRPr="00A40B81">
              <w:t>exogenously feeding larvae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Calculated at initialization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 xml:space="preserve">probability that an </w:t>
            </w:r>
            <w:r w:rsidRPr="00A40B81">
              <w:t>exogenously feeding larvae survives and transitions to the juvenile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See Table 3.3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rFonts w:eastAsiaTheme="minorEastAsia"/>
              </w:rPr>
            </w:pPr>
            <w:r w:rsidRPr="00A40B81">
              <w:rPr>
                <w:rFonts w:eastAsiaTheme="minorEastAsia"/>
              </w:rPr>
              <w:t xml:space="preserve">probability that fish in the juvenile state survival </w:t>
            </w:r>
            <w:r w:rsidRPr="00A40B81">
              <w:t>and transition to adult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See Table 3.3</w:t>
            </w:r>
          </w:p>
        </w:tc>
      </w:tr>
      <w:tr w:rsidR="00CB1F47" w:rsidRPr="00A40B81" w:rsidTr="00242DA4">
        <w:tc>
          <w:tcPr>
            <w:tcW w:w="10209" w:type="dxa"/>
            <w:gridSpan w:val="4"/>
          </w:tcPr>
          <w:p w:rsidR="00CB1F47" w:rsidRPr="00A40B81" w:rsidRDefault="00CB1F47" w:rsidP="00CE7906">
            <w:pPr>
              <w:pStyle w:val="NoSpacing"/>
              <w:rPr>
                <w:i/>
                <w:szCs w:val="24"/>
              </w:rPr>
            </w:pPr>
            <w:r w:rsidRPr="00A40B81">
              <w:rPr>
                <w:rFonts w:eastAsia="Calibri"/>
                <w:i/>
              </w:rPr>
              <w:t>Demographic values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t>Female fecundity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See equation xxx and Figure 3.1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i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>Age-specific probability that a juvenile fish becomes sexually mature and transitions to the spawning stage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See Figure 3.4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</w:rPr>
              <w:t>probability of a recrudescent adult returning to spawning stage given the years since last spawn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Varies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See Figure 3.5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rFonts w:eastAsia="Calibri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Maximum age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41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fldChar w:fldCharType="begin"/>
            </w:r>
            <w:r w:rsidRPr="00A40B81">
              <w:rPr>
                <w:szCs w:val="24"/>
              </w:rPr>
              <w:instrText xml:space="preserve"> ADDIN EN.CITE &lt;EndNote&gt;&lt;Cite&gt;&lt;Author&gt;Keenlyne&lt;/Author&gt;&lt;Year&gt;1992&lt;/Year&gt;&lt;RecNum&gt;495&lt;/RecNum&gt;&lt;DisplayText&gt;(K. D. Keenlyne, Grossman, &amp;amp; Jenkins, 1992)&lt;/DisplayText&gt;&lt;record&gt;&lt;rec-number&gt;495&lt;/rec-number&gt;&lt;foreign-keys&gt;&lt;key app="EN" db-id="0wtr05eddxe5scew2r8vw5sdsa05wwdxefws" timestamp="0"&gt;495&lt;/key&gt;&lt;/foreign-keys&gt;&lt;ref-type name="Journal Article"&gt;17&lt;/ref-type&gt;&lt;contributors&gt;&lt;authors&gt;&lt;author&gt;Keenlyne, K. D.&lt;/author&gt;&lt;author&gt;Grossman, E. M.&lt;/author&gt;&lt;author&gt;Jenkins, L. G.&lt;/author&gt;&lt;/authors&gt;&lt;/contributors&gt;&lt;titles&gt;&lt;title&gt;Fecundity of the Pallid Sturgeon&lt;/title&gt;&lt;secondary-title&gt;Transactions of the American Fisheries Society&lt;/secondary-title&gt;&lt;/titles&gt;&lt;pages&gt;139-140&lt;/pages&gt;&lt;volume&gt;121&lt;/volume&gt;&lt;number&gt;1&lt;/number&gt;&lt;dates&gt;&lt;year&gt;1992&lt;/year&gt;&lt;/dates&gt;&lt;isbn&gt;0002-8487&amp;#xD;1548-8659&lt;/isbn&gt;&lt;urls&gt;&lt;/urls&gt;&lt;electronic-resource-num&gt;10.1577/1548-8659(1992)121&amp;lt;0139:fotps&amp;gt;2.3.co;2&lt;/electronic-resource-num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 w:rsidRPr="00A40B81">
              <w:rPr>
                <w:noProof/>
                <w:szCs w:val="24"/>
              </w:rPr>
              <w:t>(K. D. Keenlyne, Grossman, &amp; Jenkins, 1992)</w:t>
            </w:r>
            <w:r w:rsidRPr="00A40B81">
              <w:rPr>
                <w:szCs w:val="24"/>
              </w:rPr>
              <w:fldChar w:fldCharType="end"/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Se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ratio</m:t>
                    </m:r>
                  </m:sub>
                </m:sSub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Sex ratio of adult pallid sturgeon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0.33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ADDIN EN.CITE &lt;EndNote&gt;&lt;Cite&gt;&lt;Author&gt;Steffensen&lt;/Author&gt;&lt;Year&gt;2013&lt;/Year&gt;&lt;RecNum&gt;30&lt;/RecNum&gt;&lt;DisplayText&gt;(K. D. Steffensen, M. A. Pegg, &amp;amp; G. E. Mestl, 2013b)&lt;/DisplayText&gt;&lt;record&gt;&lt;rec-number&gt;30&lt;/rec-number&gt;&lt;foreign-keys&gt;&lt;key app="EN" db-id="0wtr05eddxe5scew2r8vw5sdsa05wwdxefws" timestamp="0"&gt;30&lt;/key&gt;&lt;/foreign-keys&gt;&lt;ref-type name="Journal Article"&gt;17&lt;/ref-type&gt;&lt;contributors&gt;&lt;authors&gt;&lt;author&gt;Steffensen, K. D.&lt;/author&gt;&lt;author&gt;Pegg, M. A.&lt;/author&gt;&lt;author&gt;Mestl, G. E.&lt;/author&gt;&lt;/authors&gt;&lt;/contributors&gt;&lt;titles&gt;&lt;title&gt;Population characteristics of pallid sturgeon (Scaphirhynchus albus(Forbes &amp;amp; Richardson, )) in the Lower Missouri River&lt;/title&gt;&lt;secondary-title&gt;Journal of Applied Ichthyology&lt;/secondary-title&gt;&lt;/titles&gt;&lt;periodical&gt;&lt;full-title&gt;Journal of Applied Ichthyology&lt;/full-title&gt;&lt;/periodical&gt;&lt;pages&gt;687-695&lt;/pages&gt;&lt;volume&gt;29&lt;/volume&gt;&lt;number&gt;4&lt;/number&gt;&lt;dates&gt;&lt;year&gt;2013&lt;/year&gt;&lt;/dates&gt;&lt;isbn&gt;01758659&lt;/isbn&gt;&lt;urls&gt;&lt;/urls&gt;&lt;electronic-resource-num&gt;10.1111/jai.12196&lt;/electronic-resource-num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(K. D. Steffensen, M. A. Pegg, &amp; G. E. Mestl, 2013b)</w:t>
            </w:r>
            <w:r w:rsidRPr="00A40B81">
              <w:rPr>
                <w:szCs w:val="24"/>
              </w:rPr>
              <w:fldChar w:fldCharType="end"/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Intercept for linear relationship of fecundity and fork length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  <w:vertAlign w:val="superscript"/>
              </w:rPr>
            </w:pPr>
            <w:r w:rsidRPr="00A40B81">
              <w:rPr>
                <w:szCs w:val="24"/>
              </w:rPr>
              <w:t>-43678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ADDIN EN.CITE &lt;EndNote&gt;&lt;Cite&gt;&lt;Author&gt;Steffensen&lt;/Author&gt;&lt;Year&gt;2013&lt;/Year&gt;&lt;RecNum&gt;30&lt;/RecNum&gt;&lt;DisplayText&gt;(K. D. Steffensen et al., 2013b)&lt;/DisplayText&gt;&lt;record&gt;&lt;rec-number&gt;30&lt;/rec-number&gt;&lt;foreign-keys&gt;&lt;key app="EN" db-id="0wtr05eddxe5scew2r8vw5sdsa05wwdxefws" timestamp="0"&gt;30&lt;/key&gt;&lt;/foreign-keys&gt;&lt;ref-type name="Journal Article"&gt;17&lt;/ref-type&gt;&lt;contributors&gt;&lt;authors&gt;&lt;author&gt;Steffensen, K. D.&lt;/author&gt;&lt;author&gt;Pegg, M. A.&lt;/author&gt;&lt;author&gt;Mestl, G. E.&lt;/author&gt;&lt;/authors&gt;&lt;/contributors&gt;&lt;titles&gt;&lt;title&gt;Population characteristics of pallid sturgeon (Scaphirhynchus albus(Forbes &amp;amp; Richardson, )) in the Lower Missouri River&lt;/title&gt;&lt;secondary-title&gt;Journal of Applied Ichthyology&lt;/secondary-title&gt;&lt;/titles&gt;&lt;periodical&gt;&lt;full-title&gt;Journal of Applied Ichthyology&lt;/full-title&gt;&lt;/periodical&gt;&lt;pages&gt;687-695&lt;/pages&gt;&lt;volume&gt;29&lt;/volume&gt;&lt;number&gt;4&lt;/number&gt;&lt;dates&gt;&lt;year&gt;2013&lt;/year&gt;&lt;/dates&gt;&lt;isbn&gt;01758659&lt;/isbn&gt;&lt;urls&gt;&lt;/urls&gt;&lt;electronic-resource-num&gt;10.1111/jai.12196&lt;/electronic-resource-num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(K. D. Steffensen et al., 2013b)</w:t>
            </w:r>
            <w:r w:rsidRPr="00A40B81">
              <w:rPr>
                <w:szCs w:val="24"/>
              </w:rPr>
              <w:fldChar w:fldCharType="end"/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β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slope term for relationship of fecundity and fork length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72.70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ADDIN EN.CITE &lt;EndNote&gt;&lt;Cite&gt;&lt;Author&gt;Steffensen&lt;/Author&gt;&lt;Year&gt;2013&lt;/Year&gt;&lt;RecNum&gt;30&lt;/RecNum&gt;&lt;DisplayText&gt;(K. D. Steffensen et al., 2013b)&lt;/DisplayText&gt;&lt;record&gt;&lt;rec-number&gt;30&lt;/rec-number&gt;&lt;foreign-keys&gt;&lt;key app="EN" db-id="0wtr05eddxe5scew2r8vw5sdsa05wwdxefws" timestamp="0"&gt;30&lt;/key&gt;&lt;/foreign-keys&gt;&lt;ref-type name="Journal Article"&gt;17&lt;/ref-type&gt;&lt;contributors&gt;&lt;authors&gt;&lt;author&gt;Steffensen, K. D.&lt;/author&gt;&lt;author&gt;Pegg, M. A.&lt;/author&gt;&lt;author&gt;Mestl, G. E.&lt;/author&gt;&lt;/authors&gt;&lt;/contributors&gt;&lt;titles&gt;&lt;title&gt;Population characteristics of pallid sturgeon (Scaphirhynchus albus(Forbes &amp;amp; Richardson, )) in the Lower Missouri River&lt;/title&gt;&lt;secondary-title&gt;Journal of Applied Ichthyology&lt;/secondary-title&gt;&lt;/titles&gt;&lt;periodical&gt;&lt;full-title&gt;Journal of Applied Ichthyology&lt;/full-title&gt;&lt;/periodical&gt;&lt;pages&gt;687-695&lt;/pages&gt;&lt;volume&gt;29&lt;/volume&gt;&lt;number&gt;4&lt;/number&gt;&lt;dates&gt;&lt;year&gt;2013&lt;/year&gt;&lt;/dates&gt;&lt;isbn&gt;01758659&lt;/isbn&gt;&lt;urls&gt;&lt;/urls&gt;&lt;electronic-resource-num&gt;10.1111/jai.12196&lt;/electronic-resource-num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(K. D. Steffensen et al., 2013b)</w:t>
            </w:r>
            <w:r w:rsidRPr="00A40B81">
              <w:rPr>
                <w:szCs w:val="24"/>
              </w:rPr>
              <w:fldChar w:fldCharType="end"/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  <w:szCs w:val="24"/>
              </w:rPr>
              <w:t>Average maximum fork length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1683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fldChar w:fldCharType="begin"/>
            </w:r>
            <w:r w:rsidRPr="00A40B81">
              <w:rPr>
                <w:szCs w:val="24"/>
              </w:rPr>
              <w:instrText xml:space="preserve"> ADDIN EN.CITE &lt;EndNote&gt;&lt;Cite&gt;&lt;Author&gt;Reynolds&lt;/Author&gt;&lt;Year&gt;2011&lt;/Year&gt;&lt;RecNum&gt;26&lt;/RecNum&gt;&lt;DisplayText&gt;(Reynolds &amp;amp; Tyre, 2011)&lt;/DisplayText&gt;&lt;record&gt;&lt;rec-number&gt;26&lt;/rec-number&gt;&lt;foreign-keys&gt;&lt;key app="EN" db-id="0wtr05eddxe5scew2r8vw5sdsa05wwdxefws" timestamp="0"&gt;26&lt;/key&gt;&lt;/foreign-keys&gt;&lt;ref-type name="Journal Article"&gt;17&lt;/ref-type&gt;&lt;contributors&gt;&lt;authors&gt;&lt;author&gt;Reynolds, S.&lt;/author&gt;&lt;author&gt;Tyre, A.J.&lt;/author&gt;&lt;/authors&gt;&lt;/contributors&gt;&lt;titles&gt;&lt;title&gt;A life history model for pallid sturgeon&lt;/title&gt;&lt;secondary-title&gt;University of Nebraska-Lincoln&lt;/secondary-title&gt;&lt;/titles&gt;&lt;dates&gt;&lt;year&gt;2011&lt;/year&gt;&lt;/dates&gt;&lt;urls&gt;&lt;/urls&gt;&lt;/record&gt;&lt;/Cite&gt;&lt;/EndNote&gt;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 w:rsidRPr="00A40B81">
              <w:rPr>
                <w:noProof/>
                <w:szCs w:val="24"/>
              </w:rPr>
              <w:t>(Reynolds &amp; Tyre, 2011)</w:t>
            </w:r>
            <w:r w:rsidRPr="00A40B81">
              <w:rPr>
                <w:szCs w:val="24"/>
              </w:rPr>
              <w:fldChar w:fldCharType="end"/>
            </w:r>
            <w:r w:rsidRPr="00A40B81">
              <w:rPr>
                <w:szCs w:val="24"/>
                <w:vertAlign w:val="superscript"/>
              </w:rPr>
              <w:t xml:space="preserve"> a</w:t>
            </w:r>
          </w:p>
        </w:tc>
      </w:tr>
      <w:tr w:rsidR="00CB1F47" w:rsidRPr="00A40B81" w:rsidTr="00242DA4">
        <w:tc>
          <w:tcPr>
            <w:tcW w:w="154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K</m:t>
                </m:r>
              </m:oMath>
            </m:oMathPara>
          </w:p>
        </w:tc>
        <w:tc>
          <w:tcPr>
            <w:tcW w:w="3279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  <w:szCs w:val="24"/>
              </w:rPr>
              <w:t>Growth coefficient</w:t>
            </w:r>
          </w:p>
        </w:tc>
        <w:tc>
          <w:tcPr>
            <w:tcW w:w="146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0.036</w:t>
            </w:r>
          </w:p>
        </w:tc>
        <w:tc>
          <w:tcPr>
            <w:tcW w:w="3922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fldChar w:fldCharType="begin"/>
            </w:r>
            <w:r w:rsidRPr="00A40B81">
              <w:rPr>
                <w:szCs w:val="24"/>
              </w:rPr>
              <w:instrText xml:space="preserve"> ADDIN EN.CITE &lt;EndNote&gt;&lt;Cite&gt;&lt;Author&gt;Reynolds&lt;/Author&gt;&lt;Year&gt;2011&lt;/Year&gt;&lt;RecNum&gt;26&lt;/RecNum&gt;&lt;DisplayText&gt;(Reynolds &amp;amp; Tyre, 2011)&lt;/DisplayText&gt;&lt;record&gt;&lt;rec-number&gt;26&lt;/rec-number&gt;&lt;foreign-keys&gt;&lt;key app="EN" db-id="0wtr05eddxe5scew2r8vw5sdsa05wwdxefws" timestamp="0"&gt;26&lt;/key&gt;&lt;/foreign-keys&gt;&lt;ref-type name="Journal Article"&gt;17&lt;/ref-type&gt;&lt;contributors&gt;&lt;authors&gt;&lt;author&gt;Reynolds, S.&lt;/author&gt;&lt;author&gt;Tyre, A.J.&lt;/author&gt;&lt;/authors&gt;&lt;/contributors&gt;&lt;titles&gt;&lt;title&gt;A life history model for pallid sturgeon&lt;/title&gt;&lt;secondary-title&gt;University of Nebraska-Lincoln&lt;/secondary-title&gt;&lt;/titles&gt;&lt;dates&gt;&lt;year&gt;2011&lt;/year&gt;&lt;/dates&gt;&lt;urls&gt;&lt;/urls&gt;&lt;/record&gt;&lt;/Cite&gt;&lt;/EndNote&gt;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 w:rsidRPr="00A40B81">
              <w:rPr>
                <w:noProof/>
                <w:szCs w:val="24"/>
              </w:rPr>
              <w:t>(Reynolds &amp; Tyre, 2011)</w:t>
            </w:r>
            <w:r w:rsidRPr="00A40B81">
              <w:rPr>
                <w:szCs w:val="24"/>
              </w:rPr>
              <w:fldChar w:fldCharType="end"/>
            </w:r>
            <w:r w:rsidRPr="00A40B81">
              <w:rPr>
                <w:szCs w:val="24"/>
                <w:vertAlign w:val="superscript"/>
              </w:rPr>
              <w:t xml:space="preserve"> a</w:t>
            </w:r>
          </w:p>
        </w:tc>
      </w:tr>
      <w:tr w:rsidR="00CB1F47" w:rsidRPr="00A40B81" w:rsidTr="00242DA4">
        <w:tc>
          <w:tcPr>
            <w:tcW w:w="154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rFonts w:eastAsiaTheme="minorEastAsia"/>
                <w:szCs w:val="24"/>
              </w:rPr>
              <w:t>theoretical size at age-0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-5.9</w:t>
            </w:r>
          </w:p>
        </w:tc>
        <w:tc>
          <w:tcPr>
            <w:tcW w:w="3922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  <w:vertAlign w:val="superscript"/>
              </w:rPr>
            </w:pPr>
            <w:r w:rsidRPr="00A40B81">
              <w:rPr>
                <w:szCs w:val="24"/>
              </w:rPr>
              <w:fldChar w:fldCharType="begin"/>
            </w:r>
            <w:r w:rsidRPr="00A40B81">
              <w:rPr>
                <w:szCs w:val="24"/>
              </w:rPr>
              <w:instrText xml:space="preserve"> ADDIN EN.CITE &lt;EndNote&gt;&lt;Cite&gt;&lt;Author&gt;Reynolds&lt;/Author&gt;&lt;Year&gt;2011&lt;/Year&gt;&lt;RecNum&gt;26&lt;/RecNum&gt;&lt;DisplayText&gt;(Reynolds &amp;amp; Tyre, 2011)&lt;/DisplayText&gt;&lt;record&gt;&lt;rec-number&gt;26&lt;/rec-number&gt;&lt;foreign-keys&gt;&lt;key app="EN" db-id="0wtr05eddxe5scew2r8vw5sdsa05wwdxefws" timestamp="0"&gt;26&lt;/key&gt;&lt;/foreign-keys&gt;&lt;ref-type name="Journal Article"&gt;17&lt;/ref-type&gt;&lt;contributors&gt;&lt;authors&gt;&lt;author&gt;Reynolds, S.&lt;/author&gt;&lt;author&gt;Tyre, A.J.&lt;/author&gt;&lt;/authors&gt;&lt;/contributors&gt;&lt;titles&gt;&lt;title&gt;A life history model for pallid sturgeon&lt;/title&gt;&lt;secondary-title&gt;University of Nebraska-Lincoln&lt;/secondary-title&gt;&lt;/titles&gt;&lt;dates&gt;&lt;year&gt;2011&lt;/year&gt;&lt;/dates&gt;&lt;urls&gt;&lt;/urls&gt;&lt;/record&gt;&lt;/Cite&gt;&lt;/EndNote&gt;</w:instrText>
            </w:r>
            <w:r w:rsidRPr="00A40B81">
              <w:rPr>
                <w:szCs w:val="24"/>
              </w:rPr>
              <w:fldChar w:fldCharType="separate"/>
            </w:r>
            <w:r w:rsidRPr="00A40B81">
              <w:rPr>
                <w:noProof/>
                <w:szCs w:val="24"/>
              </w:rPr>
              <w:t>(Reynolds &amp; Tyre, 2011)</w:t>
            </w:r>
            <w:r w:rsidRPr="00A40B81">
              <w:rPr>
                <w:szCs w:val="24"/>
              </w:rPr>
              <w:fldChar w:fldCharType="end"/>
            </w:r>
            <w:r w:rsidRPr="00A40B81">
              <w:rPr>
                <w:szCs w:val="24"/>
                <w:vertAlign w:val="superscript"/>
              </w:rPr>
              <w:t>a</w:t>
            </w:r>
          </w:p>
        </w:tc>
      </w:tr>
    </w:tbl>
    <w:p w:rsidR="00CB1F47" w:rsidRPr="00A40B81" w:rsidRDefault="00CB1F47" w:rsidP="00CE7906">
      <w:pPr>
        <w:pStyle w:val="NoSpacing"/>
        <w:rPr>
          <w:szCs w:val="24"/>
        </w:rPr>
      </w:pPr>
      <w:r w:rsidRPr="00A40B81">
        <w:rPr>
          <w:szCs w:val="24"/>
          <w:vertAlign w:val="superscript"/>
        </w:rPr>
        <w:t xml:space="preserve">a </w:t>
      </w:r>
      <w:r w:rsidRPr="00A40B81">
        <w:rPr>
          <w:szCs w:val="24"/>
        </w:rPr>
        <w:t xml:space="preserve">used data from </w:t>
      </w:r>
      <w:r w:rsidRPr="00A40B81">
        <w:rPr>
          <w:szCs w:val="24"/>
        </w:rPr>
        <w:fldChar w:fldCharType="begin"/>
      </w:r>
      <w:r w:rsidRPr="00A40B81">
        <w:rPr>
          <w:szCs w:val="24"/>
        </w:rPr>
        <w:instrText xml:space="preserve"> ADDIN EN.CITE &lt;EndNote&gt;&lt;Cite AuthorYear="1"&gt;&lt;Author&gt;Keenlyne&lt;/Author&gt;&lt;Year&gt;1993&lt;/Year&gt;&lt;RecNum&gt;116&lt;/RecNum&gt;&lt;DisplayText&gt;K.D. Keenlyne and Jenkins (1993)&lt;/DisplayText&gt;&lt;record&gt;&lt;rec-number&gt;116&lt;/rec-number&gt;&lt;foreign-keys&gt;&lt;key app="EN" db-id="0wtr05eddxe5scew2r8vw5sdsa05wwdxefws" timestamp="0"&gt;116&lt;/key&gt;&lt;/foreign-keys&gt;&lt;ref-type name="Journal Article"&gt;17&lt;/ref-type&gt;&lt;contributors&gt;&lt;authors&gt;&lt;author&gt;Keenlyne, K.D.&lt;/author&gt;&lt;author&gt;Jenkins, L.G.&lt;/author&gt;&lt;/authors&gt;&lt;/contributors&gt;&lt;titles&gt;&lt;title&gt;Age at sexual maturity of the pallid sturgeon&lt;/title&gt;&lt;secondary-title&gt;Transactions of the American Fisheries Society&lt;/secondary-title&gt;&lt;/titles&gt;&lt;pages&gt;393-396&lt;/pages&gt;&lt;volume&gt;122&lt;/volume&gt;&lt;dates&gt;&lt;year&gt;1993&lt;/year&gt;&lt;/dates&gt;&lt;urls&gt;&lt;/urls&gt;&lt;/record&gt;&lt;/Cite&gt;&lt;/EndNote&gt;</w:instrText>
      </w:r>
      <w:r w:rsidRPr="00A40B81">
        <w:rPr>
          <w:szCs w:val="24"/>
        </w:rPr>
        <w:fldChar w:fldCharType="separate"/>
      </w:r>
      <w:r w:rsidRPr="00A40B81">
        <w:rPr>
          <w:noProof/>
          <w:szCs w:val="24"/>
        </w:rPr>
        <w:t>K.D. Keenlyne and Jenkins (1993)</w:t>
      </w:r>
      <w:r w:rsidRPr="00A40B81">
        <w:rPr>
          <w:szCs w:val="24"/>
        </w:rPr>
        <w:fldChar w:fldCharType="end"/>
      </w:r>
      <w:r w:rsidRPr="00A40B81">
        <w:rPr>
          <w:szCs w:val="24"/>
        </w:rPr>
        <w:t xml:space="preserve"> to estimate parameters</w:t>
      </w:r>
    </w:p>
    <w:p w:rsidR="00CB1F47" w:rsidRPr="00A40B81" w:rsidRDefault="00CB1F47" w:rsidP="00CE7906">
      <w:pPr>
        <w:pStyle w:val="NoSpacing"/>
        <w:rPr>
          <w:szCs w:val="24"/>
        </w:rPr>
        <w:sectPr w:rsidR="00CB1F47" w:rsidRPr="00A40B81" w:rsidSect="006069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1F47" w:rsidRPr="00A40B81" w:rsidRDefault="00CE7906" w:rsidP="00CE7906">
      <w:pPr>
        <w:pStyle w:val="NoSpacing"/>
        <w:rPr>
          <w:szCs w:val="24"/>
        </w:rPr>
      </w:pPr>
      <w:proofErr w:type="gramStart"/>
      <w:r>
        <w:rPr>
          <w:szCs w:val="24"/>
        </w:rPr>
        <w:lastRenderedPageBreak/>
        <w:t xml:space="preserve">Table </w:t>
      </w:r>
      <w:r w:rsidR="00CB1F47" w:rsidRPr="00A40B81">
        <w:rPr>
          <w:szCs w:val="24"/>
        </w:rPr>
        <w:t>2.</w:t>
      </w:r>
      <w:proofErr w:type="gramEnd"/>
      <w:r w:rsidR="00CB1F47" w:rsidRPr="00A40B81">
        <w:rPr>
          <w:szCs w:val="24"/>
        </w:rPr>
        <w:t xml:space="preserve"> Stage- and origin-specific initial abundance used in modeling population dynamics for upper and lower Missouri River Basin pallid sturgeon populations.  Values reported as minimum, expected, and maximum values with corresponding sources.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4"/>
        <w:gridCol w:w="928"/>
        <w:gridCol w:w="1176"/>
        <w:gridCol w:w="1220"/>
        <w:gridCol w:w="1164"/>
        <w:gridCol w:w="1252"/>
        <w:gridCol w:w="1134"/>
      </w:tblGrid>
      <w:tr w:rsidR="00CB1F47" w:rsidRPr="00A40B81" w:rsidTr="00242DA4">
        <w:tc>
          <w:tcPr>
            <w:tcW w:w="1154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6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</w:tr>
      <w:tr w:rsidR="00CB1F47" w:rsidRPr="00A40B81" w:rsidTr="00242DA4">
        <w:tc>
          <w:tcPr>
            <w:tcW w:w="1154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Stage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Basin</w:t>
            </w: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Origin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Minimum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Expected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Maximum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Source</w:t>
            </w:r>
          </w:p>
        </w:tc>
      </w:tr>
      <w:tr w:rsidR="00CB1F47" w:rsidRPr="00A40B81" w:rsidTr="00242DA4">
        <w:tc>
          <w:tcPr>
            <w:tcW w:w="1154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Juvenile</w:t>
            </w:r>
          </w:p>
        </w:tc>
        <w:tc>
          <w:tcPr>
            <w:tcW w:w="928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Lower</w:t>
            </w:r>
          </w:p>
        </w:tc>
        <w:tc>
          <w:tcPr>
            <w:tcW w:w="1176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Hatchery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3750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4000</w:t>
            </w:r>
          </w:p>
        </w:tc>
        <w:tc>
          <w:tcPr>
            <w:tcW w:w="1252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4250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54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117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Natural</w:t>
            </w:r>
          </w:p>
        </w:tc>
        <w:tc>
          <w:tcPr>
            <w:tcW w:w="122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0</w:t>
            </w:r>
          </w:p>
        </w:tc>
        <w:tc>
          <w:tcPr>
            <w:tcW w:w="116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500</w:t>
            </w:r>
          </w:p>
        </w:tc>
        <w:tc>
          <w:tcPr>
            <w:tcW w:w="1252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1000</w:t>
            </w:r>
          </w:p>
        </w:tc>
        <w:tc>
          <w:tcPr>
            <w:tcW w:w="113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54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Upper</w:t>
            </w:r>
          </w:p>
        </w:tc>
        <w:tc>
          <w:tcPr>
            <w:tcW w:w="117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Hatchery</w:t>
            </w:r>
          </w:p>
        </w:tc>
        <w:tc>
          <w:tcPr>
            <w:tcW w:w="122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73439</w:t>
            </w:r>
          </w:p>
        </w:tc>
        <w:tc>
          <w:tcPr>
            <w:tcW w:w="116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97220</w:t>
            </w:r>
          </w:p>
        </w:tc>
        <w:tc>
          <w:tcPr>
            <w:tcW w:w="1252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121025</w:t>
            </w:r>
          </w:p>
        </w:tc>
        <w:tc>
          <w:tcPr>
            <w:tcW w:w="113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2</w:t>
            </w:r>
          </w:p>
        </w:tc>
      </w:tr>
      <w:tr w:rsidR="00CB1F47" w:rsidRPr="00A40B81" w:rsidTr="00242DA4">
        <w:tc>
          <w:tcPr>
            <w:tcW w:w="1154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1176" w:type="dxa"/>
          </w:tcPr>
          <w:p w:rsidR="00CB1F47" w:rsidRPr="00A40B81" w:rsidRDefault="00CB1F47" w:rsidP="00CE7906">
            <w:pPr>
              <w:pStyle w:val="NoSpacing"/>
              <w:rPr>
                <w:b/>
                <w:szCs w:val="24"/>
              </w:rPr>
            </w:pPr>
            <w:r w:rsidRPr="00A40B81">
              <w:rPr>
                <w:szCs w:val="24"/>
              </w:rPr>
              <w:t>Natural</w:t>
            </w:r>
          </w:p>
        </w:tc>
        <w:tc>
          <w:tcPr>
            <w:tcW w:w="122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0</w:t>
            </w:r>
          </w:p>
        </w:tc>
        <w:tc>
          <w:tcPr>
            <w:tcW w:w="116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500</w:t>
            </w:r>
          </w:p>
        </w:tc>
        <w:tc>
          <w:tcPr>
            <w:tcW w:w="1252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1000</w:t>
            </w:r>
          </w:p>
        </w:tc>
        <w:tc>
          <w:tcPr>
            <w:tcW w:w="113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3</w:t>
            </w:r>
          </w:p>
        </w:tc>
      </w:tr>
      <w:tr w:rsidR="00CB1F47" w:rsidRPr="00A40B81" w:rsidTr="00242DA4">
        <w:tc>
          <w:tcPr>
            <w:tcW w:w="1154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Adult</w:t>
            </w:r>
          </w:p>
        </w:tc>
        <w:tc>
          <w:tcPr>
            <w:tcW w:w="92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Lower</w:t>
            </w:r>
          </w:p>
        </w:tc>
        <w:tc>
          <w:tcPr>
            <w:tcW w:w="117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Hatchery</w:t>
            </w:r>
          </w:p>
        </w:tc>
        <w:tc>
          <w:tcPr>
            <w:tcW w:w="122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18000</w:t>
            </w:r>
          </w:p>
        </w:tc>
        <w:tc>
          <w:tcPr>
            <w:tcW w:w="116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21500</w:t>
            </w:r>
          </w:p>
        </w:tc>
        <w:tc>
          <w:tcPr>
            <w:tcW w:w="1252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25000</w:t>
            </w:r>
          </w:p>
        </w:tc>
        <w:tc>
          <w:tcPr>
            <w:tcW w:w="113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54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117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Natural</w:t>
            </w:r>
          </w:p>
        </w:tc>
        <w:tc>
          <w:tcPr>
            <w:tcW w:w="122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0</w:t>
            </w:r>
          </w:p>
        </w:tc>
        <w:tc>
          <w:tcPr>
            <w:tcW w:w="116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500</w:t>
            </w:r>
          </w:p>
        </w:tc>
        <w:tc>
          <w:tcPr>
            <w:tcW w:w="1252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1000</w:t>
            </w:r>
          </w:p>
        </w:tc>
        <w:tc>
          <w:tcPr>
            <w:tcW w:w="113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54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Upper</w:t>
            </w:r>
          </w:p>
        </w:tc>
        <w:tc>
          <w:tcPr>
            <w:tcW w:w="117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Hatchery</w:t>
            </w:r>
          </w:p>
        </w:tc>
        <w:tc>
          <w:tcPr>
            <w:tcW w:w="122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275</w:t>
            </w:r>
          </w:p>
        </w:tc>
        <w:tc>
          <w:tcPr>
            <w:tcW w:w="116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480</w:t>
            </w:r>
          </w:p>
        </w:tc>
        <w:tc>
          <w:tcPr>
            <w:tcW w:w="1252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687</w:t>
            </w:r>
          </w:p>
        </w:tc>
        <w:tc>
          <w:tcPr>
            <w:tcW w:w="1134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2</w:t>
            </w:r>
          </w:p>
        </w:tc>
      </w:tr>
      <w:tr w:rsidR="00CB1F47" w:rsidRPr="00A40B81" w:rsidTr="00242DA4">
        <w:tc>
          <w:tcPr>
            <w:tcW w:w="1154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Natural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129</w:t>
            </w:r>
          </w:p>
        </w:tc>
        <w:tc>
          <w:tcPr>
            <w:tcW w:w="1164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158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193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4</w:t>
            </w:r>
          </w:p>
        </w:tc>
      </w:tr>
    </w:tbl>
    <w:p w:rsidR="00CB1F47" w:rsidRPr="00A40B81" w:rsidRDefault="00CB1F47" w:rsidP="00CE7906">
      <w:pPr>
        <w:pStyle w:val="NoSpacing"/>
        <w:rPr>
          <w:color w:val="000000"/>
          <w:szCs w:val="24"/>
        </w:rPr>
      </w:pPr>
      <w:r w:rsidRPr="00A40B81">
        <w:rPr>
          <w:color w:val="000000"/>
          <w:szCs w:val="24"/>
        </w:rPr>
        <w:t xml:space="preserve">1 K. </w:t>
      </w:r>
      <w:proofErr w:type="spellStart"/>
      <w:r w:rsidRPr="00A40B81">
        <w:rPr>
          <w:color w:val="000000"/>
          <w:szCs w:val="24"/>
        </w:rPr>
        <w:t>Steffensen</w:t>
      </w:r>
      <w:proofErr w:type="spellEnd"/>
      <w:r w:rsidRPr="00A40B81">
        <w:rPr>
          <w:color w:val="000000"/>
          <w:szCs w:val="24"/>
        </w:rPr>
        <w:t xml:space="preserve"> personal communication</w:t>
      </w:r>
    </w:p>
    <w:p w:rsidR="00CB1F47" w:rsidRPr="00A40B81" w:rsidRDefault="00CB1F47" w:rsidP="00CE7906">
      <w:pPr>
        <w:pStyle w:val="NoSpacing"/>
        <w:rPr>
          <w:color w:val="000000"/>
          <w:szCs w:val="24"/>
        </w:rPr>
      </w:pPr>
      <w:r w:rsidRPr="00A40B81">
        <w:rPr>
          <w:szCs w:val="24"/>
        </w:rPr>
        <w:t xml:space="preserve">2 </w:t>
      </w:r>
      <w:r w:rsidRPr="00A40B81">
        <w:rPr>
          <w:color w:val="000000"/>
          <w:szCs w:val="24"/>
        </w:rPr>
        <w:fldChar w:fldCharType="begin"/>
      </w:r>
      <w:r w:rsidRPr="00A40B81">
        <w:rPr>
          <w:color w:val="000000"/>
          <w:szCs w:val="24"/>
        </w:rPr>
        <w:instrText xml:space="preserve"> ADDIN EN.CITE &lt;EndNote&gt;&lt;Cite AuthorYear="1"&gt;&lt;Author&gt;Rotella&lt;/Author&gt;&lt;Year&gt;2013&lt;/Year&gt;&lt;RecNum&gt;28&lt;/RecNum&gt;&lt;DisplayText&gt;Rotella (2013)&lt;/DisplayText&gt;&lt;record&gt;&lt;rec-number&gt;28&lt;/rec-number&gt;&lt;foreign-keys&gt;&lt;key app="EN" db-id="0wtr05eddxe5scew2r8vw5sdsa05wwdxefws" timestamp="0"&gt;28&lt;/key&gt;&lt;/foreign-keys&gt;&lt;ref-type name="Government Document"&gt;46&lt;/ref-type&gt;&lt;contributors&gt;&lt;authors&gt;&lt;author&gt;Rotella, J.&lt;/author&gt;&lt;/authors&gt;&lt;secondary-authors&gt;&lt;author&gt;Upper basin pallid sturgeon work group&lt;/author&gt;&lt;/secondary-authors&gt;&lt;/contributors&gt;&lt;titles&gt;&lt;title&gt;Upper basin palid sturgeon survival estimation project-2010 update&lt;/title&gt;&lt;/titles&gt;&lt;pages&gt;46&lt;/pages&gt;&lt;dates&gt;&lt;year&gt;2013&lt;/year&gt;&lt;/dates&gt;&lt;urls&gt;&lt;/urls&gt;&lt;/record&gt;&lt;/Cite&gt;&lt;/EndNote&gt;</w:instrText>
      </w:r>
      <w:r w:rsidRPr="00A40B81">
        <w:rPr>
          <w:color w:val="000000"/>
          <w:szCs w:val="24"/>
        </w:rPr>
        <w:fldChar w:fldCharType="separate"/>
      </w:r>
      <w:r w:rsidRPr="00A40B81">
        <w:rPr>
          <w:noProof/>
          <w:color w:val="000000"/>
          <w:szCs w:val="24"/>
        </w:rPr>
        <w:t>Rotella (2013)</w:t>
      </w:r>
      <w:r w:rsidRPr="00A40B81">
        <w:rPr>
          <w:color w:val="000000"/>
          <w:szCs w:val="24"/>
        </w:rPr>
        <w:fldChar w:fldCharType="end"/>
      </w:r>
    </w:p>
    <w:p w:rsidR="00CB1F47" w:rsidRPr="00A40B81" w:rsidRDefault="00CB1F47" w:rsidP="00CE7906">
      <w:pPr>
        <w:pStyle w:val="NoSpacing"/>
        <w:rPr>
          <w:color w:val="000000"/>
          <w:szCs w:val="24"/>
        </w:rPr>
      </w:pPr>
      <w:r w:rsidRPr="00A40B81">
        <w:rPr>
          <w:color w:val="000000"/>
          <w:szCs w:val="24"/>
        </w:rPr>
        <w:t>3 Unknown; assumed to be similar abundances to lower basin</w:t>
      </w:r>
    </w:p>
    <w:p w:rsidR="00CB1F47" w:rsidRPr="00A40B81" w:rsidRDefault="00CB1F47" w:rsidP="00CE7906">
      <w:pPr>
        <w:pStyle w:val="NoSpacing"/>
        <w:rPr>
          <w:szCs w:val="24"/>
        </w:rPr>
      </w:pPr>
      <w:r w:rsidRPr="00A40B81">
        <w:rPr>
          <w:color w:val="000000"/>
          <w:szCs w:val="24"/>
        </w:rPr>
        <w:t xml:space="preserve">4 </w:t>
      </w:r>
      <w:r w:rsidRPr="00A40B81">
        <w:rPr>
          <w:color w:val="000000"/>
          <w:szCs w:val="24"/>
        </w:rPr>
        <w:fldChar w:fldCharType="begin"/>
      </w:r>
      <w:r>
        <w:rPr>
          <w:color w:val="000000"/>
          <w:szCs w:val="24"/>
        </w:rPr>
        <w:instrText xml:space="preserve"> ADDIN EN.CITE &lt;EndNote&gt;&lt;Cite AuthorYear="1"&gt;&lt;Author&gt;Braaten&lt;/Author&gt;&lt;Year&gt;2009&lt;/Year&gt;&lt;RecNum&gt;49&lt;/RecNum&gt;&lt;DisplayText&gt;P. J. Braaten, D. B. Fuller, R. D. Lott, and G. R. Jordan (2009)&lt;/DisplayText&gt;&lt;record&gt;&lt;rec-number&gt;49&lt;/rec-number&gt;&lt;foreign-keys&gt;&lt;key app="EN" db-id="0wtr05eddxe5scew2r8vw5sdsa05wwdxefws" timestamp="0"&gt;49&lt;/key&gt;&lt;/foreign-keys&gt;&lt;ref-type name="Journal Article"&gt;17&lt;/ref-type&gt;&lt;contributors&gt;&lt;authors&gt;&lt;author&gt;Braaten, P. J.&lt;/author&gt;&lt;author&gt;Fuller, D. B.&lt;/author&gt;&lt;author&gt;Lott, R. D.&lt;/author&gt;&lt;author&gt;Jordan, G. R.&lt;/author&gt;&lt;/authors&gt;&lt;/contributors&gt;&lt;titles&gt;&lt;title&gt;An estimate of the historic population size of adult pallid sturgeon in the upper Missouri River Basin, Montana and North Dakota&lt;/title&gt;&lt;secondary-title&gt;Journal of Applied Ichthyology&lt;/secondary-title&gt;&lt;/titles&gt;&lt;periodical&gt;&lt;full-title&gt;Journal of Applied Ichthyology&lt;/full-title&gt;&lt;/periodical&gt;&lt;pages&gt;2-7&lt;/pages&gt;&lt;volume&gt;25&lt;/volume&gt;&lt;dates&gt;&lt;year&gt;2009&lt;/year&gt;&lt;/dates&gt;&lt;isbn&gt;01758659&amp;#xD;14390426&lt;/isbn&gt;&lt;urls&gt;&lt;/urls&gt;&lt;electronic-resource-num&gt;10.1111/j.1439-0426.2009.01195.x&lt;/electronic-resource-num&gt;&lt;/record&gt;&lt;/Cite&gt;&lt;/EndNote&gt;</w:instrText>
      </w:r>
      <w:r w:rsidRPr="00A40B81">
        <w:rPr>
          <w:color w:val="000000"/>
          <w:szCs w:val="24"/>
        </w:rPr>
        <w:fldChar w:fldCharType="separate"/>
      </w:r>
      <w:r>
        <w:rPr>
          <w:noProof/>
          <w:color w:val="000000"/>
          <w:szCs w:val="24"/>
        </w:rPr>
        <w:t>P. J. Braaten, D. B. Fuller, R. D. Lott, and G. R. Jordan (2009)</w:t>
      </w:r>
      <w:r w:rsidRPr="00A40B81">
        <w:rPr>
          <w:color w:val="000000"/>
          <w:szCs w:val="24"/>
        </w:rPr>
        <w:fldChar w:fldCharType="end"/>
      </w:r>
    </w:p>
    <w:p w:rsidR="00CB1F47" w:rsidRPr="00A40B81" w:rsidRDefault="00CB1F47" w:rsidP="00CE7906">
      <w:pPr>
        <w:pStyle w:val="NoSpacing"/>
        <w:rPr>
          <w:szCs w:val="24"/>
        </w:rPr>
      </w:pPr>
      <w:r w:rsidRPr="00A40B81">
        <w:rPr>
          <w:szCs w:val="24"/>
        </w:rPr>
        <w:br w:type="page"/>
      </w:r>
    </w:p>
    <w:p w:rsidR="00CB1F47" w:rsidRPr="00A40B81" w:rsidRDefault="00CE7906" w:rsidP="00CE7906">
      <w:pPr>
        <w:pStyle w:val="NoSpacing"/>
        <w:rPr>
          <w:szCs w:val="24"/>
        </w:rPr>
      </w:pPr>
      <w:proofErr w:type="gramStart"/>
      <w:r>
        <w:rPr>
          <w:szCs w:val="24"/>
        </w:rPr>
        <w:lastRenderedPageBreak/>
        <w:t xml:space="preserve">Table </w:t>
      </w:r>
      <w:bookmarkStart w:id="0" w:name="_GoBack"/>
      <w:bookmarkEnd w:id="0"/>
      <w:r w:rsidR="00CB1F47" w:rsidRPr="00A40B81">
        <w:rPr>
          <w:szCs w:val="24"/>
        </w:rPr>
        <w:t>3.</w:t>
      </w:r>
      <w:proofErr w:type="gramEnd"/>
      <w:r w:rsidR="00CB1F47" w:rsidRPr="00A40B81">
        <w:rPr>
          <w:szCs w:val="24"/>
        </w:rPr>
        <w:t xml:space="preserve"> Stage- and origin-specific survival rates used in modeling population dynamics for upper and lower Missouri River Basin pallid sturgeon populations.  Values reported as minimum, expected, and maximum values with corresponding sources.  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3510"/>
        <w:gridCol w:w="1206"/>
        <w:gridCol w:w="1146"/>
        <w:gridCol w:w="1240"/>
        <w:gridCol w:w="1178"/>
      </w:tblGrid>
      <w:tr w:rsidR="00CB1F47" w:rsidRPr="00A40B81" w:rsidTr="00242DA4">
        <w:tc>
          <w:tcPr>
            <w:tcW w:w="1188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Value</w:t>
            </w:r>
          </w:p>
        </w:tc>
        <w:tc>
          <w:tcPr>
            <w:tcW w:w="1178" w:type="dxa"/>
            <w:tcBorders>
              <w:top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</w:tr>
      <w:tr w:rsidR="00CB1F47" w:rsidRPr="00A40B81" w:rsidTr="00242DA4">
        <w:tc>
          <w:tcPr>
            <w:tcW w:w="118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Basin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Survival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Minimum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Expected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Maximum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Source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Lower</w:t>
            </w: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S0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0.02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0.051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0.1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proofErr w:type="spellStart"/>
            <w:r w:rsidRPr="00A40B81">
              <w:rPr>
                <w:szCs w:val="24"/>
              </w:rPr>
              <w:t>S_a</w:t>
            </w:r>
            <w:proofErr w:type="spellEnd"/>
            <w:r w:rsidRPr="00A40B81">
              <w:rPr>
                <w:szCs w:val="24"/>
              </w:rPr>
              <w:t xml:space="preserve"> = 1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0.60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0.686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0.75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proofErr w:type="spellStart"/>
            <w:r w:rsidRPr="00A40B81">
              <w:rPr>
                <w:szCs w:val="24"/>
              </w:rPr>
              <w:t>S_a</w:t>
            </w:r>
            <w:proofErr w:type="spellEnd"/>
            <w:r w:rsidRPr="00A40B81">
              <w:rPr>
                <w:szCs w:val="24"/>
              </w:rPr>
              <w:t>&gt;=2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szCs w:val="24"/>
              </w:rPr>
              <w:t>0.9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szCs w:val="24"/>
              </w:rPr>
              <w:t>0.922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szCs w:val="24"/>
              </w:rPr>
              <w:t>0.95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</w:rPr>
            </w:pPr>
            <w:r w:rsidRPr="00A40B81">
              <w:rPr>
                <w:color w:val="000000"/>
                <w:szCs w:val="24"/>
              </w:rPr>
              <w:t>1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Upper</w:t>
            </w: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Age-0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0.02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0.051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0.1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  <w:vertAlign w:val="superscript"/>
              </w:rPr>
            </w:pPr>
            <w:r w:rsidRPr="00A40B81">
              <w:rPr>
                <w:color w:val="000000"/>
                <w:szCs w:val="24"/>
              </w:rPr>
              <w:t>1</w:t>
            </w:r>
            <w:r w:rsidRPr="00A40B81">
              <w:rPr>
                <w:color w:val="000000"/>
                <w:szCs w:val="24"/>
                <w:vertAlign w:val="superscript"/>
              </w:rPr>
              <w:t>a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Age-1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0.423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0.633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0.83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color w:val="000000"/>
                <w:szCs w:val="24"/>
                <w:vertAlign w:val="superscript"/>
              </w:rPr>
            </w:pPr>
            <w:r w:rsidRPr="00A40B81">
              <w:rPr>
                <w:szCs w:val="24"/>
              </w:rPr>
              <w:t>2</w:t>
            </w:r>
            <w:r w:rsidRPr="00A40B81">
              <w:rPr>
                <w:szCs w:val="24"/>
                <w:vertAlign w:val="superscript"/>
              </w:rPr>
              <w:t>b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Age-2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0.64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0.81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0.97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szCs w:val="24"/>
                <w:vertAlign w:val="superscript"/>
              </w:rPr>
            </w:pPr>
            <w:r w:rsidRPr="00A40B81">
              <w:rPr>
                <w:szCs w:val="24"/>
              </w:rPr>
              <w:t>2</w:t>
            </w:r>
            <w:r w:rsidRPr="00A40B81">
              <w:rPr>
                <w:szCs w:val="24"/>
                <w:vertAlign w:val="superscript"/>
              </w:rPr>
              <w:t>b</w:t>
            </w:r>
          </w:p>
        </w:tc>
      </w:tr>
      <w:tr w:rsidR="00CB1F47" w:rsidRPr="00A40B81" w:rsidTr="00242DA4">
        <w:tc>
          <w:tcPr>
            <w:tcW w:w="118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 xml:space="preserve">Age-3 </w:t>
            </w:r>
          </w:p>
        </w:tc>
        <w:tc>
          <w:tcPr>
            <w:tcW w:w="120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0.82</w:t>
            </w:r>
          </w:p>
        </w:tc>
        <w:tc>
          <w:tcPr>
            <w:tcW w:w="1146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0.92</w:t>
            </w:r>
          </w:p>
        </w:tc>
        <w:tc>
          <w:tcPr>
            <w:tcW w:w="1240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1</w:t>
            </w:r>
          </w:p>
        </w:tc>
        <w:tc>
          <w:tcPr>
            <w:tcW w:w="1178" w:type="dxa"/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2</w:t>
            </w:r>
            <w:r w:rsidRPr="00A40B81">
              <w:rPr>
                <w:szCs w:val="24"/>
                <w:vertAlign w:val="superscript"/>
              </w:rPr>
              <w:t>b</w:t>
            </w:r>
          </w:p>
        </w:tc>
      </w:tr>
      <w:tr w:rsidR="00CB1F47" w:rsidRPr="00A40B81" w:rsidTr="00242DA4">
        <w:tc>
          <w:tcPr>
            <w:tcW w:w="118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Age-4+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0.71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0.82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0.94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CB1F47" w:rsidRPr="00A40B81" w:rsidRDefault="00CB1F47" w:rsidP="00CE7906">
            <w:pPr>
              <w:pStyle w:val="NoSpacing"/>
              <w:rPr>
                <w:szCs w:val="24"/>
              </w:rPr>
            </w:pPr>
            <w:r w:rsidRPr="00A40B81">
              <w:rPr>
                <w:szCs w:val="24"/>
              </w:rPr>
              <w:t>2</w:t>
            </w:r>
            <w:r w:rsidRPr="00A40B81">
              <w:rPr>
                <w:szCs w:val="24"/>
                <w:vertAlign w:val="superscript"/>
              </w:rPr>
              <w:t>b</w:t>
            </w:r>
          </w:p>
        </w:tc>
      </w:tr>
    </w:tbl>
    <w:p w:rsidR="00CB1F47" w:rsidRPr="00A40B81" w:rsidRDefault="00CB1F47" w:rsidP="00CE7906">
      <w:pPr>
        <w:pStyle w:val="NoSpacing"/>
        <w:rPr>
          <w:color w:val="000000"/>
          <w:szCs w:val="24"/>
        </w:rPr>
      </w:pPr>
      <w:r w:rsidRPr="00A40B81">
        <w:rPr>
          <w:szCs w:val="24"/>
        </w:rPr>
        <w:t xml:space="preserve">1 </w:t>
      </w:r>
      <w:r w:rsidRPr="00A40B81">
        <w:rPr>
          <w:color w:val="000000"/>
          <w:szCs w:val="24"/>
        </w:rPr>
        <w:fldChar w:fldCharType="begin"/>
      </w:r>
      <w:r>
        <w:rPr>
          <w:color w:val="000000"/>
          <w:szCs w:val="24"/>
        </w:rPr>
        <w:instrText xml:space="preserve"> ADDIN EN.CITE &lt;EndNote&gt;&lt;Cite AuthorYear="1"&gt;&lt;Author&gt;Steffensen&lt;/Author&gt;&lt;Year&gt;2013&lt;/Year&gt;&lt;RecNum&gt;31&lt;/RecNum&gt;&lt;DisplayText&gt;K. D. Steffensen et al. (2013a)&lt;/DisplayText&gt;&lt;record&gt;&lt;rec-number&gt;31&lt;/rec-number&gt;&lt;foreign-keys&gt;&lt;key app="EN" db-id="0wtr05eddxe5scew2r8vw5sdsa05wwdxefws" timestamp="0"&gt;31&lt;/key&gt;&lt;/foreign-keys&gt;&lt;ref-type name="Journal Article"&gt;17&lt;/ref-type&gt;&lt;contributors&gt;&lt;authors&gt;&lt;author&gt;Steffensen, K. D.&lt;/author&gt;&lt;author&gt;Pegg, M. A.&lt;/author&gt;&lt;author&gt;Mestl, G.&lt;/author&gt;&lt;/authors&gt;&lt;/contributors&gt;&lt;titles&gt;&lt;title&gt;Population prediction and viability model for pallid sturgeon (Scaphirhynchus albus, Forbes and Richardson, ) in the lower Missouri River&lt;/title&gt;&lt;secondary-title&gt;Journal of Applied Ichthyology&lt;/secondary-title&gt;&lt;/titles&gt;&lt;periodical&gt;&lt;full-title&gt;Journal of Applied Ichthyology&lt;/full-title&gt;&lt;/periodical&gt;&lt;pages&gt;984-989&lt;/pages&gt;&lt;volume&gt;29&lt;/volume&gt;&lt;number&gt;5&lt;/number&gt;&lt;dates&gt;&lt;year&gt;2013&lt;/year&gt;&lt;/dates&gt;&lt;isbn&gt;01758659&lt;/isbn&gt;&lt;urls&gt;&lt;/urls&gt;&lt;electronic-resource-num&gt;10.1111/jai.12277&lt;/electronic-resource-num&gt;&lt;/record&gt;&lt;/Cite&gt;&lt;/EndNote&gt;</w:instrText>
      </w:r>
      <w:r w:rsidRPr="00A40B81">
        <w:rPr>
          <w:color w:val="000000"/>
          <w:szCs w:val="24"/>
        </w:rPr>
        <w:fldChar w:fldCharType="separate"/>
      </w:r>
      <w:r>
        <w:rPr>
          <w:noProof/>
          <w:color w:val="000000"/>
          <w:szCs w:val="24"/>
        </w:rPr>
        <w:t>K. D. Steffensen et al. (2013a)</w:t>
      </w:r>
      <w:r w:rsidRPr="00A40B81">
        <w:rPr>
          <w:color w:val="000000"/>
          <w:szCs w:val="24"/>
        </w:rPr>
        <w:fldChar w:fldCharType="end"/>
      </w:r>
    </w:p>
    <w:p w:rsidR="00CB1F47" w:rsidRPr="00A40B81" w:rsidRDefault="00CB1F47" w:rsidP="00CE7906">
      <w:pPr>
        <w:pStyle w:val="NoSpacing"/>
        <w:rPr>
          <w:szCs w:val="24"/>
        </w:rPr>
      </w:pPr>
      <w:r w:rsidRPr="00A40B81">
        <w:rPr>
          <w:color w:val="000000"/>
          <w:szCs w:val="24"/>
        </w:rPr>
        <w:t xml:space="preserve">2 </w:t>
      </w:r>
      <w:r w:rsidRPr="00A40B81">
        <w:rPr>
          <w:szCs w:val="24"/>
        </w:rPr>
        <w:fldChar w:fldCharType="begin"/>
      </w:r>
      <w:r w:rsidRPr="00A40B81">
        <w:rPr>
          <w:szCs w:val="24"/>
        </w:rPr>
        <w:instrText xml:space="preserve"> ADDIN EN.CITE &lt;EndNote&gt;&lt;Cite AuthorYear="1"&gt;&lt;Author&gt;Hadley&lt;/Author&gt;&lt;Year&gt;2009&lt;/Year&gt;&lt;RecNum&gt;500&lt;/RecNum&gt;&lt;DisplayText&gt;Hadley and Rotella (2009)&lt;/DisplayText&gt;&lt;record&gt;&lt;rec-number&gt;500&lt;/rec-number&gt;&lt;foreign-keys&gt;&lt;key app="EN" db-id="0wtr05eddxe5scew2r8vw5sdsa05wwdxefws" timestamp="0"&gt;500&lt;/key&gt;&lt;/foreign-keys&gt;&lt;ref-type name="Report"&gt;27&lt;/ref-type&gt;&lt;contributors&gt;&lt;authors&gt;&lt;author&gt;Hadley, G.L.&lt;/author&gt;&lt;author&gt;Rotella, J.&lt;/author&gt;&lt;/authors&gt;&lt;/contributors&gt;&lt;titles&gt;&lt;title&gt;Upper basin pallid sturgeon survival estimation project&lt;/title&gt;&lt;/titles&gt;&lt;pages&gt;34&lt;/pages&gt;&lt;dates&gt;&lt;year&gt;2009&lt;/year&gt;&lt;/dates&gt;&lt;urls&gt;&lt;/urls&gt;&lt;/record&gt;&lt;/Cite&gt;&lt;/EndNote&gt;</w:instrText>
      </w:r>
      <w:r w:rsidRPr="00A40B81">
        <w:rPr>
          <w:szCs w:val="24"/>
        </w:rPr>
        <w:fldChar w:fldCharType="separate"/>
      </w:r>
      <w:r w:rsidRPr="00A40B81">
        <w:rPr>
          <w:noProof/>
          <w:szCs w:val="24"/>
        </w:rPr>
        <w:t>Hadley and Rotella (2009)</w:t>
      </w:r>
      <w:r w:rsidRPr="00A40B81">
        <w:rPr>
          <w:szCs w:val="24"/>
        </w:rPr>
        <w:fldChar w:fldCharType="end"/>
      </w:r>
    </w:p>
    <w:p w:rsidR="00CB1F47" w:rsidRPr="00A40B81" w:rsidRDefault="00CB1F47" w:rsidP="00CE7906">
      <w:pPr>
        <w:pStyle w:val="NoSpacing"/>
        <w:rPr>
          <w:szCs w:val="24"/>
        </w:rPr>
      </w:pPr>
      <w:proofErr w:type="spellStart"/>
      <w:proofErr w:type="gramStart"/>
      <w:r w:rsidRPr="00A40B81">
        <w:rPr>
          <w:szCs w:val="24"/>
          <w:vertAlign w:val="superscript"/>
        </w:rPr>
        <w:t>a</w:t>
      </w:r>
      <w:proofErr w:type="spellEnd"/>
      <w:proofErr w:type="gramEnd"/>
      <w:r w:rsidRPr="00A40B81">
        <w:rPr>
          <w:szCs w:val="24"/>
        </w:rPr>
        <w:t xml:space="preserve"> Age-0 survival estimates were unavailable, therefore lower basin estimates used.</w:t>
      </w:r>
    </w:p>
    <w:p w:rsidR="00CB1F47" w:rsidRPr="00A40B81" w:rsidRDefault="00CB1F47" w:rsidP="00CE7906">
      <w:pPr>
        <w:pStyle w:val="NoSpacing"/>
        <w:rPr>
          <w:szCs w:val="24"/>
        </w:rPr>
      </w:pPr>
      <w:proofErr w:type="gramStart"/>
      <w:r w:rsidRPr="00A40B81">
        <w:rPr>
          <w:szCs w:val="24"/>
          <w:vertAlign w:val="superscript"/>
        </w:rPr>
        <w:t>b</w:t>
      </w:r>
      <w:proofErr w:type="gramEnd"/>
      <w:r w:rsidRPr="00A40B81">
        <w:rPr>
          <w:szCs w:val="24"/>
          <w:vertAlign w:val="superscript"/>
        </w:rPr>
        <w:t xml:space="preserve"> </w:t>
      </w:r>
      <w:r w:rsidRPr="00A40B81">
        <w:rPr>
          <w:szCs w:val="24"/>
        </w:rPr>
        <w:t>Survival values are average of values reported for RPMA1, RPMA2, and RPMA3.</w:t>
      </w:r>
    </w:p>
    <w:p w:rsidR="00CB1F47" w:rsidRPr="00575E8F" w:rsidRDefault="00CB1F47" w:rsidP="00CE7906">
      <w:pPr>
        <w:pStyle w:val="NoSpacing"/>
        <w:rPr>
          <w:szCs w:val="24"/>
        </w:rPr>
      </w:pPr>
    </w:p>
    <w:p w:rsidR="00CB1F47" w:rsidRDefault="00CB1F47" w:rsidP="00CE7906">
      <w:pPr>
        <w:pStyle w:val="NoSpacing"/>
      </w:pPr>
    </w:p>
    <w:p w:rsidR="00CB1F47" w:rsidRPr="00232AA7" w:rsidRDefault="00CB1F47" w:rsidP="00CE7906">
      <w:pPr>
        <w:pStyle w:val="NoSpacing"/>
      </w:pPr>
    </w:p>
    <w:p w:rsidR="00347E6F" w:rsidRDefault="00347E6F" w:rsidP="00CE7906">
      <w:pPr>
        <w:pStyle w:val="NoSpacing"/>
      </w:pPr>
    </w:p>
    <w:sectPr w:rsidR="00347E6F" w:rsidSect="00A4484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AF"/>
    <w:rsid w:val="00027C1F"/>
    <w:rsid w:val="002B0E75"/>
    <w:rsid w:val="00347E6F"/>
    <w:rsid w:val="008C31AF"/>
    <w:rsid w:val="00A44843"/>
    <w:rsid w:val="00A536AD"/>
    <w:rsid w:val="00BF2B70"/>
    <w:rsid w:val="00C2297F"/>
    <w:rsid w:val="00CB1F47"/>
    <w:rsid w:val="00C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1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C1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1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1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s">
    <w:name w:val="Refs"/>
    <w:basedOn w:val="Heading1"/>
    <w:link w:val="RefsChar"/>
    <w:rsid w:val="002B0E75"/>
    <w:pPr>
      <w:ind w:left="720" w:hanging="720"/>
    </w:pPr>
    <w:rPr>
      <w:rFonts w:ascii="Arial" w:hAnsi="Arial" w:cs="Times New Roman"/>
      <w:b w:val="0"/>
      <w:sz w:val="20"/>
    </w:rPr>
  </w:style>
  <w:style w:type="character" w:customStyle="1" w:styleId="RefsChar">
    <w:name w:val="Refs Char"/>
    <w:basedOn w:val="Heading1Char"/>
    <w:link w:val="Refs"/>
    <w:rsid w:val="002B0E75"/>
    <w:rPr>
      <w:rFonts w:ascii="Arial" w:eastAsiaTheme="majorEastAsia" w:hAnsi="Arial" w:cs="Times New Roman"/>
      <w:b w:val="0"/>
      <w:bCs/>
      <w:color w:val="000000" w:themeColor="text1"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C1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customStyle="1" w:styleId="Authors">
    <w:name w:val="Authors"/>
    <w:next w:val="Heading1"/>
    <w:autoRedefine/>
    <w:rsid w:val="002B0E75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SecondaryIdentification">
    <w:name w:val="SecondaryIdentification"/>
    <w:basedOn w:val="Normal"/>
    <w:rsid w:val="002B0E75"/>
    <w:pPr>
      <w:widowControl w:val="0"/>
      <w:spacing w:before="500" w:line="240" w:lineRule="auto"/>
      <w:contextualSpacing/>
    </w:pPr>
    <w:rPr>
      <w:rFonts w:ascii="Arial Narrow" w:eastAsia="Times New Roman" w:hAnsi="Arial Narrow" w:cs="Times New Roman"/>
      <w:b/>
      <w:sz w:val="28"/>
      <w:szCs w:val="20"/>
    </w:rPr>
  </w:style>
  <w:style w:type="paragraph" w:customStyle="1" w:styleId="TOCLists">
    <w:name w:val="TOCLists"/>
    <w:basedOn w:val="TOC1"/>
    <w:rsid w:val="002B0E75"/>
    <w:pPr>
      <w:tabs>
        <w:tab w:val="right" w:leader="dot" w:pos="10260"/>
      </w:tabs>
      <w:spacing w:after="0"/>
      <w:ind w:left="720" w:hanging="720"/>
    </w:pPr>
    <w:rPr>
      <w:rFonts w:ascii="Arial Narrow" w:eastAsia="Times New Roman" w:hAnsi="Arial Narrow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E75"/>
    <w:pPr>
      <w:spacing w:after="100"/>
    </w:pPr>
  </w:style>
  <w:style w:type="paragraph" w:customStyle="1" w:styleId="TOCHeading1">
    <w:name w:val="TOCHeading1"/>
    <w:basedOn w:val="Heading1"/>
    <w:rsid w:val="002B0E75"/>
    <w:pPr>
      <w:keepLines w:val="0"/>
      <w:spacing w:before="240"/>
    </w:pPr>
    <w:rPr>
      <w:rFonts w:eastAsia="Times New Roman" w:cs="Arial"/>
      <w:color w:val="auto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1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1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2B0E7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0E75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E7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C1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C1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2B0E75"/>
    <w:rPr>
      <w:i/>
      <w:iCs/>
    </w:rPr>
  </w:style>
  <w:style w:type="paragraph" w:styleId="ListParagraph">
    <w:name w:val="List Paragraph"/>
    <w:basedOn w:val="Normal"/>
    <w:uiPriority w:val="34"/>
    <w:qFormat/>
    <w:rsid w:val="00027C1F"/>
    <w:pPr>
      <w:ind w:left="720"/>
      <w:contextualSpacing/>
    </w:pPr>
  </w:style>
  <w:style w:type="paragraph" w:customStyle="1" w:styleId="Displayequation">
    <w:name w:val="Display equation"/>
    <w:basedOn w:val="Normal"/>
    <w:link w:val="DisplayequationChar"/>
    <w:qFormat/>
    <w:rsid w:val="00027C1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027C1F"/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7C1F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2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F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4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44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1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C1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1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1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s">
    <w:name w:val="Refs"/>
    <w:basedOn w:val="Heading1"/>
    <w:link w:val="RefsChar"/>
    <w:rsid w:val="002B0E75"/>
    <w:pPr>
      <w:ind w:left="720" w:hanging="720"/>
    </w:pPr>
    <w:rPr>
      <w:rFonts w:ascii="Arial" w:hAnsi="Arial" w:cs="Times New Roman"/>
      <w:b w:val="0"/>
      <w:sz w:val="20"/>
    </w:rPr>
  </w:style>
  <w:style w:type="character" w:customStyle="1" w:styleId="RefsChar">
    <w:name w:val="Refs Char"/>
    <w:basedOn w:val="Heading1Char"/>
    <w:link w:val="Refs"/>
    <w:rsid w:val="002B0E75"/>
    <w:rPr>
      <w:rFonts w:ascii="Arial" w:eastAsiaTheme="majorEastAsia" w:hAnsi="Arial" w:cs="Times New Roman"/>
      <w:b w:val="0"/>
      <w:bCs/>
      <w:color w:val="000000" w:themeColor="text1"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C1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customStyle="1" w:styleId="Authors">
    <w:name w:val="Authors"/>
    <w:next w:val="Heading1"/>
    <w:autoRedefine/>
    <w:rsid w:val="002B0E75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SecondaryIdentification">
    <w:name w:val="SecondaryIdentification"/>
    <w:basedOn w:val="Normal"/>
    <w:rsid w:val="002B0E75"/>
    <w:pPr>
      <w:widowControl w:val="0"/>
      <w:spacing w:before="500" w:line="240" w:lineRule="auto"/>
      <w:contextualSpacing/>
    </w:pPr>
    <w:rPr>
      <w:rFonts w:ascii="Arial Narrow" w:eastAsia="Times New Roman" w:hAnsi="Arial Narrow" w:cs="Times New Roman"/>
      <w:b/>
      <w:sz w:val="28"/>
      <w:szCs w:val="20"/>
    </w:rPr>
  </w:style>
  <w:style w:type="paragraph" w:customStyle="1" w:styleId="TOCLists">
    <w:name w:val="TOCLists"/>
    <w:basedOn w:val="TOC1"/>
    <w:rsid w:val="002B0E75"/>
    <w:pPr>
      <w:tabs>
        <w:tab w:val="right" w:leader="dot" w:pos="10260"/>
      </w:tabs>
      <w:spacing w:after="0"/>
      <w:ind w:left="720" w:hanging="720"/>
    </w:pPr>
    <w:rPr>
      <w:rFonts w:ascii="Arial Narrow" w:eastAsia="Times New Roman" w:hAnsi="Arial Narrow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E75"/>
    <w:pPr>
      <w:spacing w:after="100"/>
    </w:pPr>
  </w:style>
  <w:style w:type="paragraph" w:customStyle="1" w:styleId="TOCHeading1">
    <w:name w:val="TOCHeading1"/>
    <w:basedOn w:val="Heading1"/>
    <w:rsid w:val="002B0E75"/>
    <w:pPr>
      <w:keepLines w:val="0"/>
      <w:spacing w:before="240"/>
    </w:pPr>
    <w:rPr>
      <w:rFonts w:eastAsia="Times New Roman" w:cs="Arial"/>
      <w:color w:val="auto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1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1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2B0E7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0E75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E7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C1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C1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2B0E75"/>
    <w:rPr>
      <w:i/>
      <w:iCs/>
    </w:rPr>
  </w:style>
  <w:style w:type="paragraph" w:styleId="ListParagraph">
    <w:name w:val="List Paragraph"/>
    <w:basedOn w:val="Normal"/>
    <w:uiPriority w:val="34"/>
    <w:qFormat/>
    <w:rsid w:val="00027C1F"/>
    <w:pPr>
      <w:ind w:left="720"/>
      <w:contextualSpacing/>
    </w:pPr>
  </w:style>
  <w:style w:type="paragraph" w:customStyle="1" w:styleId="Displayequation">
    <w:name w:val="Display equation"/>
    <w:basedOn w:val="Normal"/>
    <w:link w:val="DisplayequationChar"/>
    <w:qFormat/>
    <w:rsid w:val="00027C1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027C1F"/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7C1F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2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F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4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4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7</cp:revision>
  <dcterms:created xsi:type="dcterms:W3CDTF">2014-09-22T21:39:00Z</dcterms:created>
  <dcterms:modified xsi:type="dcterms:W3CDTF">2015-07-10T21:40:00Z</dcterms:modified>
</cp:coreProperties>
</file>