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E75" w:rsidRDefault="002B0E75" w:rsidP="00CE7906">
      <w:pPr>
        <w:pStyle w:val="Heading1"/>
      </w:pPr>
      <w:r>
        <w:t>Tables</w:t>
      </w:r>
    </w:p>
    <w:p w:rsidR="00EF0AF5" w:rsidRDefault="00EF0AF5" w:rsidP="00EF0AF5">
      <w:r>
        <w:t>Table 1.—State variables</w:t>
      </w:r>
    </w:p>
    <w:tbl>
      <w:tblPr>
        <w:tblStyle w:val="TableGrid"/>
        <w:tblW w:w="0" w:type="auto"/>
        <w:tblLook w:val="04A0" w:firstRow="1" w:lastRow="0" w:firstColumn="1" w:lastColumn="0" w:noHBand="0" w:noVBand="1"/>
      </w:tblPr>
      <w:tblGrid>
        <w:gridCol w:w="1083"/>
        <w:gridCol w:w="6570"/>
      </w:tblGrid>
      <w:tr w:rsidR="00210A1A" w:rsidTr="00210A1A">
        <w:tc>
          <w:tcPr>
            <w:tcW w:w="1083" w:type="dxa"/>
          </w:tcPr>
          <w:p w:rsidR="00210A1A" w:rsidRDefault="00210A1A" w:rsidP="00EF0AF5">
            <w:pPr>
              <w:pStyle w:val="NoSpacing"/>
            </w:pPr>
            <w:r>
              <w:t>Symbol</w:t>
            </w:r>
          </w:p>
        </w:tc>
        <w:tc>
          <w:tcPr>
            <w:tcW w:w="6570" w:type="dxa"/>
          </w:tcPr>
          <w:p w:rsidR="00210A1A" w:rsidRDefault="00210A1A" w:rsidP="00EF0AF5">
            <w:pPr>
              <w:pStyle w:val="NoSpacing"/>
            </w:pPr>
            <w:r>
              <w:t>Description</w:t>
            </w:r>
          </w:p>
        </w:tc>
      </w:tr>
      <w:tr w:rsidR="00210A1A" w:rsidTr="00B6678F">
        <w:tc>
          <w:tcPr>
            <w:tcW w:w="7653" w:type="dxa"/>
            <w:gridSpan w:val="2"/>
          </w:tcPr>
          <w:p w:rsidR="00210A1A" w:rsidRPr="00210A1A" w:rsidRDefault="00210A1A" w:rsidP="00210A1A">
            <w:pPr>
              <w:tabs>
                <w:tab w:val="left" w:pos="720"/>
                <w:tab w:val="center" w:pos="4680"/>
                <w:tab w:val="right" w:pos="9216"/>
              </w:tabs>
              <w:spacing w:line="240" w:lineRule="auto"/>
              <w:jc w:val="center"/>
              <w:rPr>
                <w:i/>
                <w:szCs w:val="24"/>
              </w:rPr>
            </w:pPr>
            <w:r w:rsidRPr="00210A1A">
              <w:rPr>
                <w:i/>
              </w:rPr>
              <w:t>Indices</w:t>
            </w:r>
          </w:p>
        </w:tc>
      </w:tr>
      <w:tr w:rsidR="00210A1A" w:rsidTr="00210A1A">
        <w:tc>
          <w:tcPr>
            <w:tcW w:w="1083" w:type="dxa"/>
          </w:tcPr>
          <w:p w:rsidR="00210A1A" w:rsidRPr="00A40B81" w:rsidRDefault="00103B90" w:rsidP="00B52212">
            <w:pPr>
              <w:pStyle w:val="NoSpacing"/>
              <w:rPr>
                <w:rFonts w:eastAsia="Calibri"/>
              </w:rPr>
            </w:pPr>
            <w:r w:rsidRPr="00103B90">
              <w:rPr>
                <w:rFonts w:eastAsia="Calibri"/>
                <w:position w:val="-4"/>
              </w:rPr>
              <w:object w:dxaOrig="220" w:dyaOrig="260" w14:anchorId="567548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0.95pt;height:13.05pt" o:ole="">
                  <v:imagedata r:id="rId7" o:title=""/>
                </v:shape>
                <o:OLEObject Type="Embed" ProgID="Equation.DSMT4" ShapeID="_x0000_i1048" DrawAspect="Content" ObjectID="_1503511236" r:id="rId8"/>
              </w:object>
            </w:r>
          </w:p>
        </w:tc>
        <w:tc>
          <w:tcPr>
            <w:tcW w:w="6570" w:type="dxa"/>
          </w:tcPr>
          <w:p w:rsidR="00210A1A" w:rsidRPr="00A40B81" w:rsidRDefault="00103B90" w:rsidP="00B52212">
            <w:pPr>
              <w:pStyle w:val="NoSpacing"/>
              <w:rPr>
                <w:szCs w:val="24"/>
              </w:rPr>
            </w:pPr>
            <w:r>
              <w:t>Year</w:t>
            </w:r>
          </w:p>
        </w:tc>
      </w:tr>
      <w:tr w:rsidR="00210A1A" w:rsidTr="00210A1A">
        <w:tc>
          <w:tcPr>
            <w:tcW w:w="1083" w:type="dxa"/>
          </w:tcPr>
          <w:p w:rsidR="00210A1A" w:rsidRPr="00A40B81" w:rsidRDefault="00103B90" w:rsidP="00B52212">
            <w:pPr>
              <w:pStyle w:val="NoSpacing"/>
              <w:rPr>
                <w:rFonts w:eastAsia="Calibri"/>
              </w:rPr>
            </w:pPr>
            <w:r w:rsidRPr="00103B90">
              <w:rPr>
                <w:rFonts w:eastAsia="Calibri"/>
                <w:position w:val="-4"/>
              </w:rPr>
              <w:object w:dxaOrig="240" w:dyaOrig="260" w14:anchorId="37EA9F98">
                <v:shape id="_x0000_i1049" type="#_x0000_t75" style="width:11.5pt;height:13.05pt" o:ole="">
                  <v:imagedata r:id="rId9" o:title=""/>
                </v:shape>
                <o:OLEObject Type="Embed" ProgID="Equation.DSMT4" ShapeID="_x0000_i1049" DrawAspect="Content" ObjectID="_1503511237" r:id="rId10"/>
              </w:object>
            </w:r>
          </w:p>
        </w:tc>
        <w:tc>
          <w:tcPr>
            <w:tcW w:w="6570" w:type="dxa"/>
          </w:tcPr>
          <w:p w:rsidR="00210A1A" w:rsidRPr="00A40B81" w:rsidRDefault="00210A1A" w:rsidP="00B52212">
            <w:pPr>
              <w:pStyle w:val="NoSpacing"/>
              <w:rPr>
                <w:szCs w:val="24"/>
              </w:rPr>
            </w:pPr>
            <w:r w:rsidRPr="00A40B81">
              <w:rPr>
                <w:szCs w:val="24"/>
              </w:rPr>
              <w:t xml:space="preserve">Age </w:t>
            </w:r>
          </w:p>
        </w:tc>
      </w:tr>
      <w:tr w:rsidR="00210A1A" w:rsidTr="00210A1A">
        <w:tc>
          <w:tcPr>
            <w:tcW w:w="1083" w:type="dxa"/>
          </w:tcPr>
          <w:p w:rsidR="00210A1A" w:rsidRPr="00A40B81" w:rsidRDefault="00210A1A" w:rsidP="00B52212">
            <w:pPr>
              <w:pStyle w:val="NoSpacing"/>
              <w:rPr>
                <w:rFonts w:eastAsia="Calibri"/>
              </w:rPr>
            </w:pPr>
            <w:r w:rsidRPr="00F660B7">
              <w:rPr>
                <w:rFonts w:eastAsia="Calibri"/>
                <w:position w:val="-6"/>
              </w:rPr>
              <w:object w:dxaOrig="200" w:dyaOrig="220" w14:anchorId="0C768259">
                <v:shape id="_x0000_i1025" type="#_x0000_t75" style="width:9.4pt;height:10.95pt" o:ole="">
                  <v:imagedata r:id="rId11" o:title=""/>
                </v:shape>
                <o:OLEObject Type="Embed" ProgID="Equation.DSMT4" ShapeID="_x0000_i1025" DrawAspect="Content" ObjectID="_1503511238" r:id="rId12"/>
              </w:object>
            </w:r>
          </w:p>
        </w:tc>
        <w:tc>
          <w:tcPr>
            <w:tcW w:w="6570" w:type="dxa"/>
          </w:tcPr>
          <w:p w:rsidR="00210A1A" w:rsidRPr="00A40B81" w:rsidRDefault="00210A1A" w:rsidP="00B52212">
            <w:pPr>
              <w:pStyle w:val="NoSpacing"/>
              <w:rPr>
                <w:szCs w:val="24"/>
              </w:rPr>
            </w:pPr>
            <w:r w:rsidRPr="00A40B81">
              <w:rPr>
                <w:szCs w:val="24"/>
              </w:rPr>
              <w:t>Hatchery or natural origin</w:t>
            </w:r>
          </w:p>
        </w:tc>
      </w:tr>
      <w:tr w:rsidR="00210A1A" w:rsidTr="00210A1A">
        <w:tc>
          <w:tcPr>
            <w:tcW w:w="1083" w:type="dxa"/>
          </w:tcPr>
          <w:p w:rsidR="00210A1A" w:rsidRPr="00A40B81" w:rsidRDefault="00210A1A" w:rsidP="00B52212">
            <w:pPr>
              <w:pStyle w:val="NoSpacing"/>
              <w:rPr>
                <w:rFonts w:eastAsia="Calibri"/>
              </w:rPr>
            </w:pPr>
            <w:r w:rsidRPr="00F660B7">
              <w:rPr>
                <w:rFonts w:eastAsia="Calibri"/>
                <w:position w:val="-10"/>
              </w:rPr>
              <w:object w:dxaOrig="200" w:dyaOrig="300" w14:anchorId="117A75DE">
                <v:shape id="_x0000_i1026" type="#_x0000_t75" style="width:9.4pt;height:14.6pt" o:ole="">
                  <v:imagedata r:id="rId13" o:title=""/>
                </v:shape>
                <o:OLEObject Type="Embed" ProgID="Equation.DSMT4" ShapeID="_x0000_i1026" DrawAspect="Content" ObjectID="_1503511239" r:id="rId14"/>
              </w:object>
            </w:r>
          </w:p>
        </w:tc>
        <w:tc>
          <w:tcPr>
            <w:tcW w:w="6570" w:type="dxa"/>
          </w:tcPr>
          <w:p w:rsidR="00210A1A" w:rsidRPr="00A40B81" w:rsidRDefault="00210A1A" w:rsidP="00B52212">
            <w:pPr>
              <w:pStyle w:val="NoSpacing"/>
              <w:rPr>
                <w:szCs w:val="24"/>
              </w:rPr>
            </w:pPr>
            <w:r>
              <w:rPr>
                <w:szCs w:val="24"/>
              </w:rPr>
              <w:t>Years</w:t>
            </w:r>
            <w:r w:rsidRPr="00A40B81">
              <w:rPr>
                <w:szCs w:val="24"/>
              </w:rPr>
              <w:t xml:space="preserve"> since spawning</w:t>
            </w:r>
          </w:p>
        </w:tc>
      </w:tr>
      <w:tr w:rsidR="00210A1A" w:rsidTr="00DC5B48">
        <w:tc>
          <w:tcPr>
            <w:tcW w:w="7653" w:type="dxa"/>
            <w:gridSpan w:val="2"/>
          </w:tcPr>
          <w:p w:rsidR="00210A1A" w:rsidRPr="00210A1A" w:rsidRDefault="00210A1A" w:rsidP="00210A1A">
            <w:pPr>
              <w:tabs>
                <w:tab w:val="left" w:pos="720"/>
                <w:tab w:val="center" w:pos="4680"/>
                <w:tab w:val="right" w:pos="9216"/>
              </w:tabs>
              <w:spacing w:line="240" w:lineRule="auto"/>
              <w:jc w:val="center"/>
              <w:rPr>
                <w:i/>
                <w:szCs w:val="24"/>
              </w:rPr>
            </w:pPr>
            <w:r w:rsidRPr="00210A1A">
              <w:rPr>
                <w:i/>
              </w:rPr>
              <w:t>State variables</w:t>
            </w:r>
          </w:p>
        </w:tc>
      </w:tr>
      <w:tr w:rsidR="00210A1A" w:rsidTr="00210A1A">
        <w:tc>
          <w:tcPr>
            <w:tcW w:w="1083" w:type="dxa"/>
          </w:tcPr>
          <w:p w:rsidR="00210A1A" w:rsidRDefault="00210A1A" w:rsidP="00EF0AF5">
            <w:pPr>
              <w:pStyle w:val="NoSpacing"/>
            </w:pPr>
            <w:r w:rsidRPr="00EF0AF5">
              <w:rPr>
                <w:position w:val="-4"/>
              </w:rPr>
              <w:object w:dxaOrig="240" w:dyaOrig="260">
                <v:shape id="_x0000_i1027" type="#_x0000_t75" style="width:12pt;height:13.05pt" o:ole="">
                  <v:imagedata r:id="rId15" o:title=""/>
                </v:shape>
                <o:OLEObject Type="Embed" ProgID="Equation.DSMT4" ShapeID="_x0000_i1027" DrawAspect="Content" ObjectID="_1503511240" r:id="rId16"/>
              </w:object>
            </w:r>
            <w:r>
              <w:t xml:space="preserve"> </w:t>
            </w:r>
          </w:p>
        </w:tc>
        <w:tc>
          <w:tcPr>
            <w:tcW w:w="6570" w:type="dxa"/>
          </w:tcPr>
          <w:p w:rsidR="00210A1A" w:rsidRPr="00210A1A" w:rsidRDefault="00210A1A" w:rsidP="00210A1A">
            <w:pPr>
              <w:tabs>
                <w:tab w:val="left" w:pos="720"/>
                <w:tab w:val="center" w:pos="4680"/>
                <w:tab w:val="right" w:pos="9216"/>
              </w:tabs>
              <w:spacing w:line="240" w:lineRule="auto"/>
              <w:rPr>
                <w:szCs w:val="24"/>
              </w:rPr>
            </w:pPr>
            <w:r w:rsidRPr="00911AA4">
              <w:rPr>
                <w:szCs w:val="24"/>
              </w:rPr>
              <w:t>Embryo (</w:t>
            </w:r>
            <m:oMath>
              <m:r>
                <w:rPr>
                  <w:rFonts w:ascii="Cambria Math" w:hAnsi="Cambria Math"/>
                  <w:szCs w:val="24"/>
                </w:rPr>
                <m:t>E</m:t>
              </m:r>
            </m:oMath>
            <w:r>
              <w:rPr>
                <w:szCs w:val="24"/>
              </w:rPr>
              <w:t xml:space="preserve">; </w:t>
            </w:r>
            <w:r w:rsidRPr="00911AA4">
              <w:rPr>
                <w:szCs w:val="24"/>
              </w:rPr>
              <w:t xml:space="preserve">5-8 days): </w:t>
            </w:r>
            <w:r>
              <w:rPr>
                <w:szCs w:val="24"/>
              </w:rPr>
              <w:t xml:space="preserve"> </w:t>
            </w:r>
            <w:r w:rsidRPr="00911AA4">
              <w:rPr>
                <w:szCs w:val="24"/>
              </w:rPr>
              <w:t>period from fertilization to hatching</w:t>
            </w:r>
          </w:p>
        </w:tc>
      </w:tr>
      <w:tr w:rsidR="00210A1A" w:rsidTr="00210A1A">
        <w:tc>
          <w:tcPr>
            <w:tcW w:w="1083" w:type="dxa"/>
          </w:tcPr>
          <w:p w:rsidR="00210A1A" w:rsidRDefault="00210A1A" w:rsidP="00EF0AF5">
            <w:pPr>
              <w:pStyle w:val="NoSpacing"/>
            </w:pPr>
            <w:r w:rsidRPr="00EF0AF5">
              <w:rPr>
                <w:position w:val="-4"/>
              </w:rPr>
              <w:object w:dxaOrig="380" w:dyaOrig="260">
                <v:shape id="_x0000_i1028" type="#_x0000_t75" style="width:18.8pt;height:13.05pt" o:ole="">
                  <v:imagedata r:id="rId17" o:title=""/>
                </v:shape>
                <o:OLEObject Type="Embed" ProgID="Equation.DSMT4" ShapeID="_x0000_i1028" DrawAspect="Content" ObjectID="_1503511241" r:id="rId18"/>
              </w:object>
            </w:r>
            <w:r>
              <w:t xml:space="preserve"> </w:t>
            </w:r>
          </w:p>
        </w:tc>
        <w:tc>
          <w:tcPr>
            <w:tcW w:w="6570" w:type="dxa"/>
          </w:tcPr>
          <w:p w:rsidR="00210A1A" w:rsidRPr="00210A1A" w:rsidRDefault="00210A1A" w:rsidP="00210A1A">
            <w:pPr>
              <w:tabs>
                <w:tab w:val="left" w:pos="720"/>
                <w:tab w:val="center" w:pos="4680"/>
                <w:tab w:val="right" w:pos="9216"/>
              </w:tabs>
              <w:spacing w:line="240" w:lineRule="auto"/>
              <w:rPr>
                <w:szCs w:val="24"/>
              </w:rPr>
            </w:pPr>
            <w:r w:rsidRPr="00911AA4">
              <w:rPr>
                <w:szCs w:val="24"/>
              </w:rPr>
              <w:t>Free embryo (</w:t>
            </w:r>
            <m:oMath>
              <m:r>
                <w:rPr>
                  <w:rFonts w:ascii="Cambria Math" w:hAnsi="Cambria Math"/>
                  <w:szCs w:val="24"/>
                </w:rPr>
                <m:t>FE</m:t>
              </m:r>
            </m:oMath>
            <w:r>
              <w:rPr>
                <w:szCs w:val="24"/>
              </w:rPr>
              <w:t xml:space="preserve">; </w:t>
            </w:r>
            <w:r w:rsidRPr="00911AA4">
              <w:rPr>
                <w:szCs w:val="24"/>
              </w:rPr>
              <w:t xml:space="preserve">8-12 days </w:t>
            </w:r>
            <w:proofErr w:type="spellStart"/>
            <w:r w:rsidRPr="00911AA4">
              <w:rPr>
                <w:szCs w:val="24"/>
              </w:rPr>
              <w:t>days</w:t>
            </w:r>
            <w:proofErr w:type="spellEnd"/>
            <w:r w:rsidRPr="00911AA4">
              <w:rPr>
                <w:szCs w:val="24"/>
              </w:rPr>
              <w:t xml:space="preserve"> post hatch (</w:t>
            </w:r>
            <w:proofErr w:type="spellStart"/>
            <w:r w:rsidRPr="00911AA4">
              <w:rPr>
                <w:szCs w:val="24"/>
              </w:rPr>
              <w:t>dph</w:t>
            </w:r>
            <w:proofErr w:type="spellEnd"/>
            <w:r w:rsidRPr="00911AA4">
              <w:rPr>
                <w:szCs w:val="24"/>
              </w:rPr>
              <w:t xml:space="preserve">)): </w:t>
            </w:r>
            <w:r>
              <w:rPr>
                <w:szCs w:val="24"/>
              </w:rPr>
              <w:t xml:space="preserve"> </w:t>
            </w:r>
            <w:r w:rsidRPr="00911AA4">
              <w:rPr>
                <w:szCs w:val="24"/>
              </w:rPr>
              <w:t xml:space="preserve">period from hatching until the larval fish initiates feeding </w:t>
            </w:r>
          </w:p>
        </w:tc>
      </w:tr>
      <w:tr w:rsidR="00210A1A" w:rsidTr="00210A1A">
        <w:tc>
          <w:tcPr>
            <w:tcW w:w="1083" w:type="dxa"/>
          </w:tcPr>
          <w:p w:rsidR="00210A1A" w:rsidRDefault="00210A1A" w:rsidP="00EF0AF5">
            <w:pPr>
              <w:pStyle w:val="NoSpacing"/>
            </w:pPr>
            <w:r w:rsidRPr="00EF0AF5">
              <w:rPr>
                <w:position w:val="-4"/>
              </w:rPr>
              <w:object w:dxaOrig="520" w:dyaOrig="260">
                <v:shape id="_x0000_i1029" type="#_x0000_t75" style="width:25.55pt;height:13.05pt" o:ole="">
                  <v:imagedata r:id="rId19" o:title=""/>
                </v:shape>
                <o:OLEObject Type="Embed" ProgID="Equation.DSMT4" ShapeID="_x0000_i1029" DrawAspect="Content" ObjectID="_1503511242" r:id="rId20"/>
              </w:object>
            </w:r>
            <w:r>
              <w:t xml:space="preserve"> </w:t>
            </w:r>
          </w:p>
        </w:tc>
        <w:tc>
          <w:tcPr>
            <w:tcW w:w="6570" w:type="dxa"/>
          </w:tcPr>
          <w:p w:rsidR="00210A1A" w:rsidRPr="00210A1A" w:rsidRDefault="00210A1A" w:rsidP="00210A1A">
            <w:pPr>
              <w:tabs>
                <w:tab w:val="left" w:pos="720"/>
                <w:tab w:val="center" w:pos="4680"/>
                <w:tab w:val="right" w:pos="9216"/>
              </w:tabs>
              <w:spacing w:line="240" w:lineRule="auto"/>
              <w:rPr>
                <w:szCs w:val="24"/>
              </w:rPr>
            </w:pPr>
            <w:r w:rsidRPr="00911AA4">
              <w:rPr>
                <w:szCs w:val="24"/>
              </w:rPr>
              <w:t>Exogenously feeding larvae and age-0 (</w:t>
            </w:r>
            <m:oMath>
              <m:r>
                <w:rPr>
                  <w:rFonts w:ascii="Cambria Math" w:hAnsi="Cambria Math"/>
                  <w:szCs w:val="24"/>
                </w:rPr>
                <m:t>EFL</m:t>
              </m:r>
            </m:oMath>
            <w:r>
              <w:rPr>
                <w:szCs w:val="24"/>
              </w:rPr>
              <w:t xml:space="preserve">; </w:t>
            </w:r>
            <w:r w:rsidRPr="00911AA4">
              <w:rPr>
                <w:szCs w:val="24"/>
              </w:rPr>
              <w:t xml:space="preserve">8-12 </w:t>
            </w:r>
            <w:proofErr w:type="spellStart"/>
            <w:r w:rsidRPr="00911AA4">
              <w:rPr>
                <w:szCs w:val="24"/>
              </w:rPr>
              <w:t>dph</w:t>
            </w:r>
            <w:proofErr w:type="spellEnd"/>
            <w:r w:rsidRPr="00911AA4">
              <w:rPr>
                <w:szCs w:val="24"/>
              </w:rPr>
              <w:t xml:space="preserve"> - June 1): </w:t>
            </w:r>
            <w:r>
              <w:rPr>
                <w:szCs w:val="24"/>
              </w:rPr>
              <w:t xml:space="preserve"> </w:t>
            </w:r>
            <w:r w:rsidRPr="00911AA4">
              <w:rPr>
                <w:szCs w:val="24"/>
              </w:rPr>
              <w:t xml:space="preserve">period from full development of fin rays over the winter period until June 1 of the following year. </w:t>
            </w:r>
          </w:p>
        </w:tc>
      </w:tr>
      <w:tr w:rsidR="00210A1A" w:rsidTr="00210A1A">
        <w:tc>
          <w:tcPr>
            <w:tcW w:w="1083" w:type="dxa"/>
          </w:tcPr>
          <w:p w:rsidR="00210A1A" w:rsidRDefault="00210A1A" w:rsidP="00EF0AF5">
            <w:pPr>
              <w:pStyle w:val="NoSpacing"/>
            </w:pPr>
            <w:r w:rsidRPr="00EF0AF5">
              <w:rPr>
                <w:position w:val="-6"/>
              </w:rPr>
              <w:object w:dxaOrig="220" w:dyaOrig="279">
                <v:shape id="_x0000_i1030" type="#_x0000_t75" style="width:10.95pt;height:13.55pt" o:ole="">
                  <v:imagedata r:id="rId21" o:title=""/>
                </v:shape>
                <o:OLEObject Type="Embed" ProgID="Equation.DSMT4" ShapeID="_x0000_i1030" DrawAspect="Content" ObjectID="_1503511243" r:id="rId22"/>
              </w:object>
            </w:r>
            <w:r>
              <w:t xml:space="preserve"> </w:t>
            </w:r>
          </w:p>
        </w:tc>
        <w:tc>
          <w:tcPr>
            <w:tcW w:w="6570" w:type="dxa"/>
          </w:tcPr>
          <w:p w:rsidR="00210A1A" w:rsidRPr="00210A1A" w:rsidRDefault="00210A1A" w:rsidP="00103B90">
            <w:pPr>
              <w:tabs>
                <w:tab w:val="left" w:pos="720"/>
                <w:tab w:val="center" w:pos="4680"/>
                <w:tab w:val="right" w:pos="9216"/>
              </w:tabs>
              <w:spacing w:line="240" w:lineRule="auto"/>
              <w:rPr>
                <w:szCs w:val="24"/>
              </w:rPr>
            </w:pPr>
            <w:r w:rsidRPr="00911AA4">
              <w:rPr>
                <w:szCs w:val="24"/>
              </w:rPr>
              <w:t>Juvenile</w:t>
            </w:r>
            <w:r w:rsidR="00103B90">
              <w:rPr>
                <w:szCs w:val="24"/>
              </w:rPr>
              <w:t xml:space="preserve">: </w:t>
            </w:r>
            <w:r>
              <w:rPr>
                <w:szCs w:val="24"/>
              </w:rPr>
              <w:t xml:space="preserve"> </w:t>
            </w:r>
            <w:r w:rsidRPr="00911AA4">
              <w:rPr>
                <w:szCs w:val="24"/>
              </w:rPr>
              <w:t>period of pallid sturgeon sexual immaturity</w:t>
            </w:r>
          </w:p>
        </w:tc>
      </w:tr>
      <w:tr w:rsidR="00210A1A" w:rsidTr="00210A1A">
        <w:tc>
          <w:tcPr>
            <w:tcW w:w="1083" w:type="dxa"/>
          </w:tcPr>
          <w:p w:rsidR="00210A1A" w:rsidRDefault="00210A1A" w:rsidP="00EF0AF5">
            <w:pPr>
              <w:pStyle w:val="NoSpacing"/>
            </w:pPr>
            <w:r w:rsidRPr="00EF0AF5">
              <w:rPr>
                <w:position w:val="-6"/>
              </w:rPr>
              <w:object w:dxaOrig="360" w:dyaOrig="279">
                <v:shape id="_x0000_i1031" type="#_x0000_t75" style="width:18.25pt;height:13.55pt" o:ole="">
                  <v:imagedata r:id="rId23" o:title=""/>
                </v:shape>
                <o:OLEObject Type="Embed" ProgID="Equation.DSMT4" ShapeID="_x0000_i1031" DrawAspect="Content" ObjectID="_1503511244" r:id="rId24"/>
              </w:object>
            </w:r>
            <w:r>
              <w:t xml:space="preserve"> </w:t>
            </w:r>
          </w:p>
        </w:tc>
        <w:tc>
          <w:tcPr>
            <w:tcW w:w="6570" w:type="dxa"/>
          </w:tcPr>
          <w:p w:rsidR="00210A1A" w:rsidRPr="00210A1A" w:rsidRDefault="00103B90" w:rsidP="00103B90">
            <w:pPr>
              <w:tabs>
                <w:tab w:val="left" w:pos="720"/>
                <w:tab w:val="center" w:pos="4680"/>
                <w:tab w:val="right" w:pos="9216"/>
              </w:tabs>
              <w:spacing w:line="240" w:lineRule="auto"/>
              <w:rPr>
                <w:szCs w:val="24"/>
              </w:rPr>
            </w:pPr>
            <w:r>
              <w:rPr>
                <w:szCs w:val="24"/>
              </w:rPr>
              <w:t>Spawning adult</w:t>
            </w:r>
            <w:r w:rsidR="00210A1A" w:rsidRPr="00911AA4">
              <w:rPr>
                <w:szCs w:val="24"/>
              </w:rPr>
              <w:t xml:space="preserve">: </w:t>
            </w:r>
            <w:r w:rsidR="00210A1A">
              <w:rPr>
                <w:szCs w:val="24"/>
              </w:rPr>
              <w:t xml:space="preserve"> </w:t>
            </w:r>
            <w:r w:rsidR="00210A1A" w:rsidRPr="00911AA4">
              <w:rPr>
                <w:szCs w:val="24"/>
              </w:rPr>
              <w:t>this stage includes juvenile fish that have become sexually mature and are read to spawn and adult fish that have already spawned and are ready to spawn again</w:t>
            </w:r>
          </w:p>
        </w:tc>
      </w:tr>
      <w:tr w:rsidR="00210A1A" w:rsidTr="00210A1A">
        <w:tc>
          <w:tcPr>
            <w:tcW w:w="1083" w:type="dxa"/>
          </w:tcPr>
          <w:p w:rsidR="00210A1A" w:rsidRDefault="00210A1A" w:rsidP="00EF0AF5">
            <w:pPr>
              <w:pStyle w:val="NoSpacing"/>
            </w:pPr>
            <w:r w:rsidRPr="00EF0AF5">
              <w:rPr>
                <w:position w:val="-4"/>
              </w:rPr>
              <w:object w:dxaOrig="240" w:dyaOrig="260">
                <v:shape id="_x0000_i1032" type="#_x0000_t75" style="width:12pt;height:13.05pt" o:ole="">
                  <v:imagedata r:id="rId25" o:title=""/>
                </v:shape>
                <o:OLEObject Type="Embed" ProgID="Equation.DSMT4" ShapeID="_x0000_i1032" DrawAspect="Content" ObjectID="_1503511245" r:id="rId26"/>
              </w:object>
            </w:r>
            <w:r>
              <w:t xml:space="preserve"> </w:t>
            </w:r>
          </w:p>
        </w:tc>
        <w:tc>
          <w:tcPr>
            <w:tcW w:w="6570" w:type="dxa"/>
          </w:tcPr>
          <w:p w:rsidR="00210A1A" w:rsidRPr="00210A1A" w:rsidRDefault="00210A1A" w:rsidP="00103B90">
            <w:pPr>
              <w:tabs>
                <w:tab w:val="left" w:pos="720"/>
                <w:tab w:val="center" w:pos="4680"/>
                <w:tab w:val="right" w:pos="9216"/>
              </w:tabs>
              <w:spacing w:line="240" w:lineRule="auto"/>
              <w:rPr>
                <w:szCs w:val="24"/>
              </w:rPr>
            </w:pPr>
            <w:r w:rsidRPr="00911AA4">
              <w:rPr>
                <w:szCs w:val="24"/>
              </w:rPr>
              <w:t xml:space="preserve">Recrudescent adult: a post-spawn pallid sturgeon, replenishing gametes, may remain in this state for up to 4 years </w:t>
            </w:r>
            <w:r>
              <w:rPr>
                <w:szCs w:val="24"/>
              </w:rPr>
              <w:t>post-spawn</w:t>
            </w:r>
          </w:p>
        </w:tc>
      </w:tr>
      <w:tr w:rsidR="00210A1A" w:rsidTr="00210A1A">
        <w:tc>
          <w:tcPr>
            <w:tcW w:w="1083" w:type="dxa"/>
          </w:tcPr>
          <w:p w:rsidR="00210A1A" w:rsidRDefault="00210A1A" w:rsidP="00EF0AF5">
            <w:pPr>
              <w:pStyle w:val="NoSpacing"/>
            </w:pPr>
            <w:r w:rsidRPr="00EF0AF5">
              <w:rPr>
                <w:position w:val="-4"/>
              </w:rPr>
              <w:object w:dxaOrig="240" w:dyaOrig="260">
                <v:shape id="_x0000_i1033" type="#_x0000_t75" style="width:12pt;height:13.05pt" o:ole="">
                  <v:imagedata r:id="rId27" o:title=""/>
                </v:shape>
                <o:OLEObject Type="Embed" ProgID="Equation.DSMT4" ShapeID="_x0000_i1033" DrawAspect="Content" ObjectID="_1503511246" r:id="rId28"/>
              </w:object>
            </w:r>
            <w:r>
              <w:t xml:space="preserve"> </w:t>
            </w:r>
          </w:p>
        </w:tc>
        <w:tc>
          <w:tcPr>
            <w:tcW w:w="6570" w:type="dxa"/>
          </w:tcPr>
          <w:p w:rsidR="00210A1A" w:rsidRDefault="00103B90" w:rsidP="00103B90">
            <w:pPr>
              <w:pStyle w:val="NoSpacing"/>
            </w:pPr>
            <w:r>
              <w:t>Broodstock</w:t>
            </w:r>
            <w:r w:rsidR="00210A1A" w:rsidRPr="00EF0AF5">
              <w:t>:  sexually mature fish ready to spawn that are removed from the Missouri River System and used as a source of gametes to fertilize and produce offspring in a controlled hatchery environment.</w:t>
            </w:r>
          </w:p>
        </w:tc>
      </w:tr>
      <w:tr w:rsidR="00210A1A" w:rsidTr="00210A1A">
        <w:tc>
          <w:tcPr>
            <w:tcW w:w="1083" w:type="dxa"/>
          </w:tcPr>
          <w:p w:rsidR="00210A1A" w:rsidRDefault="00210A1A" w:rsidP="00EF0AF5">
            <w:pPr>
              <w:pStyle w:val="NoSpacing"/>
            </w:pPr>
            <w:r w:rsidRPr="00EF0AF5">
              <w:rPr>
                <w:position w:val="-4"/>
              </w:rPr>
              <w:object w:dxaOrig="260" w:dyaOrig="260">
                <v:shape id="_x0000_i1034" type="#_x0000_t75" style="width:13.05pt;height:13.05pt" o:ole="">
                  <v:imagedata r:id="rId29" o:title=""/>
                </v:shape>
                <o:OLEObject Type="Embed" ProgID="Equation.DSMT4" ShapeID="_x0000_i1034" DrawAspect="Content" ObjectID="_1503511247" r:id="rId30"/>
              </w:object>
            </w:r>
            <w:r>
              <w:t xml:space="preserve"> </w:t>
            </w:r>
          </w:p>
        </w:tc>
        <w:tc>
          <w:tcPr>
            <w:tcW w:w="6570" w:type="dxa"/>
          </w:tcPr>
          <w:p w:rsidR="00210A1A" w:rsidRDefault="00210A1A" w:rsidP="00EF0AF5">
            <w:pPr>
              <w:pStyle w:val="NoSpacing"/>
            </w:pPr>
            <w:r w:rsidRPr="00EF0AF5">
              <w:t xml:space="preserve">Fingerlings (F):  pallid sturgeon hatched in a hatchery setting and reared for 3–4 months and released back into the Missouri River System.  </w:t>
            </w:r>
          </w:p>
        </w:tc>
      </w:tr>
      <w:tr w:rsidR="00210A1A" w:rsidTr="00210A1A">
        <w:tc>
          <w:tcPr>
            <w:tcW w:w="1083" w:type="dxa"/>
          </w:tcPr>
          <w:p w:rsidR="00210A1A" w:rsidRDefault="00210A1A" w:rsidP="00EF0AF5">
            <w:pPr>
              <w:pStyle w:val="NoSpacing"/>
            </w:pPr>
            <w:r w:rsidRPr="00EF0AF5">
              <w:rPr>
                <w:position w:val="-4"/>
              </w:rPr>
              <w:object w:dxaOrig="220" w:dyaOrig="260">
                <v:shape id="_x0000_i1035" type="#_x0000_t75" style="width:10.95pt;height:13.05pt" o:ole="">
                  <v:imagedata r:id="rId31" o:title=""/>
                </v:shape>
                <o:OLEObject Type="Embed" ProgID="Equation.DSMT4" ShapeID="_x0000_i1035" DrawAspect="Content" ObjectID="_1503511248" r:id="rId32"/>
              </w:object>
            </w:r>
            <w:r>
              <w:t xml:space="preserve"> </w:t>
            </w:r>
          </w:p>
        </w:tc>
        <w:tc>
          <w:tcPr>
            <w:tcW w:w="6570" w:type="dxa"/>
          </w:tcPr>
          <w:p w:rsidR="00210A1A" w:rsidRDefault="00210A1A" w:rsidP="00EF0AF5">
            <w:pPr>
              <w:pStyle w:val="NoSpacing"/>
            </w:pPr>
            <w:r>
              <w:t xml:space="preserve">Yearlings (Y):  pallid sturgeon hatched in a hatchery setting and reared for 10–12 months and released back into the Missouri River System.  </w:t>
            </w:r>
          </w:p>
        </w:tc>
      </w:tr>
    </w:tbl>
    <w:p w:rsidR="00EF0AF5" w:rsidRPr="00EF0AF5" w:rsidRDefault="00EF0AF5" w:rsidP="00EF0AF5"/>
    <w:p w:rsidR="00210A1A" w:rsidRDefault="00210A1A">
      <w:pPr>
        <w:spacing w:after="200" w:line="276" w:lineRule="auto"/>
        <w:rPr>
          <w:szCs w:val="24"/>
        </w:rPr>
      </w:pPr>
      <w:r>
        <w:rPr>
          <w:szCs w:val="24"/>
        </w:rPr>
        <w:br w:type="page"/>
      </w:r>
    </w:p>
    <w:p w:rsidR="00CB1F47" w:rsidRDefault="00CE7906" w:rsidP="00CE7906">
      <w:pPr>
        <w:pStyle w:val="NoSpacing"/>
        <w:rPr>
          <w:szCs w:val="24"/>
        </w:rPr>
      </w:pPr>
      <w:r>
        <w:rPr>
          <w:szCs w:val="24"/>
        </w:rPr>
        <w:lastRenderedPageBreak/>
        <w:t xml:space="preserve">Table </w:t>
      </w:r>
      <w:r w:rsidR="00210A1A">
        <w:rPr>
          <w:szCs w:val="24"/>
        </w:rPr>
        <w:t>2</w:t>
      </w:r>
      <w:r w:rsidR="00CB1F47" w:rsidRPr="00A40B81">
        <w:rPr>
          <w:szCs w:val="24"/>
        </w:rPr>
        <w:t>.</w:t>
      </w:r>
      <w:r w:rsidR="00EB5895">
        <w:rPr>
          <w:szCs w:val="24"/>
        </w:rPr>
        <w:t>—</w:t>
      </w:r>
      <w:r w:rsidR="00CB1F47" w:rsidRPr="00A40B81">
        <w:rPr>
          <w:szCs w:val="24"/>
        </w:rPr>
        <w:t>Demographic values, symbols, descriptions, and sources used in modeling population dynamics for upper and lower Missouri River Basin pallid sturgeon populations</w:t>
      </w:r>
      <w:r w:rsidR="00DF4477">
        <w:rPr>
          <w:szCs w:val="24"/>
        </w:rPr>
        <w:t>.</w:t>
      </w:r>
    </w:p>
    <w:p w:rsidR="00DF4477" w:rsidRPr="00A40B81" w:rsidRDefault="00DF4477" w:rsidP="00CE7906">
      <w:pPr>
        <w:pStyle w:val="NoSpacing"/>
        <w:rPr>
          <w:szCs w:val="24"/>
        </w:rPr>
      </w:pPr>
    </w:p>
    <w:tbl>
      <w:tblPr>
        <w:tblStyle w:val="TableGrid"/>
        <w:tblW w:w="10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8"/>
        <w:gridCol w:w="3279"/>
        <w:gridCol w:w="1671"/>
        <w:gridCol w:w="3922"/>
      </w:tblGrid>
      <w:tr w:rsidR="00CB1F47" w:rsidRPr="00A40B81" w:rsidTr="00311817">
        <w:tc>
          <w:tcPr>
            <w:tcW w:w="1548" w:type="dxa"/>
            <w:tcBorders>
              <w:top w:val="single" w:sz="4" w:space="0" w:color="auto"/>
              <w:bottom w:val="single" w:sz="4" w:space="0" w:color="auto"/>
            </w:tcBorders>
          </w:tcPr>
          <w:p w:rsidR="00CB1F47" w:rsidRPr="00A40B81" w:rsidRDefault="00CB1F47" w:rsidP="00CE7906">
            <w:pPr>
              <w:pStyle w:val="NoSpacing"/>
              <w:rPr>
                <w:szCs w:val="24"/>
              </w:rPr>
            </w:pPr>
            <w:r w:rsidRPr="00A40B81">
              <w:rPr>
                <w:szCs w:val="24"/>
              </w:rPr>
              <w:t>Symbol</w:t>
            </w:r>
          </w:p>
        </w:tc>
        <w:tc>
          <w:tcPr>
            <w:tcW w:w="3279" w:type="dxa"/>
            <w:tcBorders>
              <w:top w:val="single" w:sz="4" w:space="0" w:color="auto"/>
              <w:bottom w:val="single" w:sz="4" w:space="0" w:color="auto"/>
            </w:tcBorders>
          </w:tcPr>
          <w:p w:rsidR="00CB1F47" w:rsidRPr="00A40B81" w:rsidRDefault="00CB1F47" w:rsidP="00CE7906">
            <w:pPr>
              <w:pStyle w:val="NoSpacing"/>
              <w:rPr>
                <w:szCs w:val="24"/>
              </w:rPr>
            </w:pPr>
            <w:r w:rsidRPr="00A40B81">
              <w:rPr>
                <w:szCs w:val="24"/>
              </w:rPr>
              <w:t>Description</w:t>
            </w:r>
          </w:p>
        </w:tc>
        <w:tc>
          <w:tcPr>
            <w:tcW w:w="1671" w:type="dxa"/>
            <w:tcBorders>
              <w:top w:val="single" w:sz="4" w:space="0" w:color="auto"/>
              <w:bottom w:val="single" w:sz="4" w:space="0" w:color="auto"/>
            </w:tcBorders>
          </w:tcPr>
          <w:p w:rsidR="00CB1F47" w:rsidRPr="00A40B81" w:rsidRDefault="00CB1F47" w:rsidP="00CE7906">
            <w:pPr>
              <w:pStyle w:val="NoSpacing"/>
              <w:rPr>
                <w:szCs w:val="24"/>
              </w:rPr>
            </w:pPr>
            <w:r w:rsidRPr="00A40B81">
              <w:rPr>
                <w:szCs w:val="24"/>
              </w:rPr>
              <w:t>Value</w:t>
            </w:r>
          </w:p>
        </w:tc>
        <w:tc>
          <w:tcPr>
            <w:tcW w:w="3922" w:type="dxa"/>
            <w:tcBorders>
              <w:top w:val="single" w:sz="4" w:space="0" w:color="auto"/>
              <w:bottom w:val="single" w:sz="4" w:space="0" w:color="auto"/>
            </w:tcBorders>
          </w:tcPr>
          <w:p w:rsidR="00CB1F47" w:rsidRPr="00A40B81" w:rsidRDefault="00CB1F47" w:rsidP="00CE7906">
            <w:pPr>
              <w:pStyle w:val="NoSpacing"/>
              <w:rPr>
                <w:szCs w:val="24"/>
              </w:rPr>
            </w:pPr>
            <w:r w:rsidRPr="00A40B81">
              <w:rPr>
                <w:szCs w:val="24"/>
              </w:rPr>
              <w:t>Source</w:t>
            </w:r>
          </w:p>
        </w:tc>
      </w:tr>
      <w:tr w:rsidR="0048351F" w:rsidRPr="00A40B81" w:rsidTr="00311817">
        <w:tc>
          <w:tcPr>
            <w:tcW w:w="10420" w:type="dxa"/>
            <w:gridSpan w:val="4"/>
          </w:tcPr>
          <w:p w:rsidR="0048351F" w:rsidRPr="00A40B81" w:rsidRDefault="00210A1A" w:rsidP="00E10643">
            <w:pPr>
              <w:pStyle w:val="NoSpacing"/>
              <w:jc w:val="center"/>
              <w:rPr>
                <w:i/>
                <w:szCs w:val="24"/>
              </w:rPr>
            </w:pPr>
            <w:r>
              <w:rPr>
                <w:rFonts w:eastAsia="Calibri"/>
                <w:i/>
              </w:rPr>
              <w:t>Survival</w:t>
            </w:r>
          </w:p>
        </w:tc>
      </w:tr>
      <w:tr w:rsidR="0048351F" w:rsidRPr="00A40B81" w:rsidTr="00311817">
        <w:tc>
          <w:tcPr>
            <w:tcW w:w="1548" w:type="dxa"/>
          </w:tcPr>
          <w:p w:rsidR="0048351F" w:rsidRPr="00A40B81" w:rsidRDefault="00AC5DE9" w:rsidP="00EE466F">
            <w:pPr>
              <w:pStyle w:val="NoSpacing"/>
              <w:rPr>
                <w:rFonts w:eastAsia="Calibri"/>
                <w:szCs w:val="24"/>
              </w:rPr>
            </w:pPr>
            <w:r w:rsidRPr="00EE466F">
              <w:rPr>
                <w:rFonts w:eastAsia="Calibri"/>
                <w:position w:val="-12"/>
              </w:rPr>
              <w:object w:dxaOrig="260" w:dyaOrig="360">
                <v:shape id="_x0000_i1050" type="#_x0000_t75" style="width:12.5pt;height:18.25pt" o:ole="">
                  <v:imagedata r:id="rId33" o:title=""/>
                </v:shape>
                <o:OLEObject Type="Embed" ProgID="Equation.DSMT4" ShapeID="_x0000_i1050" DrawAspect="Content" ObjectID="_1503511249" r:id="rId34"/>
              </w:object>
            </w:r>
            <w:r w:rsidR="0048351F">
              <w:rPr>
                <w:rFonts w:eastAsia="Calibri"/>
              </w:rPr>
              <w:t xml:space="preserve"> </w:t>
            </w:r>
          </w:p>
        </w:tc>
        <w:tc>
          <w:tcPr>
            <w:tcW w:w="3279" w:type="dxa"/>
          </w:tcPr>
          <w:p w:rsidR="0048351F" w:rsidRPr="00A40B81" w:rsidRDefault="0048351F" w:rsidP="00CE7906">
            <w:pPr>
              <w:pStyle w:val="NoSpacing"/>
              <w:rPr>
                <w:szCs w:val="24"/>
              </w:rPr>
            </w:pPr>
            <w:r w:rsidRPr="00A40B81">
              <w:rPr>
                <w:rFonts w:eastAsiaTheme="minorEastAsia"/>
              </w:rPr>
              <w:t>Probability an oocyte is fertilized and gamete produced</w:t>
            </w:r>
          </w:p>
        </w:tc>
        <w:tc>
          <w:tcPr>
            <w:tcW w:w="1671" w:type="dxa"/>
          </w:tcPr>
          <w:p w:rsidR="0048351F" w:rsidRPr="00A40B81" w:rsidRDefault="0048351F" w:rsidP="00CE7906">
            <w:pPr>
              <w:pStyle w:val="NoSpacing"/>
              <w:rPr>
                <w:szCs w:val="24"/>
              </w:rPr>
            </w:pPr>
            <w:r w:rsidRPr="00A40B81">
              <w:rPr>
                <w:szCs w:val="24"/>
              </w:rPr>
              <w:t>Varies</w:t>
            </w:r>
          </w:p>
        </w:tc>
        <w:tc>
          <w:tcPr>
            <w:tcW w:w="3922" w:type="dxa"/>
          </w:tcPr>
          <w:p w:rsidR="0048351F" w:rsidRPr="00A40B81" w:rsidRDefault="0048351F" w:rsidP="00CE7906">
            <w:pPr>
              <w:pStyle w:val="NoSpacing"/>
              <w:rPr>
                <w:szCs w:val="24"/>
              </w:rPr>
            </w:pPr>
            <w:r w:rsidRPr="00A40B81">
              <w:rPr>
                <w:szCs w:val="24"/>
              </w:rPr>
              <w:t>Calibrated to each basin such that population is in equilibrium</w:t>
            </w:r>
          </w:p>
        </w:tc>
      </w:tr>
      <w:tr w:rsidR="0048351F" w:rsidRPr="00A40B81" w:rsidTr="00311817">
        <w:tc>
          <w:tcPr>
            <w:tcW w:w="1548" w:type="dxa"/>
          </w:tcPr>
          <w:p w:rsidR="0048351F" w:rsidRPr="00A40B81" w:rsidRDefault="00AC5DE9" w:rsidP="00CE7906">
            <w:pPr>
              <w:pStyle w:val="NoSpacing"/>
              <w:rPr>
                <w:rFonts w:eastAsia="Calibri"/>
                <w:szCs w:val="24"/>
              </w:rPr>
            </w:pPr>
            <w:r w:rsidRPr="00EE466F">
              <w:rPr>
                <w:rFonts w:eastAsia="Calibri"/>
                <w:position w:val="-12"/>
              </w:rPr>
              <w:object w:dxaOrig="220" w:dyaOrig="360">
                <v:shape id="_x0000_i1051" type="#_x0000_t75" style="width:10.95pt;height:18.25pt" o:ole="">
                  <v:imagedata r:id="rId35" o:title=""/>
                </v:shape>
                <o:OLEObject Type="Embed" ProgID="Equation.DSMT4" ShapeID="_x0000_i1051" DrawAspect="Content" ObjectID="_1503511250" r:id="rId36"/>
              </w:object>
            </w:r>
          </w:p>
        </w:tc>
        <w:tc>
          <w:tcPr>
            <w:tcW w:w="3279" w:type="dxa"/>
          </w:tcPr>
          <w:p w:rsidR="0048351F" w:rsidRPr="00A40B81" w:rsidRDefault="00745B80" w:rsidP="00745B80">
            <w:pPr>
              <w:pStyle w:val="NoSpacing"/>
              <w:rPr>
                <w:szCs w:val="24"/>
              </w:rPr>
            </w:pPr>
            <w:r>
              <w:rPr>
                <w:rFonts w:eastAsiaTheme="minorEastAsia"/>
              </w:rPr>
              <w:t>P</w:t>
            </w:r>
            <w:r w:rsidR="0048351F" w:rsidRPr="00A40B81">
              <w:rPr>
                <w:rFonts w:eastAsiaTheme="minorEastAsia"/>
              </w:rPr>
              <w:t>robability an embryo survives and transitions to a free embryo</w:t>
            </w:r>
          </w:p>
        </w:tc>
        <w:tc>
          <w:tcPr>
            <w:tcW w:w="1671" w:type="dxa"/>
          </w:tcPr>
          <w:p w:rsidR="0048351F" w:rsidRPr="00A40B81" w:rsidRDefault="0048351F" w:rsidP="00CE7906">
            <w:pPr>
              <w:pStyle w:val="NoSpacing"/>
              <w:rPr>
                <w:szCs w:val="24"/>
              </w:rPr>
            </w:pPr>
            <w:r w:rsidRPr="00A40B81">
              <w:rPr>
                <w:szCs w:val="24"/>
              </w:rPr>
              <w:t>Varies</w:t>
            </w:r>
          </w:p>
        </w:tc>
        <w:tc>
          <w:tcPr>
            <w:tcW w:w="3922" w:type="dxa"/>
          </w:tcPr>
          <w:p w:rsidR="0048351F" w:rsidRPr="00A40B81" w:rsidRDefault="0048351F" w:rsidP="00CE7906">
            <w:pPr>
              <w:pStyle w:val="NoSpacing"/>
              <w:rPr>
                <w:szCs w:val="24"/>
              </w:rPr>
            </w:pPr>
            <w:r w:rsidRPr="00A40B81">
              <w:rPr>
                <w:szCs w:val="24"/>
              </w:rPr>
              <w:t>Calculated at initialization</w:t>
            </w:r>
          </w:p>
        </w:tc>
      </w:tr>
      <w:tr w:rsidR="0048351F" w:rsidRPr="00A40B81" w:rsidTr="00311817">
        <w:tc>
          <w:tcPr>
            <w:tcW w:w="1548" w:type="dxa"/>
          </w:tcPr>
          <w:p w:rsidR="0048351F" w:rsidRPr="00A40B81" w:rsidRDefault="00AC5DE9" w:rsidP="00CE7906">
            <w:pPr>
              <w:pStyle w:val="NoSpacing"/>
              <w:rPr>
                <w:rFonts w:eastAsia="Calibri"/>
                <w:szCs w:val="24"/>
              </w:rPr>
            </w:pPr>
            <w:r w:rsidRPr="00EE466F">
              <w:rPr>
                <w:rFonts w:eastAsia="Calibri"/>
                <w:position w:val="-12"/>
              </w:rPr>
              <w:object w:dxaOrig="260" w:dyaOrig="360">
                <v:shape id="_x0000_i1052" type="#_x0000_t75" style="width:12.5pt;height:18.25pt" o:ole="">
                  <v:imagedata r:id="rId37" o:title=""/>
                </v:shape>
                <o:OLEObject Type="Embed" ProgID="Equation.DSMT4" ShapeID="_x0000_i1052" DrawAspect="Content" ObjectID="_1503511251" r:id="rId38"/>
              </w:object>
            </w:r>
          </w:p>
        </w:tc>
        <w:tc>
          <w:tcPr>
            <w:tcW w:w="3279" w:type="dxa"/>
          </w:tcPr>
          <w:p w:rsidR="0048351F" w:rsidRPr="00A40B81" w:rsidRDefault="00745B80" w:rsidP="00745B80">
            <w:pPr>
              <w:pStyle w:val="NoSpacing"/>
              <w:rPr>
                <w:szCs w:val="24"/>
              </w:rPr>
            </w:pPr>
            <w:r>
              <w:rPr>
                <w:rFonts w:eastAsiaTheme="minorEastAsia"/>
              </w:rPr>
              <w:t>P</w:t>
            </w:r>
            <w:r w:rsidR="0048351F" w:rsidRPr="00A40B81">
              <w:rPr>
                <w:rFonts w:eastAsiaTheme="minorEastAsia"/>
              </w:rPr>
              <w:t xml:space="preserve">robability an free embryo survives and transitions to an </w:t>
            </w:r>
            <w:r w:rsidR="0048351F" w:rsidRPr="00A40B81">
              <w:t>exogenously feeding larvae</w:t>
            </w:r>
          </w:p>
        </w:tc>
        <w:tc>
          <w:tcPr>
            <w:tcW w:w="1671" w:type="dxa"/>
          </w:tcPr>
          <w:p w:rsidR="0048351F" w:rsidRPr="00A40B81" w:rsidRDefault="0048351F" w:rsidP="00CE7906">
            <w:pPr>
              <w:pStyle w:val="NoSpacing"/>
              <w:rPr>
                <w:szCs w:val="24"/>
              </w:rPr>
            </w:pPr>
            <w:r w:rsidRPr="00A40B81">
              <w:rPr>
                <w:szCs w:val="24"/>
              </w:rPr>
              <w:t>Varies</w:t>
            </w:r>
          </w:p>
        </w:tc>
        <w:tc>
          <w:tcPr>
            <w:tcW w:w="3922" w:type="dxa"/>
          </w:tcPr>
          <w:p w:rsidR="0048351F" w:rsidRPr="00A40B81" w:rsidRDefault="0048351F" w:rsidP="00CE7906">
            <w:pPr>
              <w:pStyle w:val="NoSpacing"/>
              <w:rPr>
                <w:szCs w:val="24"/>
              </w:rPr>
            </w:pPr>
            <w:r w:rsidRPr="00A40B81">
              <w:rPr>
                <w:szCs w:val="24"/>
              </w:rPr>
              <w:t>Calculated at initialization</w:t>
            </w:r>
          </w:p>
        </w:tc>
      </w:tr>
      <w:tr w:rsidR="0048351F" w:rsidRPr="00A40B81" w:rsidTr="00311817">
        <w:tc>
          <w:tcPr>
            <w:tcW w:w="1548" w:type="dxa"/>
          </w:tcPr>
          <w:p w:rsidR="0048351F" w:rsidRPr="00A40B81" w:rsidRDefault="00AC5DE9" w:rsidP="00CE7906">
            <w:pPr>
              <w:pStyle w:val="NoSpacing"/>
              <w:rPr>
                <w:rFonts w:eastAsia="Calibri"/>
                <w:szCs w:val="24"/>
              </w:rPr>
            </w:pPr>
            <w:r w:rsidRPr="00EE466F">
              <w:rPr>
                <w:rFonts w:eastAsia="Calibri"/>
                <w:position w:val="-12"/>
              </w:rPr>
              <w:object w:dxaOrig="240" w:dyaOrig="360">
                <v:shape id="_x0000_i1053" type="#_x0000_t75" style="width:12pt;height:18.25pt" o:ole="">
                  <v:imagedata r:id="rId39" o:title=""/>
                </v:shape>
                <o:OLEObject Type="Embed" ProgID="Equation.DSMT4" ShapeID="_x0000_i1053" DrawAspect="Content" ObjectID="_1503511252" r:id="rId40"/>
              </w:object>
            </w:r>
          </w:p>
        </w:tc>
        <w:tc>
          <w:tcPr>
            <w:tcW w:w="3279" w:type="dxa"/>
          </w:tcPr>
          <w:p w:rsidR="0048351F" w:rsidRPr="00A40B81" w:rsidRDefault="0048351F" w:rsidP="00745B80">
            <w:pPr>
              <w:pStyle w:val="NoSpacing"/>
              <w:rPr>
                <w:szCs w:val="24"/>
              </w:rPr>
            </w:pPr>
            <w:r w:rsidRPr="00A40B81">
              <w:rPr>
                <w:rFonts w:eastAsiaTheme="minorEastAsia"/>
              </w:rPr>
              <w:t xml:space="preserve">probability </w:t>
            </w:r>
            <w:r w:rsidRPr="00A40B81">
              <w:t>exogenously feeding larvae survives and transitions to the juvenile stage</w:t>
            </w:r>
          </w:p>
        </w:tc>
        <w:tc>
          <w:tcPr>
            <w:tcW w:w="1671" w:type="dxa"/>
          </w:tcPr>
          <w:p w:rsidR="0048351F" w:rsidRPr="00A40B81" w:rsidRDefault="0048351F" w:rsidP="00CE7906">
            <w:pPr>
              <w:pStyle w:val="NoSpacing"/>
              <w:rPr>
                <w:szCs w:val="24"/>
              </w:rPr>
            </w:pPr>
            <w:r w:rsidRPr="00A40B81">
              <w:rPr>
                <w:szCs w:val="24"/>
              </w:rPr>
              <w:t>Varies</w:t>
            </w:r>
          </w:p>
        </w:tc>
        <w:tc>
          <w:tcPr>
            <w:tcW w:w="3922" w:type="dxa"/>
          </w:tcPr>
          <w:p w:rsidR="0048351F" w:rsidRPr="00A40B81" w:rsidRDefault="0048351F" w:rsidP="00CE7906">
            <w:pPr>
              <w:pStyle w:val="NoSpacing"/>
              <w:rPr>
                <w:szCs w:val="24"/>
              </w:rPr>
            </w:pPr>
            <w:r w:rsidRPr="00A40B81">
              <w:rPr>
                <w:szCs w:val="24"/>
              </w:rPr>
              <w:t>See Table 3.3</w:t>
            </w:r>
          </w:p>
        </w:tc>
      </w:tr>
      <w:tr w:rsidR="0048351F" w:rsidRPr="00A40B81" w:rsidTr="00311817">
        <w:tc>
          <w:tcPr>
            <w:tcW w:w="1548" w:type="dxa"/>
          </w:tcPr>
          <w:p w:rsidR="0048351F" w:rsidRPr="00A40B81" w:rsidRDefault="00AC5DE9" w:rsidP="00CE7906">
            <w:pPr>
              <w:pStyle w:val="NoSpacing"/>
              <w:rPr>
                <w:rFonts w:eastAsia="Calibri"/>
              </w:rPr>
            </w:pPr>
            <w:r w:rsidRPr="00EE466F">
              <w:rPr>
                <w:rFonts w:eastAsia="Calibri"/>
                <w:position w:val="-12"/>
              </w:rPr>
              <w:object w:dxaOrig="260" w:dyaOrig="360">
                <v:shape id="_x0000_i1054" type="#_x0000_t75" style="width:12.5pt;height:18.25pt" o:ole="">
                  <v:imagedata r:id="rId41" o:title=""/>
                </v:shape>
                <o:OLEObject Type="Embed" ProgID="Equation.DSMT4" ShapeID="_x0000_i1054" DrawAspect="Content" ObjectID="_1503511253" r:id="rId42"/>
              </w:object>
            </w:r>
          </w:p>
        </w:tc>
        <w:tc>
          <w:tcPr>
            <w:tcW w:w="3279" w:type="dxa"/>
          </w:tcPr>
          <w:p w:rsidR="0048351F" w:rsidRPr="00A40B81" w:rsidRDefault="0048351F" w:rsidP="00745B80">
            <w:pPr>
              <w:pStyle w:val="NoSpacing"/>
              <w:rPr>
                <w:rFonts w:eastAsiaTheme="minorEastAsia"/>
              </w:rPr>
            </w:pPr>
            <w:r w:rsidRPr="00A40B81">
              <w:rPr>
                <w:rFonts w:eastAsiaTheme="minorEastAsia"/>
              </w:rPr>
              <w:t xml:space="preserve">probability </w:t>
            </w:r>
            <w:r w:rsidR="00745B80" w:rsidRPr="00A40B81">
              <w:rPr>
                <w:rFonts w:eastAsiaTheme="minorEastAsia"/>
              </w:rPr>
              <w:t xml:space="preserve">juvenile </w:t>
            </w:r>
            <w:r w:rsidRPr="00A40B81">
              <w:rPr>
                <w:rFonts w:eastAsiaTheme="minorEastAsia"/>
              </w:rPr>
              <w:t xml:space="preserve">fish survival </w:t>
            </w:r>
            <w:r w:rsidRPr="00A40B81">
              <w:t>and transition to adult stage</w:t>
            </w:r>
          </w:p>
        </w:tc>
        <w:tc>
          <w:tcPr>
            <w:tcW w:w="1671" w:type="dxa"/>
          </w:tcPr>
          <w:p w:rsidR="0048351F" w:rsidRPr="00A40B81" w:rsidRDefault="0048351F" w:rsidP="00CE7906">
            <w:pPr>
              <w:pStyle w:val="NoSpacing"/>
              <w:rPr>
                <w:szCs w:val="24"/>
              </w:rPr>
            </w:pPr>
            <w:r w:rsidRPr="00A40B81">
              <w:rPr>
                <w:szCs w:val="24"/>
              </w:rPr>
              <w:t>Varies</w:t>
            </w:r>
          </w:p>
        </w:tc>
        <w:tc>
          <w:tcPr>
            <w:tcW w:w="3922" w:type="dxa"/>
          </w:tcPr>
          <w:p w:rsidR="0048351F" w:rsidRPr="00A40B81" w:rsidRDefault="0048351F" w:rsidP="00CE7906">
            <w:pPr>
              <w:pStyle w:val="NoSpacing"/>
              <w:rPr>
                <w:szCs w:val="24"/>
              </w:rPr>
            </w:pPr>
            <w:r w:rsidRPr="00A40B81">
              <w:rPr>
                <w:szCs w:val="24"/>
              </w:rPr>
              <w:t>See Table 3.3</w:t>
            </w:r>
          </w:p>
        </w:tc>
      </w:tr>
      <w:tr w:rsidR="00210A1A" w:rsidRPr="00A40B81" w:rsidTr="00684128">
        <w:tc>
          <w:tcPr>
            <w:tcW w:w="10420" w:type="dxa"/>
            <w:gridSpan w:val="4"/>
          </w:tcPr>
          <w:p w:rsidR="00210A1A" w:rsidRPr="00210A1A" w:rsidRDefault="00210A1A" w:rsidP="00210A1A">
            <w:pPr>
              <w:pStyle w:val="NoSpacing"/>
              <w:jc w:val="center"/>
              <w:rPr>
                <w:i/>
                <w:szCs w:val="24"/>
              </w:rPr>
            </w:pPr>
            <w:r w:rsidRPr="00210A1A">
              <w:rPr>
                <w:i/>
                <w:szCs w:val="24"/>
              </w:rPr>
              <w:t>State transitions probabilities</w:t>
            </w:r>
          </w:p>
        </w:tc>
      </w:tr>
      <w:tr w:rsidR="0048351F" w:rsidRPr="00A40B81" w:rsidTr="00311817">
        <w:tc>
          <w:tcPr>
            <w:tcW w:w="1548" w:type="dxa"/>
          </w:tcPr>
          <w:p w:rsidR="0048351F" w:rsidRPr="00A40B81" w:rsidRDefault="0048351F" w:rsidP="00CE7906">
            <w:pPr>
              <w:pStyle w:val="NoSpacing"/>
              <w:rPr>
                <w:rFonts w:eastAsia="Calibri"/>
                <w:i/>
                <w:szCs w:val="24"/>
              </w:rPr>
            </w:pPr>
            <w:r w:rsidRPr="00EE466F">
              <w:rPr>
                <w:rFonts w:eastAsia="Calibri"/>
                <w:i/>
                <w:position w:val="-12"/>
              </w:rPr>
              <w:object w:dxaOrig="380" w:dyaOrig="360">
                <v:shape id="_x0000_i1036" type="#_x0000_t75" style="width:18.8pt;height:18.25pt" o:ole="">
                  <v:imagedata r:id="rId43" o:title=""/>
                </v:shape>
                <o:OLEObject Type="Embed" ProgID="Equation.DSMT4" ShapeID="_x0000_i1036" DrawAspect="Content" ObjectID="_1503511254" r:id="rId44"/>
              </w:object>
            </w:r>
            <w:r>
              <w:rPr>
                <w:rFonts w:eastAsia="Calibri"/>
                <w:i/>
              </w:rPr>
              <w:t xml:space="preserve"> </w:t>
            </w:r>
          </w:p>
        </w:tc>
        <w:tc>
          <w:tcPr>
            <w:tcW w:w="3279" w:type="dxa"/>
          </w:tcPr>
          <w:p w:rsidR="0048351F" w:rsidRPr="00A40B81" w:rsidRDefault="0048351F" w:rsidP="00CE7906">
            <w:pPr>
              <w:pStyle w:val="NoSpacing"/>
              <w:rPr>
                <w:szCs w:val="24"/>
              </w:rPr>
            </w:pPr>
            <w:r w:rsidRPr="00A40B81">
              <w:rPr>
                <w:rFonts w:eastAsiaTheme="minorEastAsia"/>
              </w:rPr>
              <w:t>Age-specific probability that a juvenile fish becomes sexually mature and transitions to the spawning stage</w:t>
            </w:r>
          </w:p>
        </w:tc>
        <w:tc>
          <w:tcPr>
            <w:tcW w:w="1671" w:type="dxa"/>
          </w:tcPr>
          <w:p w:rsidR="0048351F" w:rsidRPr="00A40B81" w:rsidRDefault="0048351F" w:rsidP="00CE7906">
            <w:pPr>
              <w:pStyle w:val="NoSpacing"/>
              <w:rPr>
                <w:szCs w:val="24"/>
              </w:rPr>
            </w:pPr>
            <w:r w:rsidRPr="00A40B81">
              <w:rPr>
                <w:szCs w:val="24"/>
              </w:rPr>
              <w:t>Varies</w:t>
            </w:r>
          </w:p>
        </w:tc>
        <w:tc>
          <w:tcPr>
            <w:tcW w:w="3922" w:type="dxa"/>
          </w:tcPr>
          <w:p w:rsidR="0048351F" w:rsidRPr="00A40B81" w:rsidRDefault="0048351F" w:rsidP="00CE7906">
            <w:pPr>
              <w:pStyle w:val="NoSpacing"/>
              <w:rPr>
                <w:szCs w:val="24"/>
              </w:rPr>
            </w:pPr>
            <w:r w:rsidRPr="00A40B81">
              <w:rPr>
                <w:szCs w:val="24"/>
              </w:rPr>
              <w:t>See Figure 3.4</w:t>
            </w:r>
          </w:p>
        </w:tc>
      </w:tr>
      <w:tr w:rsidR="0048351F" w:rsidRPr="00A40B81" w:rsidTr="00311817">
        <w:tc>
          <w:tcPr>
            <w:tcW w:w="1548" w:type="dxa"/>
          </w:tcPr>
          <w:p w:rsidR="0048351F" w:rsidRPr="00A40B81" w:rsidRDefault="0048351F" w:rsidP="00EE466F">
            <w:pPr>
              <w:pStyle w:val="NoSpacing"/>
              <w:rPr>
                <w:rFonts w:eastAsia="Calibri"/>
                <w:szCs w:val="24"/>
              </w:rPr>
            </w:pPr>
            <w:r w:rsidRPr="00EE466F">
              <w:rPr>
                <w:rFonts w:eastAsia="Calibri"/>
                <w:position w:val="-14"/>
              </w:rPr>
              <w:object w:dxaOrig="600" w:dyaOrig="380">
                <v:shape id="_x0000_i1037" type="#_x0000_t75" style="width:30.25pt;height:18.8pt" o:ole="">
                  <v:imagedata r:id="rId45" o:title=""/>
                </v:shape>
                <o:OLEObject Type="Embed" ProgID="Equation.DSMT4" ShapeID="_x0000_i1037" DrawAspect="Content" ObjectID="_1503511255" r:id="rId46"/>
              </w:object>
            </w:r>
            <w:r>
              <w:rPr>
                <w:rFonts w:eastAsia="Calibri"/>
              </w:rPr>
              <w:t xml:space="preserve">  </w:t>
            </w:r>
          </w:p>
        </w:tc>
        <w:tc>
          <w:tcPr>
            <w:tcW w:w="3279" w:type="dxa"/>
          </w:tcPr>
          <w:p w:rsidR="0048351F" w:rsidRPr="00A40B81" w:rsidRDefault="0048351F" w:rsidP="00CE7906">
            <w:pPr>
              <w:pStyle w:val="NoSpacing"/>
              <w:rPr>
                <w:szCs w:val="24"/>
              </w:rPr>
            </w:pPr>
            <w:r w:rsidRPr="00A40B81">
              <w:rPr>
                <w:rFonts w:eastAsiaTheme="minorEastAsia"/>
              </w:rPr>
              <w:t>probability of a recrudescent adult returning to spawning stage given the years since last spawn</w:t>
            </w:r>
          </w:p>
        </w:tc>
        <w:tc>
          <w:tcPr>
            <w:tcW w:w="1671" w:type="dxa"/>
          </w:tcPr>
          <w:p w:rsidR="0048351F" w:rsidRPr="00A40B81" w:rsidRDefault="0048351F" w:rsidP="00CE7906">
            <w:pPr>
              <w:pStyle w:val="NoSpacing"/>
              <w:rPr>
                <w:szCs w:val="24"/>
              </w:rPr>
            </w:pPr>
            <w:r w:rsidRPr="00A40B81">
              <w:rPr>
                <w:szCs w:val="24"/>
              </w:rPr>
              <w:t>Varies</w:t>
            </w:r>
          </w:p>
        </w:tc>
        <w:tc>
          <w:tcPr>
            <w:tcW w:w="3922" w:type="dxa"/>
          </w:tcPr>
          <w:p w:rsidR="0048351F" w:rsidRPr="00A40B81" w:rsidRDefault="0048351F" w:rsidP="00CE7906">
            <w:pPr>
              <w:pStyle w:val="NoSpacing"/>
              <w:rPr>
                <w:szCs w:val="24"/>
              </w:rPr>
            </w:pPr>
            <w:r w:rsidRPr="00A40B81">
              <w:rPr>
                <w:szCs w:val="24"/>
              </w:rPr>
              <w:t>See Figure 3.5</w:t>
            </w:r>
          </w:p>
        </w:tc>
      </w:tr>
      <w:tr w:rsidR="0048351F" w:rsidRPr="00A40B81" w:rsidTr="00311817">
        <w:tc>
          <w:tcPr>
            <w:tcW w:w="1548" w:type="dxa"/>
          </w:tcPr>
          <w:p w:rsidR="0048351F" w:rsidRPr="00A40B81" w:rsidRDefault="001B00A6" w:rsidP="00CE7906">
            <w:pPr>
              <w:pStyle w:val="NoSpacing"/>
              <w:rPr>
                <w:rFonts w:eastAsia="Calibri"/>
                <w:szCs w:val="24"/>
              </w:rPr>
            </w:pPr>
            <w:r w:rsidRPr="001B00A6">
              <w:rPr>
                <w:rFonts w:eastAsia="Calibri"/>
                <w:position w:val="-12"/>
                <w:szCs w:val="24"/>
              </w:rPr>
              <w:object w:dxaOrig="460" w:dyaOrig="360">
                <v:shape id="_x0000_i1038" type="#_x0000_t75" style="width:22.95pt;height:18.25pt" o:ole="">
                  <v:imagedata r:id="rId47" o:title=""/>
                </v:shape>
                <o:OLEObject Type="Embed" ProgID="Equation.DSMT4" ShapeID="_x0000_i1038" DrawAspect="Content" ObjectID="_1503511256" r:id="rId48"/>
              </w:object>
            </w:r>
            <w:r>
              <w:rPr>
                <w:rFonts w:eastAsia="Calibri"/>
                <w:szCs w:val="24"/>
              </w:rPr>
              <w:t xml:space="preserve"> </w:t>
            </w:r>
          </w:p>
        </w:tc>
        <w:tc>
          <w:tcPr>
            <w:tcW w:w="3279" w:type="dxa"/>
          </w:tcPr>
          <w:p w:rsidR="0048351F" w:rsidRPr="00A40B81" w:rsidRDefault="0048351F" w:rsidP="00CE7906">
            <w:pPr>
              <w:pStyle w:val="NoSpacing"/>
              <w:rPr>
                <w:szCs w:val="24"/>
              </w:rPr>
            </w:pPr>
            <w:r w:rsidRPr="00A40B81">
              <w:rPr>
                <w:szCs w:val="24"/>
              </w:rPr>
              <w:t>Maximum age</w:t>
            </w:r>
          </w:p>
        </w:tc>
        <w:tc>
          <w:tcPr>
            <w:tcW w:w="1671" w:type="dxa"/>
          </w:tcPr>
          <w:p w:rsidR="0048351F" w:rsidRPr="00A40B81" w:rsidRDefault="0048351F" w:rsidP="00CE7906">
            <w:pPr>
              <w:pStyle w:val="NoSpacing"/>
              <w:rPr>
                <w:szCs w:val="24"/>
              </w:rPr>
            </w:pPr>
            <w:r w:rsidRPr="00A40B81">
              <w:rPr>
                <w:szCs w:val="24"/>
              </w:rPr>
              <w:t>41</w:t>
            </w:r>
          </w:p>
        </w:tc>
        <w:tc>
          <w:tcPr>
            <w:tcW w:w="3922" w:type="dxa"/>
          </w:tcPr>
          <w:p w:rsidR="0048351F" w:rsidRPr="00A40B81" w:rsidRDefault="0048351F" w:rsidP="00DF4477">
            <w:pPr>
              <w:pStyle w:val="NoSpacing"/>
              <w:rPr>
                <w:szCs w:val="24"/>
              </w:rPr>
            </w:pPr>
            <w:r w:rsidRPr="00A40B81">
              <w:rPr>
                <w:szCs w:val="24"/>
              </w:rPr>
              <w:fldChar w:fldCharType="begin"/>
            </w:r>
            <w:r>
              <w:rPr>
                <w:szCs w:val="24"/>
              </w:rPr>
              <w:instrText xml:space="preserve"> ADDIN EN.CITE &lt;EndNote&gt;&lt;Cite&gt;&lt;Author&gt;Keenlyne&lt;/Author&gt;&lt;Year&gt;1992&lt;/Year&gt;&lt;RecNum&gt;4785&lt;/RecNum&gt;&lt;DisplayText&gt;(Keenlyne et al. 1992)&lt;/DisplayText&gt;&lt;record&gt;&lt;rec-number&gt;4785&lt;/rec-number&gt;&lt;foreign-keys&gt;&lt;key app="EN" db-id="tt9r9zwau55dtxedv2kvxfshxwpvwv9x9e9s" timestamp="1410808009"&gt;4785&lt;/key&gt;&lt;/foreign-keys&gt;&lt;ref-type name="Journal Article"&gt;17&lt;/ref-type&gt;&lt;contributors&gt;&lt;authors&gt;&lt;author&gt;Keenlyne, K. D.&lt;/author&gt;&lt;author&gt;Grossman, E. M.&lt;/author&gt;&lt;author&gt;Jenkins, L. G.&lt;/author&gt;&lt;/authors&gt;&lt;/contributors&gt;&lt;auth-address&gt;Keenlyne, Kd&amp;#xD;Us Fish &amp;amp; Wildlife Serv,420 S Garfield Ave,Suite 400,Pierre,Sd 57501, USA&amp;#xD;Us Fish &amp;amp; Wildlife Serv,420 S Garfield Ave,Suite 400,Pierre,Sd 57501, USA&amp;#xD;Us Fish &amp;amp; Wildlife Serv,Juneau,Ak 99802&amp;#xD;Us Fish &amp;amp; Wildlife Serv,Panama City,Fl 32405&lt;/auth-address&gt;&lt;titles&gt;&lt;title&gt;Fecundity of the Pallid Sturgeon&lt;/title&gt;&lt;secondary-title&gt;Transactions of the American Fisheries Society&lt;/secondary-title&gt;&lt;alt-title&gt;T Am Fish Soc&lt;/alt-title&gt;&lt;/titles&gt;&lt;periodical&gt;&lt;full-title&gt;Transactions of the American Fisheries Society&lt;/full-title&gt;&lt;/periodical&gt;&lt;pages&gt;139-140&lt;/pages&gt;&lt;volume&gt;121&lt;/volume&gt;&lt;number&gt;1&lt;/number&gt;&lt;dates&gt;&lt;year&gt;1992&lt;/year&gt;&lt;pub-dates&gt;&lt;date&gt;Jan&lt;/date&gt;&lt;/pub-dates&gt;&lt;/dates&gt;&lt;isbn&gt;0002-8487&lt;/isbn&gt;&lt;accession-num&gt;ISI:A1992HR39900015&lt;/accession-num&gt;&lt;call-num&gt;K1001&lt;/call-num&gt;&lt;urls&gt;&lt;related-urls&gt;&lt;url&gt;&amp;lt;Go to ISI&amp;gt;://A1992HR39900015&lt;/url&gt;&lt;/related-urls&gt;&lt;/urls&gt;&lt;electronic-resource-num&gt;Doi 10.1577/1548-8659(1992)121&amp;lt;0139:Fotps&amp;gt;2.3.Co;2&lt;/electronic-resource-num&gt;&lt;language&gt;English&lt;/language&gt;&lt;/record&gt;&lt;/Cite&gt;&lt;/EndNote&gt;</w:instrText>
            </w:r>
            <w:r w:rsidRPr="00A40B81">
              <w:rPr>
                <w:szCs w:val="24"/>
              </w:rPr>
              <w:fldChar w:fldCharType="separate"/>
            </w:r>
            <w:r>
              <w:rPr>
                <w:noProof/>
                <w:szCs w:val="24"/>
              </w:rPr>
              <w:t>(Keenlyne et al. 1992)</w:t>
            </w:r>
            <w:r w:rsidRPr="00A40B81">
              <w:rPr>
                <w:szCs w:val="24"/>
              </w:rPr>
              <w:fldChar w:fldCharType="end"/>
            </w:r>
          </w:p>
        </w:tc>
      </w:tr>
      <w:tr w:rsidR="0048351F" w:rsidRPr="00A40B81" w:rsidTr="00311817">
        <w:tc>
          <w:tcPr>
            <w:tcW w:w="1548" w:type="dxa"/>
          </w:tcPr>
          <w:p w:rsidR="0048351F" w:rsidRPr="00A40B81" w:rsidRDefault="0048351F" w:rsidP="00CE7906">
            <w:pPr>
              <w:pStyle w:val="NoSpacing"/>
              <w:rPr>
                <w:szCs w:val="24"/>
              </w:rPr>
            </w:pPr>
            <w:r w:rsidRPr="00EE466F">
              <w:rPr>
                <w:rFonts w:eastAsiaTheme="minorEastAsia"/>
                <w:iCs/>
                <w:position w:val="-14"/>
                <w:szCs w:val="24"/>
              </w:rPr>
              <w:object w:dxaOrig="700" w:dyaOrig="380">
                <v:shape id="_x0000_i1039" type="#_x0000_t75" style="width:34.95pt;height:18.8pt" o:ole="">
                  <v:imagedata r:id="rId49" o:title=""/>
                </v:shape>
                <o:OLEObject Type="Embed" ProgID="Equation.DSMT4" ShapeID="_x0000_i1039" DrawAspect="Content" ObjectID="_1503511257" r:id="rId50"/>
              </w:object>
            </w:r>
            <w:r>
              <w:rPr>
                <w:rFonts w:eastAsiaTheme="minorEastAsia"/>
                <w:iCs/>
                <w:szCs w:val="24"/>
              </w:rPr>
              <w:t xml:space="preserve"> </w:t>
            </w:r>
          </w:p>
        </w:tc>
        <w:tc>
          <w:tcPr>
            <w:tcW w:w="3279" w:type="dxa"/>
          </w:tcPr>
          <w:p w:rsidR="0048351F" w:rsidRPr="00A40B81" w:rsidRDefault="00311817" w:rsidP="00311817">
            <w:pPr>
              <w:pStyle w:val="NoSpacing"/>
              <w:rPr>
                <w:szCs w:val="24"/>
              </w:rPr>
            </w:pPr>
            <w:r>
              <w:rPr>
                <w:szCs w:val="24"/>
              </w:rPr>
              <w:t>Initial s</w:t>
            </w:r>
            <w:r w:rsidR="0048351F" w:rsidRPr="00A40B81">
              <w:rPr>
                <w:szCs w:val="24"/>
              </w:rPr>
              <w:t>ex ratio of adult pallid sturgeon</w:t>
            </w:r>
          </w:p>
        </w:tc>
        <w:tc>
          <w:tcPr>
            <w:tcW w:w="1671" w:type="dxa"/>
          </w:tcPr>
          <w:p w:rsidR="0048351F" w:rsidRDefault="00311817" w:rsidP="00CE7906">
            <w:pPr>
              <w:pStyle w:val="NoSpacing"/>
              <w:rPr>
                <w:szCs w:val="24"/>
              </w:rPr>
            </w:pPr>
            <w:r w:rsidRPr="00311817">
              <w:rPr>
                <w:position w:val="-6"/>
                <w:szCs w:val="24"/>
              </w:rPr>
              <w:object w:dxaOrig="920" w:dyaOrig="279">
                <v:shape id="_x0000_i1040" type="#_x0000_t75" style="width:46.45pt;height:13.55pt" o:ole="">
                  <v:imagedata r:id="rId51" o:title=""/>
                </v:shape>
                <o:OLEObject Type="Embed" ProgID="Equation.DSMT4" ShapeID="_x0000_i1040" DrawAspect="Content" ObjectID="_1503511258" r:id="rId52"/>
              </w:object>
            </w:r>
            <w:r>
              <w:rPr>
                <w:szCs w:val="24"/>
              </w:rPr>
              <w:t xml:space="preserve"> </w:t>
            </w:r>
          </w:p>
          <w:p w:rsidR="0048351F" w:rsidRPr="00A40B81" w:rsidRDefault="00311817" w:rsidP="00CE7906">
            <w:pPr>
              <w:pStyle w:val="NoSpacing"/>
              <w:rPr>
                <w:szCs w:val="24"/>
              </w:rPr>
            </w:pPr>
            <w:r w:rsidRPr="00311817">
              <w:rPr>
                <w:position w:val="-6"/>
                <w:szCs w:val="24"/>
              </w:rPr>
              <w:object w:dxaOrig="820" w:dyaOrig="279">
                <v:shape id="_x0000_i1041" type="#_x0000_t75" style="width:41.2pt;height:13.55pt" o:ole="">
                  <v:imagedata r:id="rId53" o:title=""/>
                </v:shape>
                <o:OLEObject Type="Embed" ProgID="Equation.DSMT4" ShapeID="_x0000_i1041" DrawAspect="Content" ObjectID="_1503511259" r:id="rId54"/>
              </w:object>
            </w:r>
            <w:r>
              <w:rPr>
                <w:szCs w:val="24"/>
              </w:rPr>
              <w:t xml:space="preserve"> </w:t>
            </w:r>
          </w:p>
        </w:tc>
        <w:tc>
          <w:tcPr>
            <w:tcW w:w="3922" w:type="dxa"/>
          </w:tcPr>
          <w:p w:rsidR="0048351F" w:rsidRPr="00A40B81" w:rsidRDefault="0048351F" w:rsidP="00DF4477">
            <w:pPr>
              <w:pStyle w:val="NoSpacing"/>
              <w:rPr>
                <w:szCs w:val="24"/>
              </w:rPr>
            </w:pPr>
            <w:r w:rsidRPr="00A40B81">
              <w:rPr>
                <w:szCs w:val="24"/>
              </w:rPr>
              <w:fldChar w:fldCharType="begin"/>
            </w:r>
            <w:r>
              <w:rPr>
                <w:szCs w:val="24"/>
              </w:rPr>
              <w:instrText xml:space="preserve"> ADDIN EN.CITE &lt;EndNote&gt;&lt;Cite&gt;&lt;Author&gt;Steffensen&lt;/Author&gt;&lt;Year&gt;2013&lt;/Year&gt;&lt;RecNum&gt;30&lt;/RecNum&gt;&lt;DisplayText&gt;(Steffensen et al. 2013b)&lt;/DisplayText&gt;&lt;record&gt;&lt;rec-number&gt;30&lt;/rec-number&gt;&lt;foreign-keys&gt;&lt;key app="EN" db-id="0wtr05eddxe5scew2r8vw5sdsa05wwdxefws" timestamp="0"&gt;30&lt;/key&gt;&lt;/foreign-keys&gt;&lt;ref-type name="Journal Article"&gt;17&lt;/ref-type&gt;&lt;contributors&gt;&lt;authors&gt;&lt;author&gt;Steffensen, K. D.&lt;/author&gt;&lt;author&gt;Pegg, M. A.&lt;/author&gt;&lt;author&gt;Mestl, G. E.&lt;/author&gt;&lt;/authors&gt;&lt;/contributors&gt;&lt;titles&gt;&lt;title&gt;Population characteristics of pallid sturgeon (Scaphirhynchus albus(Forbes &amp;amp; Richardson, )) in the Lower Missouri River&lt;/title&gt;&lt;secondary-title&gt;Journal of Applied Ichthyology&lt;/secondary-title&gt;&lt;/titles&gt;&lt;periodical&gt;&lt;full-title&gt;Journal of Applied Ichthyology&lt;/full-title&gt;&lt;/periodical&gt;&lt;pages&gt;687-695&lt;/pages&gt;&lt;volume&gt;29&lt;/volume&gt;&lt;number&gt;4&lt;/number&gt;&lt;dates&gt;&lt;year&gt;2013&lt;/year&gt;&lt;/dates&gt;&lt;isbn&gt;01758659&lt;/isbn&gt;&lt;urls&gt;&lt;/urls&gt;&lt;electronic-resource-num&gt;10.1111/jai.12196&lt;/electronic-resource-num&gt;&lt;/record&gt;&lt;/Cite&gt;&lt;/EndNote&gt;</w:instrText>
            </w:r>
            <w:r w:rsidRPr="00A40B81">
              <w:rPr>
                <w:szCs w:val="24"/>
              </w:rPr>
              <w:fldChar w:fldCharType="separate"/>
            </w:r>
            <w:r>
              <w:rPr>
                <w:noProof/>
                <w:szCs w:val="24"/>
              </w:rPr>
              <w:t>(Steffensen et al. 2013b)</w:t>
            </w:r>
            <w:r w:rsidRPr="00A40B81">
              <w:rPr>
                <w:szCs w:val="24"/>
              </w:rPr>
              <w:fldChar w:fldCharType="end"/>
            </w:r>
          </w:p>
        </w:tc>
      </w:tr>
      <w:tr w:rsidR="00B943EE" w:rsidRPr="00A40B81" w:rsidTr="005E7876">
        <w:tc>
          <w:tcPr>
            <w:tcW w:w="10420" w:type="dxa"/>
            <w:gridSpan w:val="4"/>
          </w:tcPr>
          <w:p w:rsidR="00B943EE" w:rsidRPr="00B943EE" w:rsidRDefault="00B943EE" w:rsidP="00B943EE">
            <w:pPr>
              <w:pStyle w:val="NoSpacing"/>
              <w:jc w:val="center"/>
              <w:rPr>
                <w:i/>
                <w:szCs w:val="24"/>
              </w:rPr>
            </w:pPr>
            <w:r w:rsidRPr="00B943EE">
              <w:rPr>
                <w:i/>
                <w:szCs w:val="24"/>
              </w:rPr>
              <w:t>Fecundity</w:t>
            </w:r>
          </w:p>
        </w:tc>
      </w:tr>
      <w:tr w:rsidR="00B943EE" w:rsidRPr="00A40B81" w:rsidTr="00311817">
        <w:tc>
          <w:tcPr>
            <w:tcW w:w="1548" w:type="dxa"/>
          </w:tcPr>
          <w:p w:rsidR="00B943EE" w:rsidRPr="00A40B81" w:rsidRDefault="00B943EE" w:rsidP="00B52212">
            <w:pPr>
              <w:pStyle w:val="NoSpacing"/>
              <w:rPr>
                <w:rFonts w:eastAsia="Calibri"/>
                <w:szCs w:val="24"/>
              </w:rPr>
            </w:pPr>
            <w:r w:rsidRPr="00EE466F">
              <w:rPr>
                <w:rFonts w:eastAsia="Calibri"/>
                <w:position w:val="-12"/>
              </w:rPr>
              <w:object w:dxaOrig="279" w:dyaOrig="360" w14:anchorId="0DEA0A3F">
                <v:shape id="_x0000_i1042" type="#_x0000_t75" style="width:13.55pt;height:18.25pt" o:ole="">
                  <v:imagedata r:id="rId55" o:title=""/>
                </v:shape>
                <o:OLEObject Type="Embed" ProgID="Equation.DSMT4" ShapeID="_x0000_i1042" DrawAspect="Content" ObjectID="_1503511260" r:id="rId56"/>
              </w:object>
            </w:r>
          </w:p>
        </w:tc>
        <w:tc>
          <w:tcPr>
            <w:tcW w:w="3279" w:type="dxa"/>
          </w:tcPr>
          <w:p w:rsidR="00B943EE" w:rsidRPr="00A40B81" w:rsidRDefault="00B943EE" w:rsidP="00B52212">
            <w:pPr>
              <w:pStyle w:val="NoSpacing"/>
              <w:rPr>
                <w:szCs w:val="24"/>
              </w:rPr>
            </w:pPr>
            <w:r>
              <w:t>Age specific f</w:t>
            </w:r>
            <w:r w:rsidRPr="00A40B81">
              <w:t>emale fecundity</w:t>
            </w:r>
          </w:p>
        </w:tc>
        <w:tc>
          <w:tcPr>
            <w:tcW w:w="1671" w:type="dxa"/>
          </w:tcPr>
          <w:p w:rsidR="00B943EE" w:rsidRPr="00A40B81" w:rsidRDefault="00B943EE" w:rsidP="00B52212">
            <w:pPr>
              <w:pStyle w:val="NoSpacing"/>
              <w:rPr>
                <w:szCs w:val="24"/>
              </w:rPr>
            </w:pPr>
            <w:r w:rsidRPr="00A40B81">
              <w:rPr>
                <w:szCs w:val="24"/>
              </w:rPr>
              <w:t>Varies</w:t>
            </w:r>
          </w:p>
        </w:tc>
        <w:tc>
          <w:tcPr>
            <w:tcW w:w="3922" w:type="dxa"/>
          </w:tcPr>
          <w:p w:rsidR="00B943EE" w:rsidRPr="00A40B81" w:rsidRDefault="00B943EE" w:rsidP="00B52212">
            <w:pPr>
              <w:pStyle w:val="NoSpacing"/>
              <w:rPr>
                <w:szCs w:val="24"/>
              </w:rPr>
            </w:pPr>
            <w:r w:rsidRPr="00A40B81">
              <w:rPr>
                <w:szCs w:val="24"/>
              </w:rPr>
              <w:t>See equation xxx and Figure 3.1</w:t>
            </w:r>
          </w:p>
        </w:tc>
      </w:tr>
      <w:tr w:rsidR="00B943EE" w:rsidRPr="00A40B81" w:rsidTr="00311817">
        <w:tc>
          <w:tcPr>
            <w:tcW w:w="1548" w:type="dxa"/>
          </w:tcPr>
          <w:p w:rsidR="00B943EE" w:rsidRPr="00A40B81" w:rsidRDefault="00B943EE" w:rsidP="00CE7906">
            <w:pPr>
              <w:pStyle w:val="NoSpacing"/>
              <w:rPr>
                <w:szCs w:val="24"/>
              </w:rPr>
            </w:pPr>
            <w:r w:rsidRPr="00EE466F">
              <w:rPr>
                <w:rFonts w:eastAsiaTheme="minorEastAsia"/>
                <w:position w:val="-6"/>
                <w:szCs w:val="24"/>
              </w:rPr>
              <w:object w:dxaOrig="240" w:dyaOrig="220">
                <v:shape id="_x0000_i1043" type="#_x0000_t75" style="width:12pt;height:10.95pt" o:ole="">
                  <v:imagedata r:id="rId57" o:title=""/>
                </v:shape>
                <o:OLEObject Type="Embed" ProgID="Equation.DSMT4" ShapeID="_x0000_i1043" DrawAspect="Content" ObjectID="_1503511261" r:id="rId58"/>
              </w:object>
            </w:r>
            <w:r>
              <w:rPr>
                <w:rFonts w:eastAsiaTheme="minorEastAsia"/>
                <w:szCs w:val="24"/>
              </w:rPr>
              <w:t xml:space="preserve"> </w:t>
            </w:r>
          </w:p>
        </w:tc>
        <w:tc>
          <w:tcPr>
            <w:tcW w:w="3279" w:type="dxa"/>
          </w:tcPr>
          <w:p w:rsidR="00B943EE" w:rsidRPr="00A40B81" w:rsidRDefault="00B943EE" w:rsidP="00CE7906">
            <w:pPr>
              <w:pStyle w:val="NoSpacing"/>
              <w:rPr>
                <w:szCs w:val="24"/>
              </w:rPr>
            </w:pPr>
            <w:r w:rsidRPr="00A40B81">
              <w:rPr>
                <w:szCs w:val="24"/>
              </w:rPr>
              <w:t>Intercept for linear relationship of fecundity and fork length</w:t>
            </w:r>
          </w:p>
        </w:tc>
        <w:tc>
          <w:tcPr>
            <w:tcW w:w="1671" w:type="dxa"/>
          </w:tcPr>
          <w:p w:rsidR="00B943EE" w:rsidRPr="00A40B81" w:rsidRDefault="00B943EE" w:rsidP="00CE7906">
            <w:pPr>
              <w:pStyle w:val="NoSpacing"/>
              <w:rPr>
                <w:szCs w:val="24"/>
                <w:vertAlign w:val="superscript"/>
              </w:rPr>
            </w:pPr>
            <w:r w:rsidRPr="00A40B81">
              <w:rPr>
                <w:szCs w:val="24"/>
              </w:rPr>
              <w:t>-43678</w:t>
            </w:r>
          </w:p>
        </w:tc>
        <w:tc>
          <w:tcPr>
            <w:tcW w:w="3922" w:type="dxa"/>
          </w:tcPr>
          <w:p w:rsidR="00B943EE" w:rsidRPr="00A40B81" w:rsidRDefault="00B943EE" w:rsidP="00DF4477">
            <w:pPr>
              <w:pStyle w:val="NoSpacing"/>
              <w:rPr>
                <w:szCs w:val="24"/>
              </w:rPr>
            </w:pPr>
            <w:r w:rsidRPr="00A40B81">
              <w:rPr>
                <w:szCs w:val="24"/>
              </w:rPr>
              <w:fldChar w:fldCharType="begin"/>
            </w:r>
            <w:r>
              <w:rPr>
                <w:szCs w:val="24"/>
              </w:rPr>
              <w:instrText xml:space="preserve"> ADDIN EN.CITE &lt;EndNote&gt;&lt;Cite&gt;&lt;Author&gt;Steffensen&lt;/Author&gt;&lt;Year&gt;2013&lt;/Year&gt;&lt;RecNum&gt;30&lt;/RecNum&gt;&lt;DisplayText&gt;(Steffensen et al. 2013b)&lt;/DisplayText&gt;&lt;record&gt;&lt;rec-number&gt;30&lt;/rec-number&gt;&lt;foreign-keys&gt;&lt;key app="EN" db-id="0wtr05eddxe5scew2r8vw5sdsa05wwdxefws" timestamp="0"&gt;30&lt;/key&gt;&lt;/foreign-keys&gt;&lt;ref-type name="Journal Article"&gt;17&lt;/ref-type&gt;&lt;contributors&gt;&lt;authors&gt;&lt;author&gt;Steffensen, K. D.&lt;/author&gt;&lt;author&gt;Pegg, M. A.&lt;/author&gt;&lt;author&gt;Mestl, G. E.&lt;/author&gt;&lt;/authors&gt;&lt;/contributors&gt;&lt;titles&gt;&lt;title&gt;Population characteristics of pallid sturgeon (Scaphirhynchus albus(Forbes &amp;amp; Richardson, )) in the Lower Missouri River&lt;/title&gt;&lt;secondary-title&gt;Journal of Applied Ichthyology&lt;/secondary-title&gt;&lt;/titles&gt;&lt;periodical&gt;&lt;full-title&gt;Journal of Applied Ichthyology&lt;/full-title&gt;&lt;/periodical&gt;&lt;pages&gt;687-695&lt;/pages&gt;&lt;volume&gt;29&lt;/volume&gt;&lt;number&gt;4&lt;/number&gt;&lt;dates&gt;&lt;year&gt;2013&lt;/year&gt;&lt;/dates&gt;&lt;isbn&gt;01758659&lt;/isbn&gt;&lt;urls&gt;&lt;/urls&gt;&lt;electronic-resource-num&gt;10.1111/jai.12196&lt;/electronic-resource-num&gt;&lt;/record&gt;&lt;/Cite&gt;&lt;/EndNote&gt;</w:instrText>
            </w:r>
            <w:r w:rsidRPr="00A40B81">
              <w:rPr>
                <w:szCs w:val="24"/>
              </w:rPr>
              <w:fldChar w:fldCharType="separate"/>
            </w:r>
            <w:r>
              <w:rPr>
                <w:noProof/>
                <w:szCs w:val="24"/>
              </w:rPr>
              <w:t>(Steffensen et al. 2013b)</w:t>
            </w:r>
            <w:r w:rsidRPr="00A40B81">
              <w:rPr>
                <w:szCs w:val="24"/>
              </w:rPr>
              <w:fldChar w:fldCharType="end"/>
            </w:r>
          </w:p>
        </w:tc>
      </w:tr>
      <w:tr w:rsidR="00B943EE" w:rsidRPr="00A40B81" w:rsidTr="00311817">
        <w:tc>
          <w:tcPr>
            <w:tcW w:w="1548" w:type="dxa"/>
          </w:tcPr>
          <w:p w:rsidR="00B943EE" w:rsidRPr="00A40B81" w:rsidRDefault="00B943EE" w:rsidP="00CE7906">
            <w:pPr>
              <w:pStyle w:val="NoSpacing"/>
              <w:rPr>
                <w:szCs w:val="24"/>
              </w:rPr>
            </w:pPr>
            <w:r w:rsidRPr="00EE466F">
              <w:rPr>
                <w:rFonts w:eastAsiaTheme="minorEastAsia"/>
                <w:position w:val="-10"/>
                <w:szCs w:val="24"/>
              </w:rPr>
              <w:object w:dxaOrig="240" w:dyaOrig="320">
                <v:shape id="_x0000_i1044" type="#_x0000_t75" style="width:12pt;height:16.15pt" o:ole="">
                  <v:imagedata r:id="rId59" o:title=""/>
                </v:shape>
                <o:OLEObject Type="Embed" ProgID="Equation.DSMT4" ShapeID="_x0000_i1044" DrawAspect="Content" ObjectID="_1503511262" r:id="rId60"/>
              </w:object>
            </w:r>
            <w:r>
              <w:rPr>
                <w:rFonts w:eastAsiaTheme="minorEastAsia"/>
                <w:szCs w:val="24"/>
              </w:rPr>
              <w:t xml:space="preserve"> </w:t>
            </w:r>
          </w:p>
        </w:tc>
        <w:tc>
          <w:tcPr>
            <w:tcW w:w="3279" w:type="dxa"/>
          </w:tcPr>
          <w:p w:rsidR="00B943EE" w:rsidRPr="00A40B81" w:rsidRDefault="00B943EE" w:rsidP="00CE7906">
            <w:pPr>
              <w:pStyle w:val="NoSpacing"/>
              <w:rPr>
                <w:szCs w:val="24"/>
              </w:rPr>
            </w:pPr>
            <w:r>
              <w:rPr>
                <w:szCs w:val="24"/>
              </w:rPr>
              <w:t>s</w:t>
            </w:r>
            <w:r w:rsidRPr="00A40B81">
              <w:rPr>
                <w:szCs w:val="24"/>
              </w:rPr>
              <w:t>lope term for relationship of fecundity and fork length</w:t>
            </w:r>
          </w:p>
        </w:tc>
        <w:tc>
          <w:tcPr>
            <w:tcW w:w="1671" w:type="dxa"/>
          </w:tcPr>
          <w:p w:rsidR="00B943EE" w:rsidRPr="00A40B81" w:rsidRDefault="00B943EE" w:rsidP="00CE7906">
            <w:pPr>
              <w:pStyle w:val="NoSpacing"/>
              <w:rPr>
                <w:szCs w:val="24"/>
              </w:rPr>
            </w:pPr>
            <w:r w:rsidRPr="00A40B81">
              <w:rPr>
                <w:szCs w:val="24"/>
              </w:rPr>
              <w:t>72.70</w:t>
            </w:r>
          </w:p>
        </w:tc>
        <w:tc>
          <w:tcPr>
            <w:tcW w:w="3922" w:type="dxa"/>
          </w:tcPr>
          <w:p w:rsidR="00B943EE" w:rsidRPr="00A40B81" w:rsidRDefault="00B943EE" w:rsidP="00DF4477">
            <w:pPr>
              <w:pStyle w:val="NoSpacing"/>
              <w:rPr>
                <w:szCs w:val="24"/>
              </w:rPr>
            </w:pPr>
            <w:r w:rsidRPr="00A40B81">
              <w:rPr>
                <w:szCs w:val="24"/>
              </w:rPr>
              <w:fldChar w:fldCharType="begin"/>
            </w:r>
            <w:r>
              <w:rPr>
                <w:szCs w:val="24"/>
              </w:rPr>
              <w:instrText xml:space="preserve"> ADDIN EN.CITE &lt;EndNote&gt;&lt;Cite&gt;&lt;Author&gt;Steffensen&lt;/Author&gt;&lt;Year&gt;2013&lt;/Year&gt;&lt;RecNum&gt;30&lt;/RecNum&gt;&lt;DisplayText&gt;(Steffensen et al. 2013b)&lt;/DisplayText&gt;&lt;record&gt;&lt;rec-number&gt;30&lt;/rec-number&gt;&lt;foreign-keys&gt;&lt;key app="EN" db-id="0wtr05eddxe5scew2r8vw5sdsa05wwdxefws" timestamp="0"&gt;30&lt;/key&gt;&lt;/foreign-keys&gt;&lt;ref-type name="Journal Article"&gt;17&lt;/ref-type&gt;&lt;contributors&gt;&lt;authors&gt;&lt;author&gt;Steffensen, K. D.&lt;/author&gt;&lt;author&gt;Pegg, M. A.&lt;/author&gt;&lt;author&gt;Mestl, G. E.&lt;/author&gt;&lt;/authors&gt;&lt;/contributors&gt;&lt;titles&gt;&lt;title&gt;Population characteristics of pallid sturgeon (Scaphirhynchus albus(Forbes &amp;amp; Richardson, )) in the Lower Missouri River&lt;/title&gt;&lt;secondary-title&gt;Journal of Applied Ichthyology&lt;/secondary-title&gt;&lt;/titles&gt;&lt;periodical&gt;&lt;full-title&gt;Journal of Applied Ichthyology&lt;/full-title&gt;&lt;/periodical&gt;&lt;pages&gt;687-695&lt;/pages&gt;&lt;volume&gt;29&lt;/volume&gt;&lt;number&gt;4&lt;/number&gt;&lt;dates&gt;&lt;year&gt;2013&lt;/year&gt;&lt;/dates&gt;&lt;isbn&gt;01758659&lt;/isbn&gt;&lt;urls&gt;&lt;/urls&gt;&lt;electronic-resource-num&gt;10.1111/jai.12196&lt;/electronic-resource-num&gt;&lt;/record&gt;&lt;/Cite&gt;&lt;/EndNote&gt;</w:instrText>
            </w:r>
            <w:r w:rsidRPr="00A40B81">
              <w:rPr>
                <w:szCs w:val="24"/>
              </w:rPr>
              <w:fldChar w:fldCharType="separate"/>
            </w:r>
            <w:r>
              <w:rPr>
                <w:noProof/>
                <w:szCs w:val="24"/>
              </w:rPr>
              <w:t>(Steffensen et al. 2013b)</w:t>
            </w:r>
            <w:r w:rsidRPr="00A40B81">
              <w:rPr>
                <w:szCs w:val="24"/>
              </w:rPr>
              <w:fldChar w:fldCharType="end"/>
            </w:r>
          </w:p>
        </w:tc>
      </w:tr>
      <w:tr w:rsidR="00B943EE" w:rsidRPr="00A40B81" w:rsidTr="000815F8">
        <w:tc>
          <w:tcPr>
            <w:tcW w:w="10420" w:type="dxa"/>
            <w:gridSpan w:val="4"/>
          </w:tcPr>
          <w:p w:rsidR="00B943EE" w:rsidRPr="00B943EE" w:rsidRDefault="00B943EE" w:rsidP="00B943EE">
            <w:pPr>
              <w:pStyle w:val="NoSpacing"/>
              <w:jc w:val="center"/>
              <w:rPr>
                <w:i/>
                <w:szCs w:val="24"/>
              </w:rPr>
            </w:pPr>
            <w:r w:rsidRPr="00B943EE">
              <w:rPr>
                <w:rFonts w:eastAsiaTheme="minorEastAsia"/>
                <w:i/>
                <w:szCs w:val="24"/>
              </w:rPr>
              <w:t>Growth</w:t>
            </w:r>
          </w:p>
        </w:tc>
      </w:tr>
      <w:tr w:rsidR="00B943EE" w:rsidRPr="00A40B81" w:rsidTr="00311817">
        <w:tc>
          <w:tcPr>
            <w:tcW w:w="1548" w:type="dxa"/>
          </w:tcPr>
          <w:p w:rsidR="00B943EE" w:rsidRPr="00A40B81" w:rsidRDefault="00B943EE" w:rsidP="00CE7906">
            <w:pPr>
              <w:pStyle w:val="NoSpacing"/>
              <w:rPr>
                <w:szCs w:val="24"/>
              </w:rPr>
            </w:pPr>
            <w:r w:rsidRPr="00EE466F">
              <w:rPr>
                <w:rFonts w:eastAsiaTheme="minorEastAsia"/>
                <w:position w:val="-12"/>
                <w:szCs w:val="24"/>
              </w:rPr>
              <w:object w:dxaOrig="460" w:dyaOrig="360">
                <v:shape id="_x0000_i1045" type="#_x0000_t75" style="width:22.95pt;height:18.25pt" o:ole="">
                  <v:imagedata r:id="rId61" o:title=""/>
                </v:shape>
                <o:OLEObject Type="Embed" ProgID="Equation.DSMT4" ShapeID="_x0000_i1045" DrawAspect="Content" ObjectID="_1503511263" r:id="rId62"/>
              </w:object>
            </w:r>
            <w:r>
              <w:rPr>
                <w:rFonts w:eastAsiaTheme="minorEastAsia"/>
                <w:szCs w:val="24"/>
              </w:rPr>
              <w:t xml:space="preserve"> </w:t>
            </w:r>
          </w:p>
        </w:tc>
        <w:tc>
          <w:tcPr>
            <w:tcW w:w="3279" w:type="dxa"/>
          </w:tcPr>
          <w:p w:rsidR="00B943EE" w:rsidRPr="00A40B81" w:rsidRDefault="00B943EE" w:rsidP="00CE7906">
            <w:pPr>
              <w:pStyle w:val="NoSpacing"/>
              <w:rPr>
                <w:szCs w:val="24"/>
              </w:rPr>
            </w:pPr>
            <w:r w:rsidRPr="00A40B81">
              <w:rPr>
                <w:rFonts w:eastAsiaTheme="minorEastAsia"/>
                <w:szCs w:val="24"/>
              </w:rPr>
              <w:t>Average maximum fork length</w:t>
            </w:r>
          </w:p>
        </w:tc>
        <w:tc>
          <w:tcPr>
            <w:tcW w:w="1671" w:type="dxa"/>
          </w:tcPr>
          <w:p w:rsidR="00B943EE" w:rsidRPr="00A40B81" w:rsidRDefault="00B943EE" w:rsidP="00CE7906">
            <w:pPr>
              <w:pStyle w:val="NoSpacing"/>
              <w:rPr>
                <w:szCs w:val="24"/>
              </w:rPr>
            </w:pPr>
            <w:r w:rsidRPr="00A40B81">
              <w:rPr>
                <w:szCs w:val="24"/>
              </w:rPr>
              <w:t>1683</w:t>
            </w:r>
          </w:p>
        </w:tc>
        <w:tc>
          <w:tcPr>
            <w:tcW w:w="3922" w:type="dxa"/>
          </w:tcPr>
          <w:p w:rsidR="00B943EE" w:rsidRPr="00A40B81" w:rsidRDefault="00B943EE" w:rsidP="00DF4477">
            <w:pPr>
              <w:pStyle w:val="NoSpacing"/>
              <w:rPr>
                <w:szCs w:val="24"/>
              </w:rPr>
            </w:pPr>
            <w:r w:rsidRPr="00A40B81">
              <w:rPr>
                <w:szCs w:val="24"/>
              </w:rPr>
              <w:fldChar w:fldCharType="begin"/>
            </w:r>
            <w:r>
              <w:rPr>
                <w:szCs w:val="24"/>
              </w:rPr>
              <w:instrText xml:space="preserve"> ADDIN EN.CITE &lt;EndNote&gt;&lt;Cite&gt;&lt;Author&gt;Reynolds&lt;/Author&gt;&lt;Year&gt;2011&lt;/Year&gt;&lt;RecNum&gt;26&lt;/RecNum&gt;&lt;DisplayText&gt;(Reynolds and Tyre 2011)&lt;/DisplayText&gt;&lt;record&gt;&lt;rec-number&gt;26&lt;/rec-number&gt;&lt;foreign-keys&gt;&lt;key app="EN" db-id="0wtr05eddxe5scew2r8vw5sdsa05wwdxefws" timestamp="0"&gt;26&lt;/key&gt;&lt;/foreign-keys&gt;&lt;ref-type name="Journal Article"&gt;17&lt;/ref-type&gt;&lt;contributors&gt;&lt;authors&gt;&lt;author&gt;Reynolds, S.&lt;/author&gt;&lt;author&gt;Tyre, A.J.&lt;/author&gt;&lt;/authors&gt;&lt;/contributors&gt;&lt;titles&gt;&lt;title&gt;A life history model for pallid sturgeon&lt;/title&gt;&lt;secondary-title&gt;University of Nebraska-Lincoln&lt;/secondary-title&gt;&lt;/titles&gt;&lt;dates&gt;&lt;year&gt;2011&lt;/year&gt;&lt;/dates&gt;&lt;urls&gt;&lt;/urls&gt;&lt;/record&gt;&lt;/Cite&gt;&lt;/EndNote&gt;</w:instrText>
            </w:r>
            <w:r w:rsidRPr="00A40B81">
              <w:rPr>
                <w:szCs w:val="24"/>
              </w:rPr>
              <w:fldChar w:fldCharType="separate"/>
            </w:r>
            <w:r>
              <w:rPr>
                <w:noProof/>
                <w:szCs w:val="24"/>
              </w:rPr>
              <w:t>(Reynolds and Tyre 2011)</w:t>
            </w:r>
            <w:r w:rsidRPr="00A40B81">
              <w:rPr>
                <w:szCs w:val="24"/>
              </w:rPr>
              <w:fldChar w:fldCharType="end"/>
            </w:r>
            <w:r w:rsidRPr="00A40B81">
              <w:rPr>
                <w:szCs w:val="24"/>
                <w:vertAlign w:val="superscript"/>
              </w:rPr>
              <w:t xml:space="preserve"> a</w:t>
            </w:r>
          </w:p>
        </w:tc>
      </w:tr>
      <w:tr w:rsidR="00B943EE" w:rsidRPr="00A40B81" w:rsidTr="00311817">
        <w:tc>
          <w:tcPr>
            <w:tcW w:w="1548" w:type="dxa"/>
          </w:tcPr>
          <w:p w:rsidR="00B943EE" w:rsidRPr="00A40B81" w:rsidRDefault="00B943EE" w:rsidP="00CE7906">
            <w:pPr>
              <w:pStyle w:val="NoSpacing"/>
              <w:rPr>
                <w:szCs w:val="24"/>
              </w:rPr>
            </w:pPr>
            <w:r w:rsidRPr="00EE466F">
              <w:rPr>
                <w:position w:val="-6"/>
                <w:szCs w:val="24"/>
              </w:rPr>
              <w:object w:dxaOrig="200" w:dyaOrig="279">
                <v:shape id="_x0000_i1046" type="#_x0000_t75" style="width:9.4pt;height:13.55pt" o:ole="">
                  <v:imagedata r:id="rId63" o:title=""/>
                </v:shape>
                <o:OLEObject Type="Embed" ProgID="Equation.DSMT4" ShapeID="_x0000_i1046" DrawAspect="Content" ObjectID="_1503511264" r:id="rId64"/>
              </w:object>
            </w:r>
            <w:r>
              <w:rPr>
                <w:szCs w:val="24"/>
              </w:rPr>
              <w:t xml:space="preserve"> </w:t>
            </w:r>
          </w:p>
        </w:tc>
        <w:tc>
          <w:tcPr>
            <w:tcW w:w="3279" w:type="dxa"/>
          </w:tcPr>
          <w:p w:rsidR="00B943EE" w:rsidRPr="00A40B81" w:rsidRDefault="00B943EE" w:rsidP="00CE7906">
            <w:pPr>
              <w:pStyle w:val="NoSpacing"/>
              <w:rPr>
                <w:szCs w:val="24"/>
              </w:rPr>
            </w:pPr>
            <w:r w:rsidRPr="00A40B81">
              <w:rPr>
                <w:rFonts w:eastAsiaTheme="minorEastAsia"/>
                <w:szCs w:val="24"/>
              </w:rPr>
              <w:t>Growth coefficient</w:t>
            </w:r>
          </w:p>
        </w:tc>
        <w:tc>
          <w:tcPr>
            <w:tcW w:w="1671" w:type="dxa"/>
          </w:tcPr>
          <w:p w:rsidR="00B943EE" w:rsidRPr="00A40B81" w:rsidRDefault="00B943EE" w:rsidP="00CE7906">
            <w:pPr>
              <w:pStyle w:val="NoSpacing"/>
              <w:rPr>
                <w:szCs w:val="24"/>
              </w:rPr>
            </w:pPr>
            <w:r w:rsidRPr="00A40B81">
              <w:rPr>
                <w:szCs w:val="24"/>
              </w:rPr>
              <w:t>0.036</w:t>
            </w:r>
          </w:p>
        </w:tc>
        <w:tc>
          <w:tcPr>
            <w:tcW w:w="3922" w:type="dxa"/>
          </w:tcPr>
          <w:p w:rsidR="00B943EE" w:rsidRPr="00A40B81" w:rsidRDefault="00B943EE" w:rsidP="00DF4477">
            <w:pPr>
              <w:pStyle w:val="NoSpacing"/>
              <w:rPr>
                <w:szCs w:val="24"/>
              </w:rPr>
            </w:pPr>
            <w:r w:rsidRPr="00A40B81">
              <w:rPr>
                <w:szCs w:val="24"/>
              </w:rPr>
              <w:fldChar w:fldCharType="begin"/>
            </w:r>
            <w:r>
              <w:rPr>
                <w:szCs w:val="24"/>
              </w:rPr>
              <w:instrText xml:space="preserve"> ADDIN EN.CITE &lt;EndNote&gt;&lt;Cite&gt;&lt;Author&gt;Reynolds&lt;/Author&gt;&lt;Year&gt;2011&lt;/Year&gt;&lt;RecNum&gt;26&lt;/RecNum&gt;&lt;DisplayText&gt;(Reynolds and Tyre 2011)&lt;/DisplayText&gt;&lt;record&gt;&lt;rec-number&gt;26&lt;/rec-number&gt;&lt;foreign-keys&gt;&lt;key app="EN" db-id="0wtr05eddxe5scew2r8vw5sdsa05wwdxefws" timestamp="0"&gt;26&lt;/key&gt;&lt;/foreign-keys&gt;&lt;ref-type name="Journal Article"&gt;17&lt;/ref-type&gt;&lt;contributors&gt;&lt;authors&gt;&lt;author&gt;Reynolds, S.&lt;/author&gt;&lt;author&gt;Tyre, A.J.&lt;/author&gt;&lt;/authors&gt;&lt;/contributors&gt;&lt;titles&gt;&lt;title&gt;A life history model for pallid sturgeon&lt;/title&gt;&lt;secondary-title&gt;University of Nebraska-Lincoln&lt;/secondary-title&gt;&lt;/titles&gt;&lt;dates&gt;&lt;year&gt;2011&lt;/year&gt;&lt;/dates&gt;&lt;urls&gt;&lt;/urls&gt;&lt;/record&gt;&lt;/Cite&gt;&lt;/EndNote&gt;</w:instrText>
            </w:r>
            <w:r w:rsidRPr="00A40B81">
              <w:rPr>
                <w:szCs w:val="24"/>
              </w:rPr>
              <w:fldChar w:fldCharType="separate"/>
            </w:r>
            <w:r>
              <w:rPr>
                <w:noProof/>
                <w:szCs w:val="24"/>
              </w:rPr>
              <w:t>(Reynolds and Tyre 2011)</w:t>
            </w:r>
            <w:r w:rsidRPr="00A40B81">
              <w:rPr>
                <w:szCs w:val="24"/>
              </w:rPr>
              <w:fldChar w:fldCharType="end"/>
            </w:r>
            <w:r w:rsidRPr="00A40B81">
              <w:rPr>
                <w:szCs w:val="24"/>
                <w:vertAlign w:val="superscript"/>
              </w:rPr>
              <w:t xml:space="preserve"> a</w:t>
            </w:r>
          </w:p>
        </w:tc>
      </w:tr>
      <w:tr w:rsidR="00B943EE" w:rsidRPr="00A40B81" w:rsidTr="00311817">
        <w:tc>
          <w:tcPr>
            <w:tcW w:w="1548" w:type="dxa"/>
            <w:tcBorders>
              <w:bottom w:val="single" w:sz="4" w:space="0" w:color="auto"/>
            </w:tcBorders>
          </w:tcPr>
          <w:p w:rsidR="00B943EE" w:rsidRPr="00A40B81" w:rsidRDefault="00B943EE" w:rsidP="00CE7906">
            <w:pPr>
              <w:pStyle w:val="NoSpacing"/>
              <w:rPr>
                <w:szCs w:val="24"/>
              </w:rPr>
            </w:pPr>
            <w:r w:rsidRPr="00EE466F">
              <w:rPr>
                <w:position w:val="-12"/>
                <w:szCs w:val="24"/>
              </w:rPr>
              <w:object w:dxaOrig="220" w:dyaOrig="360">
                <v:shape id="_x0000_i1047" type="#_x0000_t75" style="width:10.95pt;height:18.25pt" o:ole="">
                  <v:imagedata r:id="rId65" o:title=""/>
                </v:shape>
                <o:OLEObject Type="Embed" ProgID="Equation.DSMT4" ShapeID="_x0000_i1047" DrawAspect="Content" ObjectID="_1503511265" r:id="rId66"/>
              </w:object>
            </w:r>
            <w:r>
              <w:rPr>
                <w:szCs w:val="24"/>
              </w:rPr>
              <w:t xml:space="preserve"> </w:t>
            </w:r>
          </w:p>
        </w:tc>
        <w:tc>
          <w:tcPr>
            <w:tcW w:w="3279" w:type="dxa"/>
            <w:tcBorders>
              <w:bottom w:val="single" w:sz="4" w:space="0" w:color="auto"/>
            </w:tcBorders>
          </w:tcPr>
          <w:p w:rsidR="00B943EE" w:rsidRPr="00A40B81" w:rsidRDefault="00B943EE" w:rsidP="00CE7906">
            <w:pPr>
              <w:pStyle w:val="NoSpacing"/>
              <w:rPr>
                <w:szCs w:val="24"/>
              </w:rPr>
            </w:pPr>
            <w:r w:rsidRPr="00A40B81">
              <w:rPr>
                <w:rFonts w:eastAsiaTheme="minorEastAsia"/>
                <w:szCs w:val="24"/>
              </w:rPr>
              <w:t>theoretical size at age-0</w:t>
            </w:r>
          </w:p>
        </w:tc>
        <w:tc>
          <w:tcPr>
            <w:tcW w:w="1671" w:type="dxa"/>
            <w:tcBorders>
              <w:bottom w:val="single" w:sz="4" w:space="0" w:color="auto"/>
            </w:tcBorders>
          </w:tcPr>
          <w:p w:rsidR="00B943EE" w:rsidRPr="00A40B81" w:rsidRDefault="00B943EE" w:rsidP="00CE7906">
            <w:pPr>
              <w:pStyle w:val="NoSpacing"/>
              <w:rPr>
                <w:szCs w:val="24"/>
              </w:rPr>
            </w:pPr>
            <w:r w:rsidRPr="00A40B81">
              <w:rPr>
                <w:szCs w:val="24"/>
              </w:rPr>
              <w:t>-5.9</w:t>
            </w:r>
          </w:p>
        </w:tc>
        <w:tc>
          <w:tcPr>
            <w:tcW w:w="3922" w:type="dxa"/>
            <w:tcBorders>
              <w:bottom w:val="single" w:sz="4" w:space="0" w:color="auto"/>
            </w:tcBorders>
          </w:tcPr>
          <w:p w:rsidR="00B943EE" w:rsidRPr="00A40B81" w:rsidRDefault="00B943EE" w:rsidP="00DF4477">
            <w:pPr>
              <w:pStyle w:val="NoSpacing"/>
              <w:rPr>
                <w:szCs w:val="24"/>
                <w:vertAlign w:val="superscript"/>
              </w:rPr>
            </w:pPr>
            <w:r w:rsidRPr="00A40B81">
              <w:rPr>
                <w:szCs w:val="24"/>
              </w:rPr>
              <w:fldChar w:fldCharType="begin"/>
            </w:r>
            <w:r>
              <w:rPr>
                <w:szCs w:val="24"/>
              </w:rPr>
              <w:instrText xml:space="preserve"> ADDIN EN.CITE &lt;EndNote&gt;&lt;Cite&gt;&lt;Author&gt;Reynolds&lt;/Author&gt;&lt;Year&gt;2011&lt;/Year&gt;&lt;RecNum&gt;26&lt;/RecNum&gt;&lt;DisplayText&gt;(Reynolds and Tyre 2011)&lt;/DisplayText&gt;&lt;record&gt;&lt;rec-number&gt;26&lt;/rec-number&gt;&lt;foreign-keys&gt;&lt;key app="EN" db-id="0wtr05eddxe5scew2r8vw5sdsa05wwdxefws" timestamp="0"&gt;26&lt;/key&gt;&lt;/foreign-keys&gt;&lt;ref-type name="Journal Article"&gt;17&lt;/ref-type&gt;&lt;contributors&gt;&lt;authors&gt;&lt;author&gt;Reynolds, S.&lt;/author&gt;&lt;author&gt;Tyre, A.J.&lt;/author&gt;&lt;/authors&gt;&lt;/contributors&gt;&lt;titles&gt;&lt;title&gt;A life history model for pallid sturgeon&lt;/title&gt;&lt;secondary-title&gt;University of Nebraska-Lincoln&lt;/secondary-title&gt;&lt;/titles&gt;&lt;dates&gt;&lt;year&gt;2011&lt;/year&gt;&lt;/dates&gt;&lt;urls&gt;&lt;/urls&gt;&lt;/record&gt;&lt;/Cite&gt;&lt;/EndNote&gt;</w:instrText>
            </w:r>
            <w:r w:rsidRPr="00A40B81">
              <w:rPr>
                <w:szCs w:val="24"/>
              </w:rPr>
              <w:fldChar w:fldCharType="separate"/>
            </w:r>
            <w:r>
              <w:rPr>
                <w:noProof/>
                <w:szCs w:val="24"/>
              </w:rPr>
              <w:t>(Reynolds and Tyre 2011)</w:t>
            </w:r>
            <w:r w:rsidRPr="00A40B81">
              <w:rPr>
                <w:szCs w:val="24"/>
              </w:rPr>
              <w:fldChar w:fldCharType="end"/>
            </w:r>
            <w:r w:rsidRPr="00A40B81">
              <w:rPr>
                <w:szCs w:val="24"/>
                <w:vertAlign w:val="superscript"/>
              </w:rPr>
              <w:t>a</w:t>
            </w:r>
          </w:p>
        </w:tc>
      </w:tr>
    </w:tbl>
    <w:p w:rsidR="00CB1F47" w:rsidRPr="00A40B81" w:rsidRDefault="00CB1F47" w:rsidP="00CE7906">
      <w:pPr>
        <w:pStyle w:val="NoSpacing"/>
        <w:rPr>
          <w:szCs w:val="24"/>
        </w:rPr>
      </w:pPr>
      <w:r w:rsidRPr="00A40B81">
        <w:rPr>
          <w:szCs w:val="24"/>
          <w:vertAlign w:val="superscript"/>
        </w:rPr>
        <w:t xml:space="preserve">a </w:t>
      </w:r>
      <w:r w:rsidRPr="00A40B81">
        <w:rPr>
          <w:szCs w:val="24"/>
        </w:rPr>
        <w:t xml:space="preserve">used data from </w:t>
      </w:r>
      <w:r w:rsidRPr="00A40B81">
        <w:rPr>
          <w:szCs w:val="24"/>
        </w:rPr>
        <w:fldChar w:fldCharType="begin"/>
      </w:r>
      <w:r w:rsidR="00DF4477">
        <w:rPr>
          <w:szCs w:val="24"/>
        </w:rPr>
        <w:instrText xml:space="preserve"> ADDIN EN.CITE &lt;EndNote&gt;&lt;Cite AuthorYear="1"&gt;&lt;Author&gt;Keenlyne&lt;/Author&gt;&lt;Year&gt;1993&lt;/Year&gt;&lt;RecNum&gt;116&lt;/RecNum&gt;&lt;DisplayText&gt;Keenlyne and Jenkins (1993)&lt;/DisplayText&gt;&lt;record&gt;&lt;rec-number&gt;116&lt;/rec-number&gt;&lt;foreign-keys&gt;&lt;key app="EN" db-id="0wtr05eddxe5scew2r8vw5sdsa05wwdxefws" timestamp="0"&gt;116&lt;/key&gt;&lt;/foreign-keys&gt;&lt;ref-type name="Journal Article"&gt;17&lt;/ref-type&gt;&lt;contributors&gt;&lt;authors&gt;&lt;author&gt;Keenlyne, K.D.&lt;/author&gt;&lt;author&gt;Jenkins, L.G.&lt;/author&gt;&lt;/authors&gt;&lt;/contributors&gt;&lt;titles&gt;&lt;title&gt;Age at sexual maturity of the pallid sturgeon&lt;/title&gt;&lt;secondary-title&gt;Transactions of the American Fisheries Society&lt;/secondary-title&gt;&lt;/titles&gt;&lt;pages&gt;393-396&lt;/pages&gt;&lt;volume&gt;122&lt;/volume&gt;&lt;dates&gt;&lt;year&gt;1993&lt;/year&gt;&lt;/dates&gt;&lt;urls&gt;&lt;/urls&gt;&lt;/record&gt;&lt;/Cite&gt;&lt;/EndNote&gt;</w:instrText>
      </w:r>
      <w:r w:rsidRPr="00A40B81">
        <w:rPr>
          <w:szCs w:val="24"/>
        </w:rPr>
        <w:fldChar w:fldCharType="separate"/>
      </w:r>
      <w:r w:rsidR="00DF4477">
        <w:rPr>
          <w:noProof/>
          <w:szCs w:val="24"/>
        </w:rPr>
        <w:t>Keenlyne and Jenkins (1993)</w:t>
      </w:r>
      <w:r w:rsidRPr="00A40B81">
        <w:rPr>
          <w:szCs w:val="24"/>
        </w:rPr>
        <w:fldChar w:fldCharType="end"/>
      </w:r>
      <w:r w:rsidRPr="00A40B81">
        <w:rPr>
          <w:szCs w:val="24"/>
        </w:rPr>
        <w:t xml:space="preserve"> to estimate parameters</w:t>
      </w:r>
    </w:p>
    <w:p w:rsidR="00CB1F47" w:rsidRDefault="00CB1F47" w:rsidP="00CE7906">
      <w:pPr>
        <w:pStyle w:val="NoSpacing"/>
        <w:rPr>
          <w:szCs w:val="24"/>
        </w:rPr>
      </w:pPr>
    </w:p>
    <w:p w:rsidR="004728CB" w:rsidRDefault="004728CB">
      <w:pPr>
        <w:spacing w:after="200" w:line="276" w:lineRule="auto"/>
        <w:rPr>
          <w:szCs w:val="24"/>
        </w:rPr>
      </w:pPr>
      <w:r>
        <w:rPr>
          <w:szCs w:val="24"/>
        </w:rPr>
        <w:br w:type="page"/>
      </w:r>
    </w:p>
    <w:p w:rsidR="00E54922" w:rsidRDefault="00E54922" w:rsidP="00CE7906">
      <w:pPr>
        <w:pStyle w:val="NoSpacing"/>
        <w:rPr>
          <w:szCs w:val="24"/>
        </w:rPr>
      </w:pPr>
    </w:p>
    <w:p w:rsidR="004728CB" w:rsidRDefault="004728CB" w:rsidP="00CE7906">
      <w:pPr>
        <w:pStyle w:val="NoSpacing"/>
        <w:rPr>
          <w:szCs w:val="24"/>
        </w:rPr>
      </w:pPr>
    </w:p>
    <w:tbl>
      <w:tblPr>
        <w:tblStyle w:val="TableGrid"/>
        <w:tblW w:w="0" w:type="auto"/>
        <w:tblLook w:val="04A0" w:firstRow="1" w:lastRow="0" w:firstColumn="1" w:lastColumn="0" w:noHBand="0" w:noVBand="1"/>
      </w:tblPr>
      <w:tblGrid>
        <w:gridCol w:w="6876"/>
        <w:gridCol w:w="1314"/>
        <w:gridCol w:w="1386"/>
      </w:tblGrid>
      <w:tr w:rsidR="004728CB" w:rsidTr="004728CB">
        <w:tc>
          <w:tcPr>
            <w:tcW w:w="3192" w:type="dxa"/>
          </w:tcPr>
          <w:p w:rsidR="004728CB" w:rsidRDefault="004728CB" w:rsidP="00CE7906">
            <w:pPr>
              <w:pStyle w:val="NoSpacing"/>
              <w:rPr>
                <w:szCs w:val="24"/>
              </w:rPr>
            </w:pPr>
          </w:p>
        </w:tc>
        <w:tc>
          <w:tcPr>
            <w:tcW w:w="3192" w:type="dxa"/>
          </w:tcPr>
          <w:p w:rsidR="004728CB" w:rsidRDefault="004728CB" w:rsidP="00CE7906">
            <w:pPr>
              <w:pStyle w:val="NoSpacing"/>
              <w:rPr>
                <w:szCs w:val="24"/>
              </w:rPr>
            </w:pPr>
          </w:p>
        </w:tc>
        <w:tc>
          <w:tcPr>
            <w:tcW w:w="3192" w:type="dxa"/>
          </w:tcPr>
          <w:p w:rsidR="004728CB" w:rsidRDefault="004728CB" w:rsidP="00CE7906">
            <w:pPr>
              <w:pStyle w:val="NoSpacing"/>
              <w:rPr>
                <w:szCs w:val="24"/>
              </w:rPr>
            </w:pPr>
          </w:p>
        </w:tc>
      </w:tr>
      <w:tr w:rsidR="004728CB" w:rsidTr="004728CB">
        <w:tc>
          <w:tcPr>
            <w:tcW w:w="3192" w:type="dxa"/>
          </w:tcPr>
          <w:p w:rsidR="004728CB" w:rsidRDefault="004728CB" w:rsidP="00CE7906">
            <w:pPr>
              <w:pStyle w:val="NoSpacing"/>
              <w:rPr>
                <w:szCs w:val="24"/>
              </w:rPr>
            </w:pPr>
            <w:r w:rsidRPr="004728CB">
              <w:rPr>
                <w:position w:val="-28"/>
                <w:szCs w:val="24"/>
              </w:rPr>
              <w:object w:dxaOrig="3500" w:dyaOrig="700">
                <v:shape id="_x0000_i1055" type="#_x0000_t75" style="width:174.8pt;height:34.95pt" o:ole="">
                  <v:imagedata r:id="rId67" o:title=""/>
                </v:shape>
                <o:OLEObject Type="Embed" ProgID="Equation.DSMT4" ShapeID="_x0000_i1055" DrawAspect="Content" ObjectID="_1503511266" r:id="rId68"/>
              </w:object>
            </w:r>
            <w:r>
              <w:rPr>
                <w:szCs w:val="24"/>
              </w:rPr>
              <w:t xml:space="preserve"> </w:t>
            </w:r>
          </w:p>
        </w:tc>
        <w:tc>
          <w:tcPr>
            <w:tcW w:w="3192" w:type="dxa"/>
          </w:tcPr>
          <w:p w:rsidR="004728CB" w:rsidRDefault="004728CB" w:rsidP="00CE7906">
            <w:pPr>
              <w:pStyle w:val="NoSpacing"/>
              <w:rPr>
                <w:szCs w:val="24"/>
              </w:rPr>
            </w:pPr>
          </w:p>
        </w:tc>
        <w:tc>
          <w:tcPr>
            <w:tcW w:w="3192" w:type="dxa"/>
          </w:tcPr>
          <w:p w:rsidR="004728CB" w:rsidRDefault="004728CB" w:rsidP="00CE7906">
            <w:pPr>
              <w:pStyle w:val="NoSpacing"/>
              <w:rPr>
                <w:szCs w:val="24"/>
              </w:rPr>
            </w:pPr>
            <w:r>
              <w:rPr>
                <w:szCs w:val="24"/>
              </w:rPr>
              <w:t>1</w:t>
            </w:r>
          </w:p>
        </w:tc>
      </w:tr>
      <w:tr w:rsidR="004728CB" w:rsidTr="004728CB">
        <w:tc>
          <w:tcPr>
            <w:tcW w:w="3192" w:type="dxa"/>
          </w:tcPr>
          <w:p w:rsidR="004728CB" w:rsidRDefault="004728CB" w:rsidP="00CE7906">
            <w:pPr>
              <w:pStyle w:val="NoSpacing"/>
              <w:rPr>
                <w:szCs w:val="24"/>
              </w:rPr>
            </w:pPr>
            <w:r w:rsidRPr="004728CB">
              <w:rPr>
                <w:position w:val="-12"/>
                <w:szCs w:val="24"/>
              </w:rPr>
              <w:object w:dxaOrig="2360" w:dyaOrig="360">
                <v:shape id="_x0000_i1056" type="#_x0000_t75" style="width:117.9pt;height:18.25pt" o:ole="">
                  <v:imagedata r:id="rId69" o:title=""/>
                </v:shape>
                <o:OLEObject Type="Embed" ProgID="Equation.DSMT4" ShapeID="_x0000_i1056" DrawAspect="Content" ObjectID="_1503511267" r:id="rId70"/>
              </w:object>
            </w:r>
            <w:r>
              <w:rPr>
                <w:szCs w:val="24"/>
              </w:rPr>
              <w:t xml:space="preserve"> </w:t>
            </w:r>
          </w:p>
        </w:tc>
        <w:tc>
          <w:tcPr>
            <w:tcW w:w="3192" w:type="dxa"/>
          </w:tcPr>
          <w:p w:rsidR="004728CB" w:rsidRDefault="004728CB" w:rsidP="00CE7906">
            <w:pPr>
              <w:pStyle w:val="NoSpacing"/>
              <w:rPr>
                <w:szCs w:val="24"/>
              </w:rPr>
            </w:pPr>
          </w:p>
        </w:tc>
        <w:tc>
          <w:tcPr>
            <w:tcW w:w="3192" w:type="dxa"/>
          </w:tcPr>
          <w:p w:rsidR="004728CB" w:rsidRDefault="004728CB" w:rsidP="00CE7906">
            <w:pPr>
              <w:pStyle w:val="NoSpacing"/>
              <w:rPr>
                <w:szCs w:val="24"/>
              </w:rPr>
            </w:pPr>
            <w:r>
              <w:rPr>
                <w:szCs w:val="24"/>
              </w:rPr>
              <w:t>2</w:t>
            </w:r>
          </w:p>
        </w:tc>
      </w:tr>
      <w:tr w:rsidR="004728CB" w:rsidTr="004728CB">
        <w:tc>
          <w:tcPr>
            <w:tcW w:w="3192" w:type="dxa"/>
          </w:tcPr>
          <w:p w:rsidR="004728CB" w:rsidRDefault="004728CB" w:rsidP="00CE7906">
            <w:pPr>
              <w:pStyle w:val="NoSpacing"/>
              <w:rPr>
                <w:szCs w:val="24"/>
              </w:rPr>
            </w:pPr>
            <w:r w:rsidRPr="004728CB">
              <w:rPr>
                <w:position w:val="-12"/>
                <w:szCs w:val="24"/>
              </w:rPr>
              <w:object w:dxaOrig="2600" w:dyaOrig="360">
                <v:shape id="_x0000_i1057" type="#_x0000_t75" style="width:129.9pt;height:18.25pt" o:ole="">
                  <v:imagedata r:id="rId71" o:title=""/>
                </v:shape>
                <o:OLEObject Type="Embed" ProgID="Equation.DSMT4" ShapeID="_x0000_i1057" DrawAspect="Content" ObjectID="_1503511268" r:id="rId72"/>
              </w:object>
            </w:r>
            <w:r>
              <w:rPr>
                <w:szCs w:val="24"/>
              </w:rPr>
              <w:t xml:space="preserve"> </w:t>
            </w:r>
          </w:p>
        </w:tc>
        <w:tc>
          <w:tcPr>
            <w:tcW w:w="3192" w:type="dxa"/>
          </w:tcPr>
          <w:p w:rsidR="004728CB" w:rsidRDefault="004728CB" w:rsidP="00CE7906">
            <w:pPr>
              <w:pStyle w:val="NoSpacing"/>
              <w:rPr>
                <w:szCs w:val="24"/>
              </w:rPr>
            </w:pPr>
          </w:p>
        </w:tc>
        <w:tc>
          <w:tcPr>
            <w:tcW w:w="3192" w:type="dxa"/>
          </w:tcPr>
          <w:p w:rsidR="004728CB" w:rsidRDefault="004728CB" w:rsidP="00CE7906">
            <w:pPr>
              <w:pStyle w:val="NoSpacing"/>
              <w:rPr>
                <w:szCs w:val="24"/>
              </w:rPr>
            </w:pPr>
          </w:p>
        </w:tc>
      </w:tr>
      <w:tr w:rsidR="004728CB" w:rsidTr="004728CB">
        <w:tc>
          <w:tcPr>
            <w:tcW w:w="3192" w:type="dxa"/>
          </w:tcPr>
          <w:p w:rsidR="004728CB" w:rsidRDefault="004728CB" w:rsidP="004728CB">
            <w:pPr>
              <w:pStyle w:val="NoSpacing"/>
              <w:rPr>
                <w:szCs w:val="24"/>
              </w:rPr>
            </w:pPr>
            <w:r w:rsidRPr="004728CB">
              <w:rPr>
                <w:position w:val="-14"/>
                <w:szCs w:val="24"/>
              </w:rPr>
              <w:object w:dxaOrig="2840" w:dyaOrig="380">
                <v:shape id="_x0000_i1058" type="#_x0000_t75" style="width:141.9pt;height:18.8pt" o:ole="">
                  <v:imagedata r:id="rId73" o:title=""/>
                </v:shape>
                <o:OLEObject Type="Embed" ProgID="Equation.DSMT4" ShapeID="_x0000_i1058" DrawAspect="Content" ObjectID="_1503511269" r:id="rId74"/>
              </w:object>
            </w:r>
            <w:r>
              <w:rPr>
                <w:szCs w:val="24"/>
              </w:rPr>
              <w:t xml:space="preserve"> </w:t>
            </w:r>
          </w:p>
        </w:tc>
        <w:tc>
          <w:tcPr>
            <w:tcW w:w="3192" w:type="dxa"/>
          </w:tcPr>
          <w:p w:rsidR="004728CB" w:rsidRDefault="004728CB" w:rsidP="00CE7906">
            <w:pPr>
              <w:pStyle w:val="NoSpacing"/>
              <w:rPr>
                <w:szCs w:val="24"/>
              </w:rPr>
            </w:pPr>
          </w:p>
        </w:tc>
        <w:tc>
          <w:tcPr>
            <w:tcW w:w="3192" w:type="dxa"/>
          </w:tcPr>
          <w:p w:rsidR="004728CB" w:rsidRDefault="004728CB" w:rsidP="00CE7906">
            <w:pPr>
              <w:pStyle w:val="NoSpacing"/>
              <w:rPr>
                <w:szCs w:val="24"/>
              </w:rPr>
            </w:pPr>
          </w:p>
        </w:tc>
      </w:tr>
      <w:tr w:rsidR="004728CB" w:rsidTr="004728CB">
        <w:tc>
          <w:tcPr>
            <w:tcW w:w="3192" w:type="dxa"/>
          </w:tcPr>
          <w:p w:rsidR="004728CB" w:rsidRDefault="004728CB" w:rsidP="00CE7906">
            <w:pPr>
              <w:pStyle w:val="NoSpacing"/>
              <w:rPr>
                <w:szCs w:val="24"/>
              </w:rPr>
            </w:pPr>
            <w:r w:rsidRPr="004728CB">
              <w:rPr>
                <w:position w:val="-14"/>
                <w:szCs w:val="24"/>
              </w:rPr>
              <w:object w:dxaOrig="6660" w:dyaOrig="380">
                <v:shape id="_x0000_i1059" type="#_x0000_t75" style="width:332.85pt;height:18.8pt" o:ole="">
                  <v:imagedata r:id="rId75" o:title=""/>
                </v:shape>
                <o:OLEObject Type="Embed" ProgID="Equation.DSMT4" ShapeID="_x0000_i1059" DrawAspect="Content" ObjectID="_1503511270" r:id="rId76"/>
              </w:object>
            </w:r>
            <w:r>
              <w:rPr>
                <w:szCs w:val="24"/>
              </w:rPr>
              <w:t xml:space="preserve"> </w:t>
            </w:r>
          </w:p>
        </w:tc>
        <w:tc>
          <w:tcPr>
            <w:tcW w:w="3192" w:type="dxa"/>
          </w:tcPr>
          <w:p w:rsidR="004728CB" w:rsidRDefault="004728CB" w:rsidP="00CE7906">
            <w:pPr>
              <w:pStyle w:val="NoSpacing"/>
              <w:rPr>
                <w:szCs w:val="24"/>
              </w:rPr>
            </w:pPr>
          </w:p>
        </w:tc>
        <w:tc>
          <w:tcPr>
            <w:tcW w:w="3192" w:type="dxa"/>
          </w:tcPr>
          <w:p w:rsidR="004728CB" w:rsidRDefault="004728CB" w:rsidP="00CE7906">
            <w:pPr>
              <w:pStyle w:val="NoSpacing"/>
              <w:rPr>
                <w:szCs w:val="24"/>
              </w:rPr>
            </w:pPr>
          </w:p>
        </w:tc>
      </w:tr>
      <w:tr w:rsidR="004728CB" w:rsidTr="004728CB">
        <w:tc>
          <w:tcPr>
            <w:tcW w:w="3192" w:type="dxa"/>
          </w:tcPr>
          <w:p w:rsidR="004728CB" w:rsidRDefault="004728CB" w:rsidP="00CE7906">
            <w:pPr>
              <w:pStyle w:val="NoSpacing"/>
              <w:rPr>
                <w:szCs w:val="24"/>
              </w:rPr>
            </w:pPr>
            <w:r w:rsidRPr="004728CB">
              <w:rPr>
                <w:position w:val="-14"/>
                <w:szCs w:val="24"/>
              </w:rPr>
              <w:object w:dxaOrig="2900" w:dyaOrig="380">
                <v:shape id="_x0000_i1060" type="#_x0000_t75" style="width:145.05pt;height:18.8pt" o:ole="">
                  <v:imagedata r:id="rId77" o:title=""/>
                </v:shape>
                <o:OLEObject Type="Embed" ProgID="Equation.DSMT4" ShapeID="_x0000_i1060" DrawAspect="Content" ObjectID="_1503511271" r:id="rId78"/>
              </w:object>
            </w:r>
          </w:p>
        </w:tc>
        <w:tc>
          <w:tcPr>
            <w:tcW w:w="3192" w:type="dxa"/>
          </w:tcPr>
          <w:p w:rsidR="004728CB" w:rsidRDefault="004728CB" w:rsidP="00CE7906">
            <w:pPr>
              <w:pStyle w:val="NoSpacing"/>
              <w:rPr>
                <w:szCs w:val="24"/>
              </w:rPr>
            </w:pPr>
          </w:p>
        </w:tc>
        <w:tc>
          <w:tcPr>
            <w:tcW w:w="3192" w:type="dxa"/>
          </w:tcPr>
          <w:p w:rsidR="004728CB" w:rsidRDefault="004728CB" w:rsidP="00CE7906">
            <w:pPr>
              <w:pStyle w:val="NoSpacing"/>
              <w:rPr>
                <w:szCs w:val="24"/>
              </w:rPr>
            </w:pPr>
          </w:p>
        </w:tc>
      </w:tr>
      <w:tr w:rsidR="004728CB" w:rsidTr="004728CB">
        <w:tc>
          <w:tcPr>
            <w:tcW w:w="3192" w:type="dxa"/>
          </w:tcPr>
          <w:p w:rsidR="004728CB" w:rsidRDefault="004728CB" w:rsidP="00CE7906">
            <w:pPr>
              <w:pStyle w:val="NoSpacing"/>
              <w:rPr>
                <w:szCs w:val="24"/>
              </w:rPr>
            </w:pPr>
            <w:r w:rsidRPr="004728CB">
              <w:rPr>
                <w:position w:val="-16"/>
                <w:szCs w:val="24"/>
              </w:rPr>
              <w:object w:dxaOrig="3500" w:dyaOrig="440">
                <v:shape id="_x0000_i1061" type="#_x0000_t75" style="width:174.8pt;height:21.9pt" o:ole="">
                  <v:imagedata r:id="rId79" o:title=""/>
                </v:shape>
                <o:OLEObject Type="Embed" ProgID="Equation.DSMT4" ShapeID="_x0000_i1061" DrawAspect="Content" ObjectID="_1503511272" r:id="rId80"/>
              </w:object>
            </w:r>
            <w:r>
              <w:rPr>
                <w:szCs w:val="24"/>
              </w:rPr>
              <w:t xml:space="preserve"> </w:t>
            </w:r>
          </w:p>
        </w:tc>
        <w:tc>
          <w:tcPr>
            <w:tcW w:w="3192" w:type="dxa"/>
          </w:tcPr>
          <w:p w:rsidR="004728CB" w:rsidRDefault="004728CB" w:rsidP="00CE7906">
            <w:pPr>
              <w:pStyle w:val="NoSpacing"/>
              <w:rPr>
                <w:szCs w:val="24"/>
              </w:rPr>
            </w:pPr>
          </w:p>
        </w:tc>
        <w:tc>
          <w:tcPr>
            <w:tcW w:w="3192" w:type="dxa"/>
          </w:tcPr>
          <w:p w:rsidR="004728CB" w:rsidRDefault="004728CB" w:rsidP="00CE7906">
            <w:pPr>
              <w:pStyle w:val="NoSpacing"/>
              <w:rPr>
                <w:szCs w:val="24"/>
              </w:rPr>
            </w:pPr>
          </w:p>
        </w:tc>
      </w:tr>
      <w:tr w:rsidR="004728CB" w:rsidTr="004728CB">
        <w:tc>
          <w:tcPr>
            <w:tcW w:w="3192" w:type="dxa"/>
          </w:tcPr>
          <w:p w:rsidR="004728CB" w:rsidRDefault="004728CB" w:rsidP="00CE7906">
            <w:pPr>
              <w:pStyle w:val="NoSpacing"/>
              <w:rPr>
                <w:szCs w:val="24"/>
              </w:rPr>
            </w:pPr>
            <w:r w:rsidRPr="004728CB">
              <w:rPr>
                <w:position w:val="-28"/>
                <w:szCs w:val="24"/>
              </w:rPr>
              <w:object w:dxaOrig="3360" w:dyaOrig="680">
                <v:shape id="_x0000_i1062" type="#_x0000_t75" style="width:168pt;height:33.9pt" o:ole="">
                  <v:imagedata r:id="rId81" o:title=""/>
                </v:shape>
                <o:OLEObject Type="Embed" ProgID="Equation.DSMT4" ShapeID="_x0000_i1062" DrawAspect="Content" ObjectID="_1503511273" r:id="rId82"/>
              </w:object>
            </w:r>
            <w:r>
              <w:rPr>
                <w:szCs w:val="24"/>
              </w:rPr>
              <w:t xml:space="preserve"> </w:t>
            </w:r>
          </w:p>
        </w:tc>
        <w:tc>
          <w:tcPr>
            <w:tcW w:w="3192" w:type="dxa"/>
          </w:tcPr>
          <w:p w:rsidR="004728CB" w:rsidRDefault="004728CB" w:rsidP="00CE7906">
            <w:pPr>
              <w:pStyle w:val="NoSpacing"/>
              <w:rPr>
                <w:szCs w:val="24"/>
              </w:rPr>
            </w:pPr>
          </w:p>
        </w:tc>
        <w:tc>
          <w:tcPr>
            <w:tcW w:w="3192" w:type="dxa"/>
          </w:tcPr>
          <w:p w:rsidR="004728CB" w:rsidRDefault="004728CB" w:rsidP="00CE7906">
            <w:pPr>
              <w:pStyle w:val="NoSpacing"/>
              <w:rPr>
                <w:szCs w:val="24"/>
              </w:rPr>
            </w:pPr>
          </w:p>
        </w:tc>
      </w:tr>
      <w:tr w:rsidR="004728CB" w:rsidTr="004728CB">
        <w:tc>
          <w:tcPr>
            <w:tcW w:w="3192" w:type="dxa"/>
          </w:tcPr>
          <w:p w:rsidR="004728CB" w:rsidRDefault="004728CB" w:rsidP="00CE7906">
            <w:pPr>
              <w:pStyle w:val="NoSpacing"/>
              <w:rPr>
                <w:szCs w:val="24"/>
              </w:rPr>
            </w:pPr>
            <w:r w:rsidRPr="004728CB">
              <w:rPr>
                <w:position w:val="-14"/>
                <w:szCs w:val="24"/>
              </w:rPr>
              <w:object w:dxaOrig="2460" w:dyaOrig="380">
                <v:shape id="_x0000_i1063" type="#_x0000_t75" style="width:123.15pt;height:18.8pt" o:ole="">
                  <v:imagedata r:id="rId83" o:title=""/>
                </v:shape>
                <o:OLEObject Type="Embed" ProgID="Equation.DSMT4" ShapeID="_x0000_i1063" DrawAspect="Content" ObjectID="_1503511274" r:id="rId84"/>
              </w:object>
            </w:r>
            <w:r>
              <w:rPr>
                <w:szCs w:val="24"/>
              </w:rPr>
              <w:t xml:space="preserve"> </w:t>
            </w:r>
          </w:p>
        </w:tc>
        <w:tc>
          <w:tcPr>
            <w:tcW w:w="3192" w:type="dxa"/>
          </w:tcPr>
          <w:p w:rsidR="004728CB" w:rsidRDefault="004728CB" w:rsidP="00CE7906">
            <w:pPr>
              <w:pStyle w:val="NoSpacing"/>
              <w:rPr>
                <w:szCs w:val="24"/>
              </w:rPr>
            </w:pPr>
          </w:p>
        </w:tc>
        <w:tc>
          <w:tcPr>
            <w:tcW w:w="3192" w:type="dxa"/>
          </w:tcPr>
          <w:p w:rsidR="004728CB" w:rsidRDefault="004728CB" w:rsidP="00CE7906">
            <w:pPr>
              <w:pStyle w:val="NoSpacing"/>
              <w:rPr>
                <w:szCs w:val="24"/>
              </w:rPr>
            </w:pPr>
          </w:p>
        </w:tc>
      </w:tr>
      <w:tr w:rsidR="004728CB" w:rsidTr="004728CB">
        <w:tc>
          <w:tcPr>
            <w:tcW w:w="3192" w:type="dxa"/>
          </w:tcPr>
          <w:p w:rsidR="004728CB" w:rsidRDefault="004728CB" w:rsidP="00CE7906">
            <w:pPr>
              <w:pStyle w:val="NoSpacing"/>
              <w:rPr>
                <w:szCs w:val="24"/>
              </w:rPr>
            </w:pPr>
            <w:r w:rsidRPr="004728CB">
              <w:rPr>
                <w:position w:val="-14"/>
                <w:szCs w:val="24"/>
              </w:rPr>
              <w:object w:dxaOrig="2280" w:dyaOrig="380">
                <v:shape id="_x0000_i1064" type="#_x0000_t75" style="width:114.25pt;height:18.8pt" o:ole="">
                  <v:imagedata r:id="rId85" o:title=""/>
                </v:shape>
                <o:OLEObject Type="Embed" ProgID="Equation.DSMT4" ShapeID="_x0000_i1064" DrawAspect="Content" ObjectID="_1503511275" r:id="rId86"/>
              </w:object>
            </w:r>
            <w:r>
              <w:rPr>
                <w:szCs w:val="24"/>
              </w:rPr>
              <w:t xml:space="preserve"> </w:t>
            </w:r>
          </w:p>
        </w:tc>
        <w:tc>
          <w:tcPr>
            <w:tcW w:w="3192" w:type="dxa"/>
          </w:tcPr>
          <w:p w:rsidR="004728CB" w:rsidRDefault="004728CB" w:rsidP="00CE7906">
            <w:pPr>
              <w:pStyle w:val="NoSpacing"/>
              <w:rPr>
                <w:szCs w:val="24"/>
              </w:rPr>
            </w:pPr>
          </w:p>
        </w:tc>
        <w:tc>
          <w:tcPr>
            <w:tcW w:w="3192" w:type="dxa"/>
          </w:tcPr>
          <w:p w:rsidR="004728CB" w:rsidRDefault="004728CB" w:rsidP="00CE7906">
            <w:pPr>
              <w:pStyle w:val="NoSpacing"/>
              <w:rPr>
                <w:szCs w:val="24"/>
              </w:rPr>
            </w:pPr>
          </w:p>
        </w:tc>
      </w:tr>
      <w:tr w:rsidR="004728CB" w:rsidTr="004728CB">
        <w:tc>
          <w:tcPr>
            <w:tcW w:w="3192" w:type="dxa"/>
          </w:tcPr>
          <w:p w:rsidR="004728CB" w:rsidRDefault="004728CB" w:rsidP="00CE7906">
            <w:pPr>
              <w:pStyle w:val="NoSpacing"/>
              <w:rPr>
                <w:szCs w:val="24"/>
              </w:rPr>
            </w:pPr>
            <w:r w:rsidRPr="004728CB">
              <w:rPr>
                <w:position w:val="-16"/>
                <w:szCs w:val="24"/>
              </w:rPr>
              <w:object w:dxaOrig="3780" w:dyaOrig="440">
                <v:shape id="_x0000_i1065" type="#_x0000_t75" style="width:188.85pt;height:21.9pt" o:ole="">
                  <v:imagedata r:id="rId87" o:title=""/>
                </v:shape>
                <o:OLEObject Type="Embed" ProgID="Equation.DSMT4" ShapeID="_x0000_i1065" DrawAspect="Content" ObjectID="_1503511276" r:id="rId88"/>
              </w:object>
            </w:r>
            <w:r>
              <w:rPr>
                <w:szCs w:val="24"/>
              </w:rPr>
              <w:t xml:space="preserve"> </w:t>
            </w:r>
          </w:p>
        </w:tc>
        <w:tc>
          <w:tcPr>
            <w:tcW w:w="3192" w:type="dxa"/>
          </w:tcPr>
          <w:p w:rsidR="004728CB" w:rsidRDefault="004728CB" w:rsidP="00CE7906">
            <w:pPr>
              <w:pStyle w:val="NoSpacing"/>
              <w:rPr>
                <w:szCs w:val="24"/>
              </w:rPr>
            </w:pPr>
          </w:p>
        </w:tc>
        <w:tc>
          <w:tcPr>
            <w:tcW w:w="3192" w:type="dxa"/>
          </w:tcPr>
          <w:p w:rsidR="004728CB" w:rsidRDefault="004728CB" w:rsidP="00CE7906">
            <w:pPr>
              <w:pStyle w:val="NoSpacing"/>
              <w:rPr>
                <w:szCs w:val="24"/>
              </w:rPr>
            </w:pPr>
          </w:p>
        </w:tc>
      </w:tr>
      <w:tr w:rsidR="004728CB" w:rsidTr="004728CB">
        <w:tc>
          <w:tcPr>
            <w:tcW w:w="3192" w:type="dxa"/>
          </w:tcPr>
          <w:p w:rsidR="004728CB" w:rsidRDefault="004728CB" w:rsidP="00CE7906">
            <w:pPr>
              <w:pStyle w:val="NoSpacing"/>
              <w:rPr>
                <w:szCs w:val="24"/>
              </w:rPr>
            </w:pPr>
          </w:p>
        </w:tc>
        <w:tc>
          <w:tcPr>
            <w:tcW w:w="3192" w:type="dxa"/>
          </w:tcPr>
          <w:p w:rsidR="004728CB" w:rsidRDefault="004728CB" w:rsidP="00CE7906">
            <w:pPr>
              <w:pStyle w:val="NoSpacing"/>
              <w:rPr>
                <w:szCs w:val="24"/>
              </w:rPr>
            </w:pPr>
          </w:p>
        </w:tc>
        <w:tc>
          <w:tcPr>
            <w:tcW w:w="3192" w:type="dxa"/>
          </w:tcPr>
          <w:p w:rsidR="004728CB" w:rsidRDefault="004728CB" w:rsidP="00CE7906">
            <w:pPr>
              <w:pStyle w:val="NoSpacing"/>
              <w:rPr>
                <w:szCs w:val="24"/>
              </w:rPr>
            </w:pPr>
          </w:p>
        </w:tc>
      </w:tr>
      <w:tr w:rsidR="004728CB" w:rsidTr="004728CB">
        <w:tc>
          <w:tcPr>
            <w:tcW w:w="3192" w:type="dxa"/>
          </w:tcPr>
          <w:p w:rsidR="004728CB" w:rsidRDefault="004728CB" w:rsidP="00CE7906">
            <w:pPr>
              <w:pStyle w:val="NoSpacing"/>
              <w:rPr>
                <w:szCs w:val="24"/>
              </w:rPr>
            </w:pPr>
            <w:r w:rsidRPr="004728CB">
              <w:rPr>
                <w:position w:val="-18"/>
                <w:szCs w:val="24"/>
              </w:rPr>
              <w:object w:dxaOrig="2740" w:dyaOrig="480">
                <v:shape id="_x0000_i1066" type="#_x0000_t75" style="width:137.2pt;height:24pt" o:ole="">
                  <v:imagedata r:id="rId89" o:title=""/>
                </v:shape>
                <o:OLEObject Type="Embed" ProgID="Equation.DSMT4" ShapeID="_x0000_i1066" DrawAspect="Content" ObjectID="_1503511277" r:id="rId90"/>
              </w:object>
            </w:r>
            <w:r>
              <w:rPr>
                <w:szCs w:val="24"/>
              </w:rPr>
              <w:t xml:space="preserve"> </w:t>
            </w:r>
          </w:p>
        </w:tc>
        <w:tc>
          <w:tcPr>
            <w:tcW w:w="3192" w:type="dxa"/>
          </w:tcPr>
          <w:p w:rsidR="004728CB" w:rsidRDefault="004728CB" w:rsidP="00CE7906">
            <w:pPr>
              <w:pStyle w:val="NoSpacing"/>
              <w:rPr>
                <w:szCs w:val="24"/>
              </w:rPr>
            </w:pPr>
          </w:p>
        </w:tc>
        <w:tc>
          <w:tcPr>
            <w:tcW w:w="3192" w:type="dxa"/>
          </w:tcPr>
          <w:p w:rsidR="004728CB" w:rsidRDefault="004728CB" w:rsidP="00CE7906">
            <w:pPr>
              <w:pStyle w:val="NoSpacing"/>
              <w:rPr>
                <w:szCs w:val="24"/>
              </w:rPr>
            </w:pPr>
          </w:p>
        </w:tc>
      </w:tr>
      <w:tr w:rsidR="004728CB" w:rsidTr="004728CB">
        <w:tc>
          <w:tcPr>
            <w:tcW w:w="3192" w:type="dxa"/>
          </w:tcPr>
          <w:p w:rsidR="004728CB" w:rsidRDefault="004100AD" w:rsidP="00CE7906">
            <w:pPr>
              <w:pStyle w:val="NoSpacing"/>
              <w:rPr>
                <w:szCs w:val="24"/>
              </w:rPr>
            </w:pPr>
            <w:r w:rsidRPr="004100AD">
              <w:rPr>
                <w:position w:val="-18"/>
                <w:szCs w:val="24"/>
              </w:rPr>
              <w:object w:dxaOrig="2620" w:dyaOrig="540">
                <v:shape id="_x0000_i1067" type="#_x0000_t75" style="width:130.95pt;height:27.15pt" o:ole="">
                  <v:imagedata r:id="rId91" o:title=""/>
                </v:shape>
                <o:OLEObject Type="Embed" ProgID="Equation.DSMT4" ShapeID="_x0000_i1067" DrawAspect="Content" ObjectID="_1503511278" r:id="rId92"/>
              </w:object>
            </w:r>
            <w:r>
              <w:rPr>
                <w:szCs w:val="24"/>
              </w:rPr>
              <w:t xml:space="preserve"> </w:t>
            </w:r>
          </w:p>
        </w:tc>
        <w:tc>
          <w:tcPr>
            <w:tcW w:w="3192" w:type="dxa"/>
          </w:tcPr>
          <w:p w:rsidR="004728CB" w:rsidRDefault="004728CB" w:rsidP="00CE7906">
            <w:pPr>
              <w:pStyle w:val="NoSpacing"/>
              <w:rPr>
                <w:szCs w:val="24"/>
              </w:rPr>
            </w:pPr>
          </w:p>
        </w:tc>
        <w:tc>
          <w:tcPr>
            <w:tcW w:w="3192" w:type="dxa"/>
          </w:tcPr>
          <w:p w:rsidR="004728CB" w:rsidRDefault="004728CB" w:rsidP="00CE7906">
            <w:pPr>
              <w:pStyle w:val="NoSpacing"/>
              <w:rPr>
                <w:szCs w:val="24"/>
              </w:rPr>
            </w:pPr>
          </w:p>
        </w:tc>
      </w:tr>
    </w:tbl>
    <w:p w:rsidR="004728CB" w:rsidRDefault="004728CB" w:rsidP="00CE7906">
      <w:pPr>
        <w:pStyle w:val="NoSpacing"/>
        <w:rPr>
          <w:szCs w:val="24"/>
        </w:rPr>
      </w:pPr>
    </w:p>
    <w:p w:rsidR="004728CB" w:rsidRDefault="004728CB" w:rsidP="00CE7906">
      <w:pPr>
        <w:pStyle w:val="NoSpacing"/>
        <w:rPr>
          <w:szCs w:val="24"/>
        </w:rPr>
      </w:pPr>
    </w:p>
    <w:p w:rsidR="004728CB" w:rsidRDefault="004728CB" w:rsidP="00CE7906">
      <w:pPr>
        <w:pStyle w:val="NoSpacing"/>
        <w:rPr>
          <w:szCs w:val="24"/>
        </w:rPr>
      </w:pPr>
    </w:p>
    <w:p w:rsidR="004728CB" w:rsidRDefault="004728CB" w:rsidP="00CE7906">
      <w:pPr>
        <w:pStyle w:val="NoSpacing"/>
        <w:rPr>
          <w:szCs w:val="24"/>
        </w:rPr>
      </w:pPr>
    </w:p>
    <w:p w:rsidR="004728CB" w:rsidRDefault="004728CB" w:rsidP="00CE7906">
      <w:pPr>
        <w:pStyle w:val="NoSpacing"/>
        <w:rPr>
          <w:szCs w:val="24"/>
        </w:rPr>
      </w:pPr>
    </w:p>
    <w:p w:rsidR="004100AD" w:rsidRDefault="004100AD">
      <w:pPr>
        <w:spacing w:after="200" w:line="276" w:lineRule="auto"/>
        <w:rPr>
          <w:szCs w:val="24"/>
        </w:rPr>
      </w:pPr>
      <w:r>
        <w:rPr>
          <w:szCs w:val="24"/>
        </w:rPr>
        <w:br w:type="page"/>
      </w:r>
      <w:bookmarkStart w:id="0" w:name="_GoBack"/>
      <w:bookmarkEnd w:id="0"/>
    </w:p>
    <w:p w:rsidR="00CB1F47" w:rsidRPr="00A40B81" w:rsidRDefault="00CE7906" w:rsidP="00CE7906">
      <w:pPr>
        <w:pStyle w:val="NoSpacing"/>
        <w:rPr>
          <w:szCs w:val="24"/>
        </w:rPr>
      </w:pPr>
      <w:r>
        <w:rPr>
          <w:szCs w:val="24"/>
        </w:rPr>
        <w:lastRenderedPageBreak/>
        <w:t xml:space="preserve">Table </w:t>
      </w:r>
      <w:r w:rsidR="00CB1F47" w:rsidRPr="00A40B81">
        <w:rPr>
          <w:szCs w:val="24"/>
        </w:rPr>
        <w:t>2.</w:t>
      </w:r>
      <w:r w:rsidR="00EB5895">
        <w:rPr>
          <w:szCs w:val="24"/>
        </w:rPr>
        <w:t>—</w:t>
      </w:r>
      <w:r w:rsidR="00CB1F47" w:rsidRPr="00A40B81">
        <w:rPr>
          <w:szCs w:val="24"/>
        </w:rPr>
        <w:t xml:space="preserve">Stage- and origin-specific initial abundance used in modeling population dynamics for upper and lower Missouri River Basin pallid sturgeon populations.  Values reported as minimum, expected, and maximum values with corresponding sources.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4"/>
        <w:gridCol w:w="928"/>
        <w:gridCol w:w="1176"/>
        <w:gridCol w:w="1220"/>
        <w:gridCol w:w="1164"/>
        <w:gridCol w:w="1252"/>
        <w:gridCol w:w="1134"/>
      </w:tblGrid>
      <w:tr w:rsidR="00CB1F47" w:rsidRPr="00A40B81" w:rsidTr="00242DA4">
        <w:tc>
          <w:tcPr>
            <w:tcW w:w="1154" w:type="dxa"/>
            <w:tcBorders>
              <w:top w:val="single" w:sz="4" w:space="0" w:color="auto"/>
            </w:tcBorders>
          </w:tcPr>
          <w:p w:rsidR="00CB1F47" w:rsidRPr="00A40B81" w:rsidRDefault="00CB1F47" w:rsidP="00CE7906">
            <w:pPr>
              <w:pStyle w:val="NoSpacing"/>
              <w:rPr>
                <w:szCs w:val="24"/>
              </w:rPr>
            </w:pPr>
          </w:p>
        </w:tc>
        <w:tc>
          <w:tcPr>
            <w:tcW w:w="928" w:type="dxa"/>
            <w:tcBorders>
              <w:top w:val="single" w:sz="4" w:space="0" w:color="auto"/>
            </w:tcBorders>
          </w:tcPr>
          <w:p w:rsidR="00CB1F47" w:rsidRPr="00A40B81" w:rsidRDefault="00CB1F47" w:rsidP="00CE7906">
            <w:pPr>
              <w:pStyle w:val="NoSpacing"/>
              <w:rPr>
                <w:szCs w:val="24"/>
              </w:rPr>
            </w:pPr>
          </w:p>
        </w:tc>
        <w:tc>
          <w:tcPr>
            <w:tcW w:w="1176" w:type="dxa"/>
            <w:tcBorders>
              <w:top w:val="single" w:sz="4" w:space="0" w:color="auto"/>
            </w:tcBorders>
          </w:tcPr>
          <w:p w:rsidR="00CB1F47" w:rsidRPr="00A40B81" w:rsidRDefault="00CB1F47" w:rsidP="00CE7906">
            <w:pPr>
              <w:pStyle w:val="NoSpacing"/>
              <w:rPr>
                <w:szCs w:val="24"/>
              </w:rPr>
            </w:pPr>
          </w:p>
        </w:tc>
        <w:tc>
          <w:tcPr>
            <w:tcW w:w="3636" w:type="dxa"/>
            <w:gridSpan w:val="3"/>
            <w:tcBorders>
              <w:top w:val="single" w:sz="4" w:space="0" w:color="auto"/>
              <w:bottom w:val="single" w:sz="4" w:space="0" w:color="auto"/>
            </w:tcBorders>
          </w:tcPr>
          <w:p w:rsidR="00CB1F47" w:rsidRPr="00A40B81" w:rsidRDefault="00CB1F47" w:rsidP="00CE7906">
            <w:pPr>
              <w:pStyle w:val="NoSpacing"/>
              <w:rPr>
                <w:szCs w:val="24"/>
              </w:rPr>
            </w:pPr>
            <w:r w:rsidRPr="00A40B81">
              <w:rPr>
                <w:szCs w:val="24"/>
              </w:rPr>
              <w:t>Value</w:t>
            </w:r>
          </w:p>
        </w:tc>
        <w:tc>
          <w:tcPr>
            <w:tcW w:w="1134" w:type="dxa"/>
            <w:tcBorders>
              <w:top w:val="single" w:sz="4" w:space="0" w:color="auto"/>
            </w:tcBorders>
          </w:tcPr>
          <w:p w:rsidR="00CB1F47" w:rsidRPr="00A40B81" w:rsidRDefault="00CB1F47" w:rsidP="00CE7906">
            <w:pPr>
              <w:pStyle w:val="NoSpacing"/>
              <w:rPr>
                <w:szCs w:val="24"/>
              </w:rPr>
            </w:pPr>
          </w:p>
        </w:tc>
      </w:tr>
      <w:tr w:rsidR="00CB1F47" w:rsidRPr="00A40B81" w:rsidTr="00242DA4">
        <w:tc>
          <w:tcPr>
            <w:tcW w:w="1154" w:type="dxa"/>
            <w:tcBorders>
              <w:bottom w:val="single" w:sz="4" w:space="0" w:color="auto"/>
            </w:tcBorders>
          </w:tcPr>
          <w:p w:rsidR="00CB1F47" w:rsidRPr="00A40B81" w:rsidRDefault="00CB1F47" w:rsidP="00CE7906">
            <w:pPr>
              <w:pStyle w:val="NoSpacing"/>
              <w:rPr>
                <w:szCs w:val="24"/>
              </w:rPr>
            </w:pPr>
            <w:r w:rsidRPr="00A40B81">
              <w:rPr>
                <w:szCs w:val="24"/>
              </w:rPr>
              <w:t>Stage</w:t>
            </w:r>
          </w:p>
        </w:tc>
        <w:tc>
          <w:tcPr>
            <w:tcW w:w="928" w:type="dxa"/>
            <w:tcBorders>
              <w:bottom w:val="single" w:sz="4" w:space="0" w:color="auto"/>
            </w:tcBorders>
          </w:tcPr>
          <w:p w:rsidR="00CB1F47" w:rsidRPr="00A40B81" w:rsidRDefault="00CB1F47" w:rsidP="00CE7906">
            <w:pPr>
              <w:pStyle w:val="NoSpacing"/>
              <w:rPr>
                <w:szCs w:val="24"/>
              </w:rPr>
            </w:pPr>
            <w:r w:rsidRPr="00A40B81">
              <w:rPr>
                <w:szCs w:val="24"/>
              </w:rPr>
              <w:t>Basin</w:t>
            </w:r>
          </w:p>
        </w:tc>
        <w:tc>
          <w:tcPr>
            <w:tcW w:w="1176" w:type="dxa"/>
            <w:tcBorders>
              <w:bottom w:val="single" w:sz="4" w:space="0" w:color="auto"/>
            </w:tcBorders>
          </w:tcPr>
          <w:p w:rsidR="00CB1F47" w:rsidRPr="00A40B81" w:rsidRDefault="00CB1F47" w:rsidP="00CE7906">
            <w:pPr>
              <w:pStyle w:val="NoSpacing"/>
              <w:rPr>
                <w:szCs w:val="24"/>
              </w:rPr>
            </w:pPr>
            <w:r w:rsidRPr="00A40B81">
              <w:rPr>
                <w:szCs w:val="24"/>
              </w:rPr>
              <w:t>Origin</w:t>
            </w:r>
          </w:p>
        </w:tc>
        <w:tc>
          <w:tcPr>
            <w:tcW w:w="1220" w:type="dxa"/>
            <w:tcBorders>
              <w:top w:val="single" w:sz="4" w:space="0" w:color="auto"/>
              <w:bottom w:val="single" w:sz="4" w:space="0" w:color="auto"/>
            </w:tcBorders>
          </w:tcPr>
          <w:p w:rsidR="00CB1F47" w:rsidRPr="00A40B81" w:rsidRDefault="00CB1F47" w:rsidP="000C4B1A">
            <w:pPr>
              <w:pStyle w:val="NoSpacing"/>
              <w:jc w:val="center"/>
              <w:rPr>
                <w:szCs w:val="24"/>
              </w:rPr>
            </w:pPr>
            <w:r w:rsidRPr="00A40B81">
              <w:rPr>
                <w:szCs w:val="24"/>
              </w:rPr>
              <w:t>Minimum</w:t>
            </w:r>
          </w:p>
        </w:tc>
        <w:tc>
          <w:tcPr>
            <w:tcW w:w="1164" w:type="dxa"/>
            <w:tcBorders>
              <w:top w:val="single" w:sz="4" w:space="0" w:color="auto"/>
              <w:bottom w:val="single" w:sz="4" w:space="0" w:color="auto"/>
            </w:tcBorders>
          </w:tcPr>
          <w:p w:rsidR="00CB1F47" w:rsidRPr="00A40B81" w:rsidRDefault="00CB1F47" w:rsidP="000C4B1A">
            <w:pPr>
              <w:pStyle w:val="NoSpacing"/>
              <w:jc w:val="center"/>
              <w:rPr>
                <w:szCs w:val="24"/>
              </w:rPr>
            </w:pPr>
            <w:r w:rsidRPr="00A40B81">
              <w:rPr>
                <w:szCs w:val="24"/>
              </w:rPr>
              <w:t>Expected</w:t>
            </w:r>
          </w:p>
        </w:tc>
        <w:tc>
          <w:tcPr>
            <w:tcW w:w="1252" w:type="dxa"/>
            <w:tcBorders>
              <w:top w:val="single" w:sz="4" w:space="0" w:color="auto"/>
              <w:bottom w:val="single" w:sz="4" w:space="0" w:color="auto"/>
            </w:tcBorders>
          </w:tcPr>
          <w:p w:rsidR="00CB1F47" w:rsidRPr="00A40B81" w:rsidRDefault="00CB1F47" w:rsidP="000C4B1A">
            <w:pPr>
              <w:pStyle w:val="NoSpacing"/>
              <w:jc w:val="center"/>
              <w:rPr>
                <w:szCs w:val="24"/>
              </w:rPr>
            </w:pPr>
            <w:r w:rsidRPr="00A40B81">
              <w:rPr>
                <w:szCs w:val="24"/>
              </w:rPr>
              <w:t>Maximum</w:t>
            </w:r>
          </w:p>
        </w:tc>
        <w:tc>
          <w:tcPr>
            <w:tcW w:w="1134" w:type="dxa"/>
            <w:tcBorders>
              <w:bottom w:val="single" w:sz="4" w:space="0" w:color="auto"/>
            </w:tcBorders>
          </w:tcPr>
          <w:p w:rsidR="00CB1F47" w:rsidRPr="00A40B81" w:rsidRDefault="00CB1F47" w:rsidP="00DF4477">
            <w:pPr>
              <w:pStyle w:val="NoSpacing"/>
              <w:jc w:val="center"/>
              <w:rPr>
                <w:szCs w:val="24"/>
              </w:rPr>
            </w:pPr>
            <w:r w:rsidRPr="00A40B81">
              <w:rPr>
                <w:szCs w:val="24"/>
              </w:rPr>
              <w:t>Source</w:t>
            </w:r>
          </w:p>
        </w:tc>
      </w:tr>
      <w:tr w:rsidR="00CB1F47" w:rsidRPr="00A40B81" w:rsidTr="00242DA4">
        <w:tc>
          <w:tcPr>
            <w:tcW w:w="1154" w:type="dxa"/>
            <w:tcBorders>
              <w:top w:val="single" w:sz="4" w:space="0" w:color="auto"/>
            </w:tcBorders>
          </w:tcPr>
          <w:p w:rsidR="00CB1F47" w:rsidRPr="00A40B81" w:rsidRDefault="00CB1F47" w:rsidP="00CE7906">
            <w:pPr>
              <w:pStyle w:val="NoSpacing"/>
              <w:rPr>
                <w:szCs w:val="24"/>
              </w:rPr>
            </w:pPr>
            <w:r w:rsidRPr="00A40B81">
              <w:rPr>
                <w:szCs w:val="24"/>
              </w:rPr>
              <w:t>Juvenile</w:t>
            </w:r>
          </w:p>
        </w:tc>
        <w:tc>
          <w:tcPr>
            <w:tcW w:w="928" w:type="dxa"/>
            <w:tcBorders>
              <w:top w:val="single" w:sz="4" w:space="0" w:color="auto"/>
            </w:tcBorders>
          </w:tcPr>
          <w:p w:rsidR="00CB1F47" w:rsidRPr="00A40B81" w:rsidRDefault="00CB1F47" w:rsidP="00CE7906">
            <w:pPr>
              <w:pStyle w:val="NoSpacing"/>
              <w:rPr>
                <w:szCs w:val="24"/>
              </w:rPr>
            </w:pPr>
            <w:r w:rsidRPr="00A40B81">
              <w:rPr>
                <w:szCs w:val="24"/>
              </w:rPr>
              <w:t>Lower</w:t>
            </w:r>
          </w:p>
        </w:tc>
        <w:tc>
          <w:tcPr>
            <w:tcW w:w="1176" w:type="dxa"/>
            <w:tcBorders>
              <w:top w:val="single" w:sz="4" w:space="0" w:color="auto"/>
            </w:tcBorders>
          </w:tcPr>
          <w:p w:rsidR="00CB1F47" w:rsidRPr="00A40B81" w:rsidRDefault="00CB1F47" w:rsidP="00CE7906">
            <w:pPr>
              <w:pStyle w:val="NoSpacing"/>
              <w:rPr>
                <w:szCs w:val="24"/>
              </w:rPr>
            </w:pPr>
            <w:r w:rsidRPr="00A40B81">
              <w:rPr>
                <w:szCs w:val="24"/>
              </w:rPr>
              <w:t>Hatchery</w:t>
            </w:r>
          </w:p>
        </w:tc>
        <w:tc>
          <w:tcPr>
            <w:tcW w:w="1220" w:type="dxa"/>
            <w:tcBorders>
              <w:top w:val="single" w:sz="4" w:space="0" w:color="auto"/>
            </w:tcBorders>
          </w:tcPr>
          <w:p w:rsidR="00CB1F47" w:rsidRPr="00A40B81" w:rsidRDefault="00CB1F47" w:rsidP="000C4B1A">
            <w:pPr>
              <w:pStyle w:val="NoSpacing"/>
              <w:jc w:val="center"/>
              <w:rPr>
                <w:color w:val="000000"/>
                <w:szCs w:val="24"/>
              </w:rPr>
            </w:pPr>
            <w:r w:rsidRPr="00A40B81">
              <w:rPr>
                <w:color w:val="000000"/>
                <w:szCs w:val="24"/>
              </w:rPr>
              <w:t>3750</w:t>
            </w:r>
          </w:p>
        </w:tc>
        <w:tc>
          <w:tcPr>
            <w:tcW w:w="1164" w:type="dxa"/>
            <w:tcBorders>
              <w:top w:val="single" w:sz="4" w:space="0" w:color="auto"/>
            </w:tcBorders>
          </w:tcPr>
          <w:p w:rsidR="00CB1F47" w:rsidRPr="00A40B81" w:rsidRDefault="00CB1F47" w:rsidP="000C4B1A">
            <w:pPr>
              <w:pStyle w:val="NoSpacing"/>
              <w:jc w:val="center"/>
              <w:rPr>
                <w:color w:val="000000"/>
                <w:szCs w:val="24"/>
              </w:rPr>
            </w:pPr>
            <w:r w:rsidRPr="00A40B81">
              <w:rPr>
                <w:color w:val="000000"/>
                <w:szCs w:val="24"/>
              </w:rPr>
              <w:t>4000</w:t>
            </w:r>
          </w:p>
        </w:tc>
        <w:tc>
          <w:tcPr>
            <w:tcW w:w="1252" w:type="dxa"/>
            <w:tcBorders>
              <w:top w:val="single" w:sz="4" w:space="0" w:color="auto"/>
            </w:tcBorders>
          </w:tcPr>
          <w:p w:rsidR="00CB1F47" w:rsidRPr="00A40B81" w:rsidRDefault="00CB1F47" w:rsidP="000C4B1A">
            <w:pPr>
              <w:pStyle w:val="NoSpacing"/>
              <w:jc w:val="center"/>
              <w:rPr>
                <w:color w:val="000000"/>
                <w:szCs w:val="24"/>
              </w:rPr>
            </w:pPr>
            <w:r w:rsidRPr="00A40B81">
              <w:rPr>
                <w:color w:val="000000"/>
                <w:szCs w:val="24"/>
              </w:rPr>
              <w:t>4250</w:t>
            </w:r>
          </w:p>
        </w:tc>
        <w:tc>
          <w:tcPr>
            <w:tcW w:w="1134" w:type="dxa"/>
            <w:tcBorders>
              <w:top w:val="single" w:sz="4" w:space="0" w:color="auto"/>
            </w:tcBorders>
          </w:tcPr>
          <w:p w:rsidR="00CB1F47" w:rsidRPr="00A40B81" w:rsidRDefault="00CB1F47" w:rsidP="00DF4477">
            <w:pPr>
              <w:pStyle w:val="NoSpacing"/>
              <w:jc w:val="center"/>
              <w:rPr>
                <w:color w:val="000000"/>
                <w:szCs w:val="24"/>
              </w:rPr>
            </w:pPr>
            <w:r w:rsidRPr="00A40B81">
              <w:rPr>
                <w:color w:val="000000"/>
                <w:szCs w:val="24"/>
              </w:rPr>
              <w:t>1</w:t>
            </w:r>
          </w:p>
        </w:tc>
      </w:tr>
      <w:tr w:rsidR="00CB1F47" w:rsidRPr="00A40B81" w:rsidTr="00242DA4">
        <w:tc>
          <w:tcPr>
            <w:tcW w:w="1154" w:type="dxa"/>
          </w:tcPr>
          <w:p w:rsidR="00CB1F47" w:rsidRPr="00A40B81" w:rsidRDefault="00CB1F47" w:rsidP="00CE7906">
            <w:pPr>
              <w:pStyle w:val="NoSpacing"/>
              <w:rPr>
                <w:szCs w:val="24"/>
              </w:rPr>
            </w:pPr>
          </w:p>
        </w:tc>
        <w:tc>
          <w:tcPr>
            <w:tcW w:w="928" w:type="dxa"/>
          </w:tcPr>
          <w:p w:rsidR="00CB1F47" w:rsidRPr="00A40B81" w:rsidRDefault="00CB1F47" w:rsidP="00CE7906">
            <w:pPr>
              <w:pStyle w:val="NoSpacing"/>
              <w:rPr>
                <w:szCs w:val="24"/>
              </w:rPr>
            </w:pPr>
          </w:p>
        </w:tc>
        <w:tc>
          <w:tcPr>
            <w:tcW w:w="1176" w:type="dxa"/>
          </w:tcPr>
          <w:p w:rsidR="00CB1F47" w:rsidRPr="00A40B81" w:rsidRDefault="00CB1F47" w:rsidP="00CE7906">
            <w:pPr>
              <w:pStyle w:val="NoSpacing"/>
              <w:rPr>
                <w:szCs w:val="24"/>
              </w:rPr>
            </w:pPr>
            <w:r w:rsidRPr="00A40B81">
              <w:rPr>
                <w:szCs w:val="24"/>
              </w:rPr>
              <w:t>Natural</w:t>
            </w:r>
          </w:p>
        </w:tc>
        <w:tc>
          <w:tcPr>
            <w:tcW w:w="1220" w:type="dxa"/>
          </w:tcPr>
          <w:p w:rsidR="00CB1F47" w:rsidRPr="00A40B81" w:rsidRDefault="00CB1F47" w:rsidP="000C4B1A">
            <w:pPr>
              <w:pStyle w:val="NoSpacing"/>
              <w:jc w:val="center"/>
              <w:rPr>
                <w:color w:val="000000"/>
                <w:szCs w:val="24"/>
              </w:rPr>
            </w:pPr>
            <w:r w:rsidRPr="00A40B81">
              <w:rPr>
                <w:color w:val="000000"/>
                <w:szCs w:val="24"/>
              </w:rPr>
              <w:t>0</w:t>
            </w:r>
          </w:p>
        </w:tc>
        <w:tc>
          <w:tcPr>
            <w:tcW w:w="1164" w:type="dxa"/>
          </w:tcPr>
          <w:p w:rsidR="00CB1F47" w:rsidRPr="00A40B81" w:rsidRDefault="00CB1F47" w:rsidP="000C4B1A">
            <w:pPr>
              <w:pStyle w:val="NoSpacing"/>
              <w:jc w:val="center"/>
              <w:rPr>
                <w:color w:val="000000"/>
                <w:szCs w:val="24"/>
              </w:rPr>
            </w:pPr>
            <w:r w:rsidRPr="00A40B81">
              <w:rPr>
                <w:color w:val="000000"/>
                <w:szCs w:val="24"/>
              </w:rPr>
              <w:t>500</w:t>
            </w:r>
          </w:p>
        </w:tc>
        <w:tc>
          <w:tcPr>
            <w:tcW w:w="1252" w:type="dxa"/>
          </w:tcPr>
          <w:p w:rsidR="00CB1F47" w:rsidRPr="00A40B81" w:rsidRDefault="00CB1F47" w:rsidP="000C4B1A">
            <w:pPr>
              <w:pStyle w:val="NoSpacing"/>
              <w:jc w:val="center"/>
              <w:rPr>
                <w:color w:val="000000"/>
                <w:szCs w:val="24"/>
              </w:rPr>
            </w:pPr>
            <w:r w:rsidRPr="00A40B81">
              <w:rPr>
                <w:color w:val="000000"/>
                <w:szCs w:val="24"/>
              </w:rPr>
              <w:t>1000</w:t>
            </w:r>
          </w:p>
        </w:tc>
        <w:tc>
          <w:tcPr>
            <w:tcW w:w="1134" w:type="dxa"/>
          </w:tcPr>
          <w:p w:rsidR="00CB1F47" w:rsidRPr="00A40B81" w:rsidRDefault="00CB1F47" w:rsidP="00DF4477">
            <w:pPr>
              <w:pStyle w:val="NoSpacing"/>
              <w:jc w:val="center"/>
              <w:rPr>
                <w:color w:val="000000"/>
                <w:szCs w:val="24"/>
              </w:rPr>
            </w:pPr>
            <w:r w:rsidRPr="00A40B81">
              <w:rPr>
                <w:color w:val="000000"/>
                <w:szCs w:val="24"/>
              </w:rPr>
              <w:t>1</w:t>
            </w:r>
          </w:p>
        </w:tc>
      </w:tr>
      <w:tr w:rsidR="00CB1F47" w:rsidRPr="00A40B81" w:rsidTr="00242DA4">
        <w:tc>
          <w:tcPr>
            <w:tcW w:w="1154" w:type="dxa"/>
          </w:tcPr>
          <w:p w:rsidR="00CB1F47" w:rsidRPr="00A40B81" w:rsidRDefault="00CB1F47" w:rsidP="00CE7906">
            <w:pPr>
              <w:pStyle w:val="NoSpacing"/>
              <w:rPr>
                <w:szCs w:val="24"/>
              </w:rPr>
            </w:pPr>
          </w:p>
        </w:tc>
        <w:tc>
          <w:tcPr>
            <w:tcW w:w="928" w:type="dxa"/>
          </w:tcPr>
          <w:p w:rsidR="00CB1F47" w:rsidRPr="00A40B81" w:rsidRDefault="00CB1F47" w:rsidP="00CE7906">
            <w:pPr>
              <w:pStyle w:val="NoSpacing"/>
              <w:rPr>
                <w:szCs w:val="24"/>
              </w:rPr>
            </w:pPr>
            <w:r w:rsidRPr="00A40B81">
              <w:rPr>
                <w:szCs w:val="24"/>
              </w:rPr>
              <w:t>Upper</w:t>
            </w:r>
          </w:p>
        </w:tc>
        <w:tc>
          <w:tcPr>
            <w:tcW w:w="1176" w:type="dxa"/>
          </w:tcPr>
          <w:p w:rsidR="00CB1F47" w:rsidRPr="00A40B81" w:rsidRDefault="00CB1F47" w:rsidP="00CE7906">
            <w:pPr>
              <w:pStyle w:val="NoSpacing"/>
              <w:rPr>
                <w:szCs w:val="24"/>
              </w:rPr>
            </w:pPr>
            <w:r w:rsidRPr="00A40B81">
              <w:rPr>
                <w:szCs w:val="24"/>
              </w:rPr>
              <w:t>Hatchery</w:t>
            </w:r>
          </w:p>
        </w:tc>
        <w:tc>
          <w:tcPr>
            <w:tcW w:w="1220" w:type="dxa"/>
          </w:tcPr>
          <w:p w:rsidR="00CB1F47" w:rsidRPr="00A40B81" w:rsidRDefault="00CB1F47" w:rsidP="000C4B1A">
            <w:pPr>
              <w:pStyle w:val="NoSpacing"/>
              <w:jc w:val="center"/>
              <w:rPr>
                <w:color w:val="000000"/>
                <w:szCs w:val="24"/>
              </w:rPr>
            </w:pPr>
            <w:r w:rsidRPr="00A40B81">
              <w:rPr>
                <w:color w:val="000000"/>
                <w:szCs w:val="24"/>
              </w:rPr>
              <w:t>73439</w:t>
            </w:r>
          </w:p>
        </w:tc>
        <w:tc>
          <w:tcPr>
            <w:tcW w:w="1164" w:type="dxa"/>
          </w:tcPr>
          <w:p w:rsidR="00CB1F47" w:rsidRPr="00A40B81" w:rsidRDefault="00CB1F47" w:rsidP="000C4B1A">
            <w:pPr>
              <w:pStyle w:val="NoSpacing"/>
              <w:jc w:val="center"/>
              <w:rPr>
                <w:color w:val="000000"/>
                <w:szCs w:val="24"/>
              </w:rPr>
            </w:pPr>
            <w:r w:rsidRPr="00A40B81">
              <w:rPr>
                <w:color w:val="000000"/>
                <w:szCs w:val="24"/>
              </w:rPr>
              <w:t>97220</w:t>
            </w:r>
          </w:p>
        </w:tc>
        <w:tc>
          <w:tcPr>
            <w:tcW w:w="1252" w:type="dxa"/>
          </w:tcPr>
          <w:p w:rsidR="00CB1F47" w:rsidRPr="00A40B81" w:rsidRDefault="00CB1F47" w:rsidP="000C4B1A">
            <w:pPr>
              <w:pStyle w:val="NoSpacing"/>
              <w:jc w:val="center"/>
              <w:rPr>
                <w:color w:val="000000"/>
                <w:szCs w:val="24"/>
              </w:rPr>
            </w:pPr>
            <w:r w:rsidRPr="00A40B81">
              <w:rPr>
                <w:color w:val="000000"/>
                <w:szCs w:val="24"/>
              </w:rPr>
              <w:t>121025</w:t>
            </w:r>
          </w:p>
        </w:tc>
        <w:tc>
          <w:tcPr>
            <w:tcW w:w="1134" w:type="dxa"/>
          </w:tcPr>
          <w:p w:rsidR="00CB1F47" w:rsidRPr="00A40B81" w:rsidRDefault="00CB1F47" w:rsidP="00DF4477">
            <w:pPr>
              <w:pStyle w:val="NoSpacing"/>
              <w:jc w:val="center"/>
              <w:rPr>
                <w:color w:val="000000"/>
                <w:szCs w:val="24"/>
              </w:rPr>
            </w:pPr>
            <w:r w:rsidRPr="00A40B81">
              <w:rPr>
                <w:color w:val="000000"/>
                <w:szCs w:val="24"/>
              </w:rPr>
              <w:t>2</w:t>
            </w:r>
          </w:p>
        </w:tc>
      </w:tr>
      <w:tr w:rsidR="00CB1F47" w:rsidRPr="00A40B81" w:rsidTr="00242DA4">
        <w:tc>
          <w:tcPr>
            <w:tcW w:w="1154" w:type="dxa"/>
          </w:tcPr>
          <w:p w:rsidR="00CB1F47" w:rsidRPr="00A40B81" w:rsidRDefault="00CB1F47" w:rsidP="00CE7906">
            <w:pPr>
              <w:pStyle w:val="NoSpacing"/>
              <w:rPr>
                <w:szCs w:val="24"/>
              </w:rPr>
            </w:pPr>
          </w:p>
        </w:tc>
        <w:tc>
          <w:tcPr>
            <w:tcW w:w="928" w:type="dxa"/>
          </w:tcPr>
          <w:p w:rsidR="00CB1F47" w:rsidRPr="00A40B81" w:rsidRDefault="00CB1F47" w:rsidP="00CE7906">
            <w:pPr>
              <w:pStyle w:val="NoSpacing"/>
              <w:rPr>
                <w:szCs w:val="24"/>
              </w:rPr>
            </w:pPr>
          </w:p>
        </w:tc>
        <w:tc>
          <w:tcPr>
            <w:tcW w:w="1176" w:type="dxa"/>
          </w:tcPr>
          <w:p w:rsidR="00CB1F47" w:rsidRPr="00A40B81" w:rsidRDefault="00CB1F47" w:rsidP="00CE7906">
            <w:pPr>
              <w:pStyle w:val="NoSpacing"/>
              <w:rPr>
                <w:b/>
                <w:szCs w:val="24"/>
              </w:rPr>
            </w:pPr>
            <w:r w:rsidRPr="00A40B81">
              <w:rPr>
                <w:szCs w:val="24"/>
              </w:rPr>
              <w:t>Natural</w:t>
            </w:r>
          </w:p>
        </w:tc>
        <w:tc>
          <w:tcPr>
            <w:tcW w:w="1220" w:type="dxa"/>
          </w:tcPr>
          <w:p w:rsidR="00CB1F47" w:rsidRPr="00A40B81" w:rsidRDefault="00CB1F47" w:rsidP="000C4B1A">
            <w:pPr>
              <w:pStyle w:val="NoSpacing"/>
              <w:jc w:val="center"/>
              <w:rPr>
                <w:color w:val="000000"/>
                <w:szCs w:val="24"/>
              </w:rPr>
            </w:pPr>
            <w:r w:rsidRPr="00A40B81">
              <w:rPr>
                <w:color w:val="000000"/>
                <w:szCs w:val="24"/>
              </w:rPr>
              <w:t>0</w:t>
            </w:r>
          </w:p>
        </w:tc>
        <w:tc>
          <w:tcPr>
            <w:tcW w:w="1164" w:type="dxa"/>
          </w:tcPr>
          <w:p w:rsidR="00CB1F47" w:rsidRPr="00A40B81" w:rsidRDefault="00CB1F47" w:rsidP="000C4B1A">
            <w:pPr>
              <w:pStyle w:val="NoSpacing"/>
              <w:jc w:val="center"/>
              <w:rPr>
                <w:color w:val="000000"/>
                <w:szCs w:val="24"/>
              </w:rPr>
            </w:pPr>
            <w:r w:rsidRPr="00A40B81">
              <w:rPr>
                <w:color w:val="000000"/>
                <w:szCs w:val="24"/>
              </w:rPr>
              <w:t>500</w:t>
            </w:r>
          </w:p>
        </w:tc>
        <w:tc>
          <w:tcPr>
            <w:tcW w:w="1252" w:type="dxa"/>
          </w:tcPr>
          <w:p w:rsidR="00CB1F47" w:rsidRPr="00A40B81" w:rsidRDefault="00CB1F47" w:rsidP="000C4B1A">
            <w:pPr>
              <w:pStyle w:val="NoSpacing"/>
              <w:jc w:val="center"/>
              <w:rPr>
                <w:color w:val="000000"/>
                <w:szCs w:val="24"/>
              </w:rPr>
            </w:pPr>
            <w:r w:rsidRPr="00A40B81">
              <w:rPr>
                <w:color w:val="000000"/>
                <w:szCs w:val="24"/>
              </w:rPr>
              <w:t>1000</w:t>
            </w:r>
          </w:p>
        </w:tc>
        <w:tc>
          <w:tcPr>
            <w:tcW w:w="1134" w:type="dxa"/>
          </w:tcPr>
          <w:p w:rsidR="00CB1F47" w:rsidRPr="00A40B81" w:rsidRDefault="00CB1F47" w:rsidP="00DF4477">
            <w:pPr>
              <w:pStyle w:val="NoSpacing"/>
              <w:jc w:val="center"/>
              <w:rPr>
                <w:color w:val="000000"/>
                <w:szCs w:val="24"/>
              </w:rPr>
            </w:pPr>
            <w:r w:rsidRPr="00A40B81">
              <w:rPr>
                <w:color w:val="000000"/>
                <w:szCs w:val="24"/>
              </w:rPr>
              <w:t>3</w:t>
            </w:r>
          </w:p>
        </w:tc>
      </w:tr>
      <w:tr w:rsidR="00CB1F47" w:rsidRPr="00A40B81" w:rsidTr="00242DA4">
        <w:tc>
          <w:tcPr>
            <w:tcW w:w="1154" w:type="dxa"/>
          </w:tcPr>
          <w:p w:rsidR="00CB1F47" w:rsidRPr="00A40B81" w:rsidRDefault="00CB1F47" w:rsidP="00CE7906">
            <w:pPr>
              <w:pStyle w:val="NoSpacing"/>
              <w:rPr>
                <w:szCs w:val="24"/>
              </w:rPr>
            </w:pPr>
            <w:r w:rsidRPr="00A40B81">
              <w:rPr>
                <w:szCs w:val="24"/>
              </w:rPr>
              <w:t>Adult</w:t>
            </w:r>
          </w:p>
        </w:tc>
        <w:tc>
          <w:tcPr>
            <w:tcW w:w="928" w:type="dxa"/>
          </w:tcPr>
          <w:p w:rsidR="00CB1F47" w:rsidRPr="00A40B81" w:rsidRDefault="00CB1F47" w:rsidP="00CE7906">
            <w:pPr>
              <w:pStyle w:val="NoSpacing"/>
              <w:rPr>
                <w:szCs w:val="24"/>
              </w:rPr>
            </w:pPr>
            <w:r w:rsidRPr="00A40B81">
              <w:rPr>
                <w:szCs w:val="24"/>
              </w:rPr>
              <w:t>Lower</w:t>
            </w:r>
          </w:p>
        </w:tc>
        <w:tc>
          <w:tcPr>
            <w:tcW w:w="1176" w:type="dxa"/>
          </w:tcPr>
          <w:p w:rsidR="00CB1F47" w:rsidRPr="00A40B81" w:rsidRDefault="00CB1F47" w:rsidP="00CE7906">
            <w:pPr>
              <w:pStyle w:val="NoSpacing"/>
              <w:rPr>
                <w:szCs w:val="24"/>
              </w:rPr>
            </w:pPr>
            <w:r w:rsidRPr="00A40B81">
              <w:rPr>
                <w:szCs w:val="24"/>
              </w:rPr>
              <w:t>Hatchery</w:t>
            </w:r>
          </w:p>
        </w:tc>
        <w:tc>
          <w:tcPr>
            <w:tcW w:w="1220" w:type="dxa"/>
          </w:tcPr>
          <w:p w:rsidR="00CB1F47" w:rsidRPr="00A40B81" w:rsidRDefault="00CB1F47" w:rsidP="000C4B1A">
            <w:pPr>
              <w:pStyle w:val="NoSpacing"/>
              <w:jc w:val="center"/>
              <w:rPr>
                <w:color w:val="000000"/>
                <w:szCs w:val="24"/>
              </w:rPr>
            </w:pPr>
            <w:r w:rsidRPr="00A40B81">
              <w:rPr>
                <w:color w:val="000000"/>
                <w:szCs w:val="24"/>
              </w:rPr>
              <w:t>18000</w:t>
            </w:r>
          </w:p>
        </w:tc>
        <w:tc>
          <w:tcPr>
            <w:tcW w:w="1164" w:type="dxa"/>
          </w:tcPr>
          <w:p w:rsidR="00CB1F47" w:rsidRPr="00A40B81" w:rsidRDefault="00CB1F47" w:rsidP="000C4B1A">
            <w:pPr>
              <w:pStyle w:val="NoSpacing"/>
              <w:jc w:val="center"/>
              <w:rPr>
                <w:color w:val="000000"/>
                <w:szCs w:val="24"/>
              </w:rPr>
            </w:pPr>
            <w:r w:rsidRPr="00A40B81">
              <w:rPr>
                <w:color w:val="000000"/>
                <w:szCs w:val="24"/>
              </w:rPr>
              <w:t>21500</w:t>
            </w:r>
          </w:p>
        </w:tc>
        <w:tc>
          <w:tcPr>
            <w:tcW w:w="1252" w:type="dxa"/>
          </w:tcPr>
          <w:p w:rsidR="00CB1F47" w:rsidRPr="00A40B81" w:rsidRDefault="00CB1F47" w:rsidP="000C4B1A">
            <w:pPr>
              <w:pStyle w:val="NoSpacing"/>
              <w:jc w:val="center"/>
              <w:rPr>
                <w:color w:val="000000"/>
                <w:szCs w:val="24"/>
              </w:rPr>
            </w:pPr>
            <w:r w:rsidRPr="00A40B81">
              <w:rPr>
                <w:color w:val="000000"/>
                <w:szCs w:val="24"/>
              </w:rPr>
              <w:t>25000</w:t>
            </w:r>
          </w:p>
        </w:tc>
        <w:tc>
          <w:tcPr>
            <w:tcW w:w="1134" w:type="dxa"/>
          </w:tcPr>
          <w:p w:rsidR="00CB1F47" w:rsidRPr="00A40B81" w:rsidRDefault="00CB1F47" w:rsidP="00DF4477">
            <w:pPr>
              <w:pStyle w:val="NoSpacing"/>
              <w:jc w:val="center"/>
              <w:rPr>
                <w:color w:val="000000"/>
                <w:szCs w:val="24"/>
              </w:rPr>
            </w:pPr>
            <w:r w:rsidRPr="00A40B81">
              <w:rPr>
                <w:color w:val="000000"/>
                <w:szCs w:val="24"/>
              </w:rPr>
              <w:t>1</w:t>
            </w:r>
          </w:p>
        </w:tc>
      </w:tr>
      <w:tr w:rsidR="00CB1F47" w:rsidRPr="00A40B81" w:rsidTr="00242DA4">
        <w:tc>
          <w:tcPr>
            <w:tcW w:w="1154" w:type="dxa"/>
          </w:tcPr>
          <w:p w:rsidR="00CB1F47" w:rsidRPr="00A40B81" w:rsidRDefault="00CB1F47" w:rsidP="00CE7906">
            <w:pPr>
              <w:pStyle w:val="NoSpacing"/>
              <w:rPr>
                <w:szCs w:val="24"/>
              </w:rPr>
            </w:pPr>
          </w:p>
        </w:tc>
        <w:tc>
          <w:tcPr>
            <w:tcW w:w="928" w:type="dxa"/>
          </w:tcPr>
          <w:p w:rsidR="00CB1F47" w:rsidRPr="00A40B81" w:rsidRDefault="00CB1F47" w:rsidP="00CE7906">
            <w:pPr>
              <w:pStyle w:val="NoSpacing"/>
              <w:rPr>
                <w:szCs w:val="24"/>
              </w:rPr>
            </w:pPr>
          </w:p>
        </w:tc>
        <w:tc>
          <w:tcPr>
            <w:tcW w:w="1176" w:type="dxa"/>
          </w:tcPr>
          <w:p w:rsidR="00CB1F47" w:rsidRPr="00A40B81" w:rsidRDefault="00CB1F47" w:rsidP="00CE7906">
            <w:pPr>
              <w:pStyle w:val="NoSpacing"/>
              <w:rPr>
                <w:szCs w:val="24"/>
              </w:rPr>
            </w:pPr>
            <w:r w:rsidRPr="00A40B81">
              <w:rPr>
                <w:szCs w:val="24"/>
              </w:rPr>
              <w:t>Natural</w:t>
            </w:r>
          </w:p>
        </w:tc>
        <w:tc>
          <w:tcPr>
            <w:tcW w:w="1220" w:type="dxa"/>
          </w:tcPr>
          <w:p w:rsidR="00CB1F47" w:rsidRPr="00A40B81" w:rsidRDefault="00CB1F47" w:rsidP="000C4B1A">
            <w:pPr>
              <w:pStyle w:val="NoSpacing"/>
              <w:jc w:val="center"/>
              <w:rPr>
                <w:color w:val="000000"/>
                <w:szCs w:val="24"/>
              </w:rPr>
            </w:pPr>
            <w:r w:rsidRPr="00A40B81">
              <w:rPr>
                <w:color w:val="000000"/>
                <w:szCs w:val="24"/>
              </w:rPr>
              <w:t>0</w:t>
            </w:r>
          </w:p>
        </w:tc>
        <w:tc>
          <w:tcPr>
            <w:tcW w:w="1164" w:type="dxa"/>
          </w:tcPr>
          <w:p w:rsidR="00CB1F47" w:rsidRPr="00A40B81" w:rsidRDefault="00CB1F47" w:rsidP="000C4B1A">
            <w:pPr>
              <w:pStyle w:val="NoSpacing"/>
              <w:jc w:val="center"/>
              <w:rPr>
                <w:color w:val="000000"/>
                <w:szCs w:val="24"/>
              </w:rPr>
            </w:pPr>
            <w:r w:rsidRPr="00A40B81">
              <w:rPr>
                <w:color w:val="000000"/>
                <w:szCs w:val="24"/>
              </w:rPr>
              <w:t>500</w:t>
            </w:r>
          </w:p>
        </w:tc>
        <w:tc>
          <w:tcPr>
            <w:tcW w:w="1252" w:type="dxa"/>
          </w:tcPr>
          <w:p w:rsidR="00CB1F47" w:rsidRPr="00A40B81" w:rsidRDefault="00CB1F47" w:rsidP="000C4B1A">
            <w:pPr>
              <w:pStyle w:val="NoSpacing"/>
              <w:jc w:val="center"/>
              <w:rPr>
                <w:color w:val="000000"/>
                <w:szCs w:val="24"/>
              </w:rPr>
            </w:pPr>
            <w:r w:rsidRPr="00A40B81">
              <w:rPr>
                <w:color w:val="000000"/>
                <w:szCs w:val="24"/>
              </w:rPr>
              <w:t>1000</w:t>
            </w:r>
          </w:p>
        </w:tc>
        <w:tc>
          <w:tcPr>
            <w:tcW w:w="1134" w:type="dxa"/>
          </w:tcPr>
          <w:p w:rsidR="00CB1F47" w:rsidRPr="00A40B81" w:rsidRDefault="00CB1F47" w:rsidP="00DF4477">
            <w:pPr>
              <w:pStyle w:val="NoSpacing"/>
              <w:jc w:val="center"/>
              <w:rPr>
                <w:color w:val="000000"/>
                <w:szCs w:val="24"/>
              </w:rPr>
            </w:pPr>
            <w:r w:rsidRPr="00A40B81">
              <w:rPr>
                <w:color w:val="000000"/>
                <w:szCs w:val="24"/>
              </w:rPr>
              <w:t>1</w:t>
            </w:r>
          </w:p>
        </w:tc>
      </w:tr>
      <w:tr w:rsidR="00CB1F47" w:rsidRPr="00A40B81" w:rsidTr="00242DA4">
        <w:tc>
          <w:tcPr>
            <w:tcW w:w="1154" w:type="dxa"/>
          </w:tcPr>
          <w:p w:rsidR="00CB1F47" w:rsidRPr="00A40B81" w:rsidRDefault="00CB1F47" w:rsidP="00CE7906">
            <w:pPr>
              <w:pStyle w:val="NoSpacing"/>
              <w:rPr>
                <w:szCs w:val="24"/>
              </w:rPr>
            </w:pPr>
          </w:p>
        </w:tc>
        <w:tc>
          <w:tcPr>
            <w:tcW w:w="928" w:type="dxa"/>
          </w:tcPr>
          <w:p w:rsidR="00CB1F47" w:rsidRPr="00A40B81" w:rsidRDefault="00CB1F47" w:rsidP="00CE7906">
            <w:pPr>
              <w:pStyle w:val="NoSpacing"/>
              <w:rPr>
                <w:szCs w:val="24"/>
              </w:rPr>
            </w:pPr>
            <w:r w:rsidRPr="00A40B81">
              <w:rPr>
                <w:szCs w:val="24"/>
              </w:rPr>
              <w:t>Upper</w:t>
            </w:r>
          </w:p>
        </w:tc>
        <w:tc>
          <w:tcPr>
            <w:tcW w:w="1176" w:type="dxa"/>
          </w:tcPr>
          <w:p w:rsidR="00CB1F47" w:rsidRPr="00A40B81" w:rsidRDefault="00CB1F47" w:rsidP="00CE7906">
            <w:pPr>
              <w:pStyle w:val="NoSpacing"/>
              <w:rPr>
                <w:szCs w:val="24"/>
              </w:rPr>
            </w:pPr>
            <w:r w:rsidRPr="00A40B81">
              <w:rPr>
                <w:szCs w:val="24"/>
              </w:rPr>
              <w:t>Hatchery</w:t>
            </w:r>
          </w:p>
        </w:tc>
        <w:tc>
          <w:tcPr>
            <w:tcW w:w="1220" w:type="dxa"/>
          </w:tcPr>
          <w:p w:rsidR="00CB1F47" w:rsidRPr="00A40B81" w:rsidRDefault="00CB1F47" w:rsidP="000C4B1A">
            <w:pPr>
              <w:pStyle w:val="NoSpacing"/>
              <w:jc w:val="center"/>
              <w:rPr>
                <w:color w:val="000000"/>
                <w:szCs w:val="24"/>
              </w:rPr>
            </w:pPr>
            <w:r w:rsidRPr="00A40B81">
              <w:rPr>
                <w:color w:val="000000"/>
                <w:szCs w:val="24"/>
              </w:rPr>
              <w:t>275</w:t>
            </w:r>
          </w:p>
        </w:tc>
        <w:tc>
          <w:tcPr>
            <w:tcW w:w="1164" w:type="dxa"/>
          </w:tcPr>
          <w:p w:rsidR="00CB1F47" w:rsidRPr="00A40B81" w:rsidRDefault="00CB1F47" w:rsidP="000C4B1A">
            <w:pPr>
              <w:pStyle w:val="NoSpacing"/>
              <w:jc w:val="center"/>
              <w:rPr>
                <w:color w:val="000000"/>
                <w:szCs w:val="24"/>
              </w:rPr>
            </w:pPr>
            <w:r w:rsidRPr="00A40B81">
              <w:rPr>
                <w:color w:val="000000"/>
                <w:szCs w:val="24"/>
              </w:rPr>
              <w:t>480</w:t>
            </w:r>
          </w:p>
        </w:tc>
        <w:tc>
          <w:tcPr>
            <w:tcW w:w="1252" w:type="dxa"/>
          </w:tcPr>
          <w:p w:rsidR="00CB1F47" w:rsidRPr="00A40B81" w:rsidRDefault="00CB1F47" w:rsidP="000C4B1A">
            <w:pPr>
              <w:pStyle w:val="NoSpacing"/>
              <w:jc w:val="center"/>
              <w:rPr>
                <w:color w:val="000000"/>
                <w:szCs w:val="24"/>
              </w:rPr>
            </w:pPr>
            <w:r w:rsidRPr="00A40B81">
              <w:rPr>
                <w:color w:val="000000"/>
                <w:szCs w:val="24"/>
              </w:rPr>
              <w:t>687</w:t>
            </w:r>
          </w:p>
        </w:tc>
        <w:tc>
          <w:tcPr>
            <w:tcW w:w="1134" w:type="dxa"/>
          </w:tcPr>
          <w:p w:rsidR="00CB1F47" w:rsidRPr="00A40B81" w:rsidRDefault="00CB1F47" w:rsidP="00DF4477">
            <w:pPr>
              <w:pStyle w:val="NoSpacing"/>
              <w:jc w:val="center"/>
              <w:rPr>
                <w:color w:val="000000"/>
                <w:szCs w:val="24"/>
              </w:rPr>
            </w:pPr>
            <w:r w:rsidRPr="00A40B81">
              <w:rPr>
                <w:color w:val="000000"/>
                <w:szCs w:val="24"/>
              </w:rPr>
              <w:t>2</w:t>
            </w:r>
          </w:p>
        </w:tc>
      </w:tr>
      <w:tr w:rsidR="00CB1F47" w:rsidRPr="00A40B81" w:rsidTr="00242DA4">
        <w:tc>
          <w:tcPr>
            <w:tcW w:w="1154" w:type="dxa"/>
            <w:tcBorders>
              <w:bottom w:val="single" w:sz="4" w:space="0" w:color="auto"/>
            </w:tcBorders>
          </w:tcPr>
          <w:p w:rsidR="00CB1F47" w:rsidRPr="00A40B81" w:rsidRDefault="00CB1F47" w:rsidP="00CE7906">
            <w:pPr>
              <w:pStyle w:val="NoSpacing"/>
              <w:rPr>
                <w:szCs w:val="24"/>
              </w:rPr>
            </w:pPr>
          </w:p>
        </w:tc>
        <w:tc>
          <w:tcPr>
            <w:tcW w:w="928" w:type="dxa"/>
            <w:tcBorders>
              <w:bottom w:val="single" w:sz="4" w:space="0" w:color="auto"/>
            </w:tcBorders>
          </w:tcPr>
          <w:p w:rsidR="00CB1F47" w:rsidRPr="00A40B81" w:rsidRDefault="00CB1F47" w:rsidP="00CE7906">
            <w:pPr>
              <w:pStyle w:val="NoSpacing"/>
              <w:rPr>
                <w:szCs w:val="24"/>
              </w:rPr>
            </w:pPr>
          </w:p>
        </w:tc>
        <w:tc>
          <w:tcPr>
            <w:tcW w:w="1176" w:type="dxa"/>
            <w:tcBorders>
              <w:bottom w:val="single" w:sz="4" w:space="0" w:color="auto"/>
            </w:tcBorders>
          </w:tcPr>
          <w:p w:rsidR="00CB1F47" w:rsidRPr="00A40B81" w:rsidRDefault="00CB1F47" w:rsidP="00CE7906">
            <w:pPr>
              <w:pStyle w:val="NoSpacing"/>
              <w:rPr>
                <w:szCs w:val="24"/>
              </w:rPr>
            </w:pPr>
            <w:r w:rsidRPr="00A40B81">
              <w:rPr>
                <w:szCs w:val="24"/>
              </w:rPr>
              <w:t>Natural</w:t>
            </w:r>
          </w:p>
        </w:tc>
        <w:tc>
          <w:tcPr>
            <w:tcW w:w="1220" w:type="dxa"/>
            <w:tcBorders>
              <w:bottom w:val="single" w:sz="4" w:space="0" w:color="auto"/>
            </w:tcBorders>
          </w:tcPr>
          <w:p w:rsidR="00CB1F47" w:rsidRPr="00A40B81" w:rsidRDefault="00CB1F47" w:rsidP="000C4B1A">
            <w:pPr>
              <w:pStyle w:val="NoSpacing"/>
              <w:jc w:val="center"/>
              <w:rPr>
                <w:color w:val="000000"/>
                <w:szCs w:val="24"/>
              </w:rPr>
            </w:pPr>
            <w:r w:rsidRPr="00A40B81">
              <w:rPr>
                <w:color w:val="000000"/>
                <w:szCs w:val="24"/>
              </w:rPr>
              <w:t>129</w:t>
            </w:r>
          </w:p>
        </w:tc>
        <w:tc>
          <w:tcPr>
            <w:tcW w:w="1164" w:type="dxa"/>
            <w:tcBorders>
              <w:bottom w:val="single" w:sz="4" w:space="0" w:color="auto"/>
            </w:tcBorders>
          </w:tcPr>
          <w:p w:rsidR="00CB1F47" w:rsidRPr="00A40B81" w:rsidRDefault="00CB1F47" w:rsidP="000C4B1A">
            <w:pPr>
              <w:pStyle w:val="NoSpacing"/>
              <w:jc w:val="center"/>
              <w:rPr>
                <w:color w:val="000000"/>
                <w:szCs w:val="24"/>
              </w:rPr>
            </w:pPr>
            <w:r w:rsidRPr="00A40B81">
              <w:rPr>
                <w:color w:val="000000"/>
                <w:szCs w:val="24"/>
              </w:rPr>
              <w:t>158</w:t>
            </w:r>
          </w:p>
        </w:tc>
        <w:tc>
          <w:tcPr>
            <w:tcW w:w="1252" w:type="dxa"/>
            <w:tcBorders>
              <w:bottom w:val="single" w:sz="4" w:space="0" w:color="auto"/>
            </w:tcBorders>
          </w:tcPr>
          <w:p w:rsidR="00CB1F47" w:rsidRPr="00A40B81" w:rsidRDefault="00CB1F47" w:rsidP="000C4B1A">
            <w:pPr>
              <w:pStyle w:val="NoSpacing"/>
              <w:jc w:val="center"/>
              <w:rPr>
                <w:color w:val="000000"/>
                <w:szCs w:val="24"/>
              </w:rPr>
            </w:pPr>
            <w:r w:rsidRPr="00A40B81">
              <w:rPr>
                <w:color w:val="000000"/>
                <w:szCs w:val="24"/>
              </w:rPr>
              <w:t>193</w:t>
            </w:r>
          </w:p>
        </w:tc>
        <w:tc>
          <w:tcPr>
            <w:tcW w:w="1134" w:type="dxa"/>
            <w:tcBorders>
              <w:bottom w:val="single" w:sz="4" w:space="0" w:color="auto"/>
            </w:tcBorders>
          </w:tcPr>
          <w:p w:rsidR="00CB1F47" w:rsidRPr="00A40B81" w:rsidRDefault="00CB1F47" w:rsidP="00DF4477">
            <w:pPr>
              <w:pStyle w:val="NoSpacing"/>
              <w:jc w:val="center"/>
              <w:rPr>
                <w:color w:val="000000"/>
                <w:szCs w:val="24"/>
              </w:rPr>
            </w:pPr>
            <w:r w:rsidRPr="00A40B81">
              <w:rPr>
                <w:color w:val="000000"/>
                <w:szCs w:val="24"/>
              </w:rPr>
              <w:t>4</w:t>
            </w:r>
          </w:p>
        </w:tc>
      </w:tr>
    </w:tbl>
    <w:p w:rsidR="00CB1F47" w:rsidRPr="00A40B81" w:rsidRDefault="00CB1F47" w:rsidP="00CE7906">
      <w:pPr>
        <w:pStyle w:val="NoSpacing"/>
        <w:rPr>
          <w:color w:val="000000"/>
          <w:szCs w:val="24"/>
        </w:rPr>
      </w:pPr>
      <w:r w:rsidRPr="00A40B81">
        <w:rPr>
          <w:color w:val="000000"/>
          <w:szCs w:val="24"/>
        </w:rPr>
        <w:t xml:space="preserve">1 K. </w:t>
      </w:r>
      <w:proofErr w:type="spellStart"/>
      <w:r w:rsidRPr="00A40B81">
        <w:rPr>
          <w:color w:val="000000"/>
          <w:szCs w:val="24"/>
        </w:rPr>
        <w:t>Steffensen</w:t>
      </w:r>
      <w:proofErr w:type="spellEnd"/>
      <w:r w:rsidRPr="00A40B81">
        <w:rPr>
          <w:color w:val="000000"/>
          <w:szCs w:val="24"/>
        </w:rPr>
        <w:t xml:space="preserve"> personal communication</w:t>
      </w:r>
    </w:p>
    <w:p w:rsidR="00CB1F47" w:rsidRPr="00A40B81" w:rsidRDefault="00CB1F47" w:rsidP="00CE7906">
      <w:pPr>
        <w:pStyle w:val="NoSpacing"/>
        <w:rPr>
          <w:color w:val="000000"/>
          <w:szCs w:val="24"/>
        </w:rPr>
      </w:pPr>
      <w:r w:rsidRPr="00A40B81">
        <w:rPr>
          <w:szCs w:val="24"/>
        </w:rPr>
        <w:t xml:space="preserve">2 </w:t>
      </w:r>
      <w:r w:rsidRPr="00A40B81">
        <w:rPr>
          <w:color w:val="000000"/>
          <w:szCs w:val="24"/>
        </w:rPr>
        <w:fldChar w:fldCharType="begin"/>
      </w:r>
      <w:r w:rsidRPr="00A40B81">
        <w:rPr>
          <w:color w:val="000000"/>
          <w:szCs w:val="24"/>
        </w:rPr>
        <w:instrText xml:space="preserve"> ADDIN EN.CITE &lt;EndNote&gt;&lt;Cite AuthorYear="1"&gt;&lt;Author&gt;Rotella&lt;/Author&gt;&lt;Year&gt;2013&lt;/Year&gt;&lt;RecNum&gt;28&lt;/RecNum&gt;&lt;DisplayText&gt;Rotella (2013)&lt;/DisplayText&gt;&lt;record&gt;&lt;rec-number&gt;28&lt;/rec-number&gt;&lt;foreign-keys&gt;&lt;key app="EN" db-id="0wtr05eddxe5scew2r8vw5sdsa05wwdxefws" timestamp="0"&gt;28&lt;/key&gt;&lt;/foreign-keys&gt;&lt;ref-type name="Government Document"&gt;46&lt;/ref-type&gt;&lt;contributors&gt;&lt;authors&gt;&lt;author&gt;Rotella, J.&lt;/author&gt;&lt;/authors&gt;&lt;secondary-authors&gt;&lt;author&gt;Upper basin pallid sturgeon work group&lt;/author&gt;&lt;/secondary-authors&gt;&lt;/contributors&gt;&lt;titles&gt;&lt;title&gt;Upper basin palid sturgeon survival estimation project-2010 update&lt;/title&gt;&lt;/titles&gt;&lt;pages&gt;46&lt;/pages&gt;&lt;dates&gt;&lt;year&gt;2013&lt;/year&gt;&lt;/dates&gt;&lt;urls&gt;&lt;/urls&gt;&lt;/record&gt;&lt;/Cite&gt;&lt;/EndNote&gt;</w:instrText>
      </w:r>
      <w:r w:rsidRPr="00A40B81">
        <w:rPr>
          <w:color w:val="000000"/>
          <w:szCs w:val="24"/>
        </w:rPr>
        <w:fldChar w:fldCharType="separate"/>
      </w:r>
      <w:r w:rsidRPr="00A40B81">
        <w:rPr>
          <w:noProof/>
          <w:color w:val="000000"/>
          <w:szCs w:val="24"/>
        </w:rPr>
        <w:t>Rotella (2013)</w:t>
      </w:r>
      <w:r w:rsidRPr="00A40B81">
        <w:rPr>
          <w:color w:val="000000"/>
          <w:szCs w:val="24"/>
        </w:rPr>
        <w:fldChar w:fldCharType="end"/>
      </w:r>
    </w:p>
    <w:p w:rsidR="00CB1F47" w:rsidRPr="00A40B81" w:rsidRDefault="00CB1F47" w:rsidP="00CE7906">
      <w:pPr>
        <w:pStyle w:val="NoSpacing"/>
        <w:rPr>
          <w:color w:val="000000"/>
          <w:szCs w:val="24"/>
        </w:rPr>
      </w:pPr>
      <w:r w:rsidRPr="00A40B81">
        <w:rPr>
          <w:color w:val="000000"/>
          <w:szCs w:val="24"/>
        </w:rPr>
        <w:t>3 Unknown; assumed to be similar abundances to lower basin</w:t>
      </w:r>
    </w:p>
    <w:p w:rsidR="00CB1F47" w:rsidRPr="00A40B81" w:rsidRDefault="00CB1F47" w:rsidP="00CE7906">
      <w:pPr>
        <w:pStyle w:val="NoSpacing"/>
        <w:rPr>
          <w:szCs w:val="24"/>
        </w:rPr>
      </w:pPr>
      <w:r w:rsidRPr="00A40B81">
        <w:rPr>
          <w:color w:val="000000"/>
          <w:szCs w:val="24"/>
        </w:rPr>
        <w:t xml:space="preserve">4 </w:t>
      </w:r>
      <w:r w:rsidRPr="00A40B81">
        <w:rPr>
          <w:color w:val="000000"/>
          <w:szCs w:val="24"/>
        </w:rPr>
        <w:fldChar w:fldCharType="begin"/>
      </w:r>
      <w:r w:rsidR="00DF4477">
        <w:rPr>
          <w:color w:val="000000"/>
          <w:szCs w:val="24"/>
        </w:rPr>
        <w:instrText xml:space="preserve"> ADDIN EN.CITE &lt;EndNote&gt;&lt;Cite AuthorYear="1"&gt;&lt;Author&gt;Braaten&lt;/Author&gt;&lt;Year&gt;2009&lt;/Year&gt;&lt;RecNum&gt;49&lt;/RecNum&gt;&lt;DisplayText&gt;Braaten et al. (2009)&lt;/DisplayText&gt;&lt;record&gt;&lt;rec-number&gt;49&lt;/rec-number&gt;&lt;foreign-keys&gt;&lt;key app="EN" db-id="0wtr05eddxe5scew2r8vw5sdsa05wwdxefws" timestamp="0"&gt;49&lt;/key&gt;&lt;/foreign-keys&gt;&lt;ref-type name="Journal Article"&gt;17&lt;/ref-type&gt;&lt;contributors&gt;&lt;authors&gt;&lt;author&gt;Braaten, P. J.&lt;/author&gt;&lt;author&gt;Fuller, D. B.&lt;/author&gt;&lt;author&gt;Lott, R. D.&lt;/author&gt;&lt;author&gt;Jordan, G. R.&lt;/author&gt;&lt;/authors&gt;&lt;/contributors&gt;&lt;titles&gt;&lt;title&gt;An estimate of the historic population size of adult pallid sturgeon in the upper Missouri River Basin, Montana and North Dakota&lt;/title&gt;&lt;secondary-title&gt;Journal of Applied Ichthyology&lt;/secondary-title&gt;&lt;/titles&gt;&lt;periodical&gt;&lt;full-title&gt;Journal of Applied Ichthyology&lt;/full-title&gt;&lt;/periodical&gt;&lt;pages&gt;2-7&lt;/pages&gt;&lt;volume&gt;25&lt;/volume&gt;&lt;dates&gt;&lt;year&gt;2009&lt;/year&gt;&lt;/dates&gt;&lt;isbn&gt;01758659&amp;#xD;14390426&lt;/isbn&gt;&lt;urls&gt;&lt;/urls&gt;&lt;electronic-resource-num&gt;10.1111/j.1439-0426.2009.01195.x&lt;/electronic-resource-num&gt;&lt;/record&gt;&lt;/Cite&gt;&lt;/EndNote&gt;</w:instrText>
      </w:r>
      <w:r w:rsidRPr="00A40B81">
        <w:rPr>
          <w:color w:val="000000"/>
          <w:szCs w:val="24"/>
        </w:rPr>
        <w:fldChar w:fldCharType="separate"/>
      </w:r>
      <w:r w:rsidR="00DF4477">
        <w:rPr>
          <w:noProof/>
          <w:color w:val="000000"/>
          <w:szCs w:val="24"/>
        </w:rPr>
        <w:t>Braaten et al. (2009)</w:t>
      </w:r>
      <w:r w:rsidRPr="00A40B81">
        <w:rPr>
          <w:color w:val="000000"/>
          <w:szCs w:val="24"/>
        </w:rPr>
        <w:fldChar w:fldCharType="end"/>
      </w:r>
    </w:p>
    <w:p w:rsidR="00CB1F47" w:rsidRPr="00A40B81" w:rsidRDefault="00CB1F47" w:rsidP="00CE7906">
      <w:pPr>
        <w:pStyle w:val="NoSpacing"/>
        <w:rPr>
          <w:szCs w:val="24"/>
        </w:rPr>
      </w:pPr>
      <w:r w:rsidRPr="00A40B81">
        <w:rPr>
          <w:szCs w:val="24"/>
        </w:rPr>
        <w:br w:type="page"/>
      </w:r>
    </w:p>
    <w:p w:rsidR="00CB1F47" w:rsidRPr="00A40B81" w:rsidRDefault="00CE7906" w:rsidP="00CE7906">
      <w:pPr>
        <w:pStyle w:val="NoSpacing"/>
        <w:rPr>
          <w:szCs w:val="24"/>
        </w:rPr>
      </w:pPr>
      <w:r>
        <w:rPr>
          <w:szCs w:val="24"/>
        </w:rPr>
        <w:lastRenderedPageBreak/>
        <w:t xml:space="preserve">Table </w:t>
      </w:r>
      <w:r w:rsidR="00CB1F47" w:rsidRPr="00A40B81">
        <w:rPr>
          <w:szCs w:val="24"/>
        </w:rPr>
        <w:t>3.</w:t>
      </w:r>
      <w:r w:rsidR="00EB5895">
        <w:rPr>
          <w:szCs w:val="24"/>
        </w:rPr>
        <w:t>—</w:t>
      </w:r>
      <w:r w:rsidR="00CB1F47" w:rsidRPr="00A40B81">
        <w:rPr>
          <w:szCs w:val="24"/>
        </w:rPr>
        <w:t xml:space="preserve">Stage- and origin-specific survival rates used in modeling population dynamics for upper and lower Missouri River Basin pallid sturgeon populations.  Values reported as minimum, expected, and maximum values with corresponding sources.  </w:t>
      </w:r>
    </w:p>
    <w:tbl>
      <w:tblPr>
        <w:tblStyle w:val="TableGrid"/>
        <w:tblW w:w="73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1440"/>
        <w:gridCol w:w="1260"/>
        <w:gridCol w:w="1350"/>
        <w:gridCol w:w="1260"/>
        <w:gridCol w:w="900"/>
      </w:tblGrid>
      <w:tr w:rsidR="00CB1F47" w:rsidRPr="00A40B81" w:rsidTr="000C4B1A">
        <w:trPr>
          <w:jc w:val="center"/>
        </w:trPr>
        <w:tc>
          <w:tcPr>
            <w:tcW w:w="1188" w:type="dxa"/>
            <w:tcBorders>
              <w:top w:val="single" w:sz="4" w:space="0" w:color="auto"/>
            </w:tcBorders>
          </w:tcPr>
          <w:p w:rsidR="00CB1F47" w:rsidRPr="00A40B81" w:rsidRDefault="00CB1F47" w:rsidP="00CE7906">
            <w:pPr>
              <w:pStyle w:val="NoSpacing"/>
              <w:rPr>
                <w:szCs w:val="24"/>
              </w:rPr>
            </w:pPr>
          </w:p>
        </w:tc>
        <w:tc>
          <w:tcPr>
            <w:tcW w:w="1440" w:type="dxa"/>
            <w:tcBorders>
              <w:top w:val="single" w:sz="4" w:space="0" w:color="auto"/>
            </w:tcBorders>
          </w:tcPr>
          <w:p w:rsidR="00CB1F47" w:rsidRPr="00A40B81" w:rsidRDefault="00CB1F47" w:rsidP="00CE7906">
            <w:pPr>
              <w:pStyle w:val="NoSpacing"/>
              <w:rPr>
                <w:szCs w:val="24"/>
              </w:rPr>
            </w:pPr>
          </w:p>
        </w:tc>
        <w:tc>
          <w:tcPr>
            <w:tcW w:w="3870" w:type="dxa"/>
            <w:gridSpan w:val="3"/>
            <w:tcBorders>
              <w:top w:val="single" w:sz="4" w:space="0" w:color="auto"/>
              <w:bottom w:val="single" w:sz="4" w:space="0" w:color="auto"/>
            </w:tcBorders>
          </w:tcPr>
          <w:p w:rsidR="00CB1F47" w:rsidRPr="00A40B81" w:rsidRDefault="00CB1F47" w:rsidP="00CE7906">
            <w:pPr>
              <w:pStyle w:val="NoSpacing"/>
              <w:rPr>
                <w:szCs w:val="24"/>
              </w:rPr>
            </w:pPr>
            <w:r w:rsidRPr="00A40B81">
              <w:rPr>
                <w:szCs w:val="24"/>
              </w:rPr>
              <w:t>Value</w:t>
            </w:r>
          </w:p>
        </w:tc>
        <w:tc>
          <w:tcPr>
            <w:tcW w:w="900" w:type="dxa"/>
            <w:tcBorders>
              <w:top w:val="single" w:sz="4" w:space="0" w:color="auto"/>
            </w:tcBorders>
          </w:tcPr>
          <w:p w:rsidR="00CB1F47" w:rsidRPr="00A40B81" w:rsidRDefault="00CB1F47" w:rsidP="00CE7906">
            <w:pPr>
              <w:pStyle w:val="NoSpacing"/>
              <w:rPr>
                <w:szCs w:val="24"/>
              </w:rPr>
            </w:pPr>
          </w:p>
        </w:tc>
      </w:tr>
      <w:tr w:rsidR="00CB1F47" w:rsidRPr="00A40B81" w:rsidTr="000C4B1A">
        <w:trPr>
          <w:jc w:val="center"/>
        </w:trPr>
        <w:tc>
          <w:tcPr>
            <w:tcW w:w="1188" w:type="dxa"/>
            <w:tcBorders>
              <w:bottom w:val="single" w:sz="4" w:space="0" w:color="auto"/>
            </w:tcBorders>
          </w:tcPr>
          <w:p w:rsidR="00CB1F47" w:rsidRPr="00A40B81" w:rsidRDefault="00CB1F47" w:rsidP="00CE7906">
            <w:pPr>
              <w:pStyle w:val="NoSpacing"/>
              <w:rPr>
                <w:szCs w:val="24"/>
              </w:rPr>
            </w:pPr>
            <w:r w:rsidRPr="00A40B81">
              <w:rPr>
                <w:szCs w:val="24"/>
              </w:rPr>
              <w:t>Basin</w:t>
            </w:r>
          </w:p>
        </w:tc>
        <w:tc>
          <w:tcPr>
            <w:tcW w:w="1440" w:type="dxa"/>
            <w:tcBorders>
              <w:bottom w:val="single" w:sz="4" w:space="0" w:color="auto"/>
            </w:tcBorders>
          </w:tcPr>
          <w:p w:rsidR="00CB1F47" w:rsidRPr="00A40B81" w:rsidRDefault="00CB1F47" w:rsidP="00CE7906">
            <w:pPr>
              <w:pStyle w:val="NoSpacing"/>
              <w:rPr>
                <w:szCs w:val="24"/>
              </w:rPr>
            </w:pPr>
            <w:r w:rsidRPr="00A40B81">
              <w:rPr>
                <w:szCs w:val="24"/>
              </w:rPr>
              <w:t>Survival</w:t>
            </w:r>
          </w:p>
        </w:tc>
        <w:tc>
          <w:tcPr>
            <w:tcW w:w="1260" w:type="dxa"/>
            <w:tcBorders>
              <w:top w:val="single" w:sz="4" w:space="0" w:color="auto"/>
              <w:bottom w:val="single" w:sz="4" w:space="0" w:color="auto"/>
            </w:tcBorders>
          </w:tcPr>
          <w:p w:rsidR="00CB1F47" w:rsidRPr="00A40B81" w:rsidRDefault="00CB1F47" w:rsidP="00CE7906">
            <w:pPr>
              <w:pStyle w:val="NoSpacing"/>
              <w:rPr>
                <w:szCs w:val="24"/>
              </w:rPr>
            </w:pPr>
            <w:r w:rsidRPr="00A40B81">
              <w:rPr>
                <w:szCs w:val="24"/>
              </w:rPr>
              <w:t>Minimum</w:t>
            </w:r>
          </w:p>
        </w:tc>
        <w:tc>
          <w:tcPr>
            <w:tcW w:w="1350" w:type="dxa"/>
            <w:tcBorders>
              <w:top w:val="single" w:sz="4" w:space="0" w:color="auto"/>
              <w:bottom w:val="single" w:sz="4" w:space="0" w:color="auto"/>
            </w:tcBorders>
          </w:tcPr>
          <w:p w:rsidR="00CB1F47" w:rsidRPr="00A40B81" w:rsidRDefault="00CB1F47" w:rsidP="00CE7906">
            <w:pPr>
              <w:pStyle w:val="NoSpacing"/>
              <w:rPr>
                <w:szCs w:val="24"/>
              </w:rPr>
            </w:pPr>
            <w:r w:rsidRPr="00A40B81">
              <w:rPr>
                <w:szCs w:val="24"/>
              </w:rPr>
              <w:t>Expected</w:t>
            </w:r>
          </w:p>
        </w:tc>
        <w:tc>
          <w:tcPr>
            <w:tcW w:w="1260" w:type="dxa"/>
            <w:tcBorders>
              <w:top w:val="single" w:sz="4" w:space="0" w:color="auto"/>
              <w:bottom w:val="single" w:sz="4" w:space="0" w:color="auto"/>
            </w:tcBorders>
          </w:tcPr>
          <w:p w:rsidR="00CB1F47" w:rsidRPr="00A40B81" w:rsidRDefault="00CB1F47" w:rsidP="00CE7906">
            <w:pPr>
              <w:pStyle w:val="NoSpacing"/>
              <w:rPr>
                <w:szCs w:val="24"/>
              </w:rPr>
            </w:pPr>
            <w:r w:rsidRPr="00A40B81">
              <w:rPr>
                <w:szCs w:val="24"/>
              </w:rPr>
              <w:t>Maximum</w:t>
            </w:r>
          </w:p>
        </w:tc>
        <w:tc>
          <w:tcPr>
            <w:tcW w:w="900" w:type="dxa"/>
            <w:tcBorders>
              <w:bottom w:val="single" w:sz="4" w:space="0" w:color="auto"/>
            </w:tcBorders>
          </w:tcPr>
          <w:p w:rsidR="00CB1F47" w:rsidRPr="00A40B81" w:rsidRDefault="00CB1F47" w:rsidP="00CE7906">
            <w:pPr>
              <w:pStyle w:val="NoSpacing"/>
              <w:rPr>
                <w:szCs w:val="24"/>
              </w:rPr>
            </w:pPr>
            <w:r w:rsidRPr="00A40B81">
              <w:rPr>
                <w:szCs w:val="24"/>
              </w:rPr>
              <w:t>Source</w:t>
            </w:r>
          </w:p>
        </w:tc>
      </w:tr>
      <w:tr w:rsidR="00CB1F47" w:rsidRPr="00A40B81" w:rsidTr="000C4B1A">
        <w:trPr>
          <w:jc w:val="center"/>
        </w:trPr>
        <w:tc>
          <w:tcPr>
            <w:tcW w:w="1188" w:type="dxa"/>
          </w:tcPr>
          <w:p w:rsidR="00CB1F47" w:rsidRPr="00A40B81" w:rsidRDefault="00CB1F47" w:rsidP="00CE7906">
            <w:pPr>
              <w:pStyle w:val="NoSpacing"/>
              <w:rPr>
                <w:szCs w:val="24"/>
              </w:rPr>
            </w:pPr>
            <w:r w:rsidRPr="00A40B81">
              <w:rPr>
                <w:szCs w:val="24"/>
              </w:rPr>
              <w:t>Lower</w:t>
            </w:r>
          </w:p>
        </w:tc>
        <w:tc>
          <w:tcPr>
            <w:tcW w:w="1440" w:type="dxa"/>
          </w:tcPr>
          <w:p w:rsidR="00CB1F47" w:rsidRPr="00A40B81" w:rsidRDefault="00CB1F47" w:rsidP="00CE7906">
            <w:pPr>
              <w:pStyle w:val="NoSpacing"/>
              <w:rPr>
                <w:szCs w:val="24"/>
              </w:rPr>
            </w:pPr>
            <w:r w:rsidRPr="00A40B81">
              <w:rPr>
                <w:szCs w:val="24"/>
              </w:rPr>
              <w:t>S0</w:t>
            </w:r>
          </w:p>
        </w:tc>
        <w:tc>
          <w:tcPr>
            <w:tcW w:w="1260" w:type="dxa"/>
          </w:tcPr>
          <w:p w:rsidR="00CB1F47" w:rsidRPr="00A40B81" w:rsidRDefault="00CB1F47" w:rsidP="00CE7906">
            <w:pPr>
              <w:pStyle w:val="NoSpacing"/>
              <w:rPr>
                <w:szCs w:val="24"/>
              </w:rPr>
            </w:pPr>
            <w:r w:rsidRPr="00A40B81">
              <w:rPr>
                <w:szCs w:val="24"/>
              </w:rPr>
              <w:t>0.02</w:t>
            </w:r>
          </w:p>
        </w:tc>
        <w:tc>
          <w:tcPr>
            <w:tcW w:w="1350" w:type="dxa"/>
          </w:tcPr>
          <w:p w:rsidR="00CB1F47" w:rsidRPr="00A40B81" w:rsidRDefault="00CB1F47" w:rsidP="00CE7906">
            <w:pPr>
              <w:pStyle w:val="NoSpacing"/>
              <w:rPr>
                <w:szCs w:val="24"/>
              </w:rPr>
            </w:pPr>
            <w:r w:rsidRPr="00A40B81">
              <w:rPr>
                <w:szCs w:val="24"/>
              </w:rPr>
              <w:t>0.051</w:t>
            </w:r>
          </w:p>
        </w:tc>
        <w:tc>
          <w:tcPr>
            <w:tcW w:w="1260" w:type="dxa"/>
          </w:tcPr>
          <w:p w:rsidR="00CB1F47" w:rsidRPr="00A40B81" w:rsidRDefault="00CB1F47" w:rsidP="00CE7906">
            <w:pPr>
              <w:pStyle w:val="NoSpacing"/>
              <w:rPr>
                <w:szCs w:val="24"/>
              </w:rPr>
            </w:pPr>
            <w:r w:rsidRPr="00A40B81">
              <w:rPr>
                <w:szCs w:val="24"/>
              </w:rPr>
              <w:t>0.1</w:t>
            </w:r>
          </w:p>
        </w:tc>
        <w:tc>
          <w:tcPr>
            <w:tcW w:w="900" w:type="dxa"/>
          </w:tcPr>
          <w:p w:rsidR="00CB1F47" w:rsidRPr="00A40B81" w:rsidRDefault="00CB1F47" w:rsidP="00CE7906">
            <w:pPr>
              <w:pStyle w:val="NoSpacing"/>
              <w:rPr>
                <w:color w:val="000000"/>
                <w:szCs w:val="24"/>
              </w:rPr>
            </w:pPr>
            <w:r w:rsidRPr="00A40B81">
              <w:rPr>
                <w:color w:val="000000"/>
                <w:szCs w:val="24"/>
              </w:rPr>
              <w:t>1</w:t>
            </w:r>
          </w:p>
        </w:tc>
      </w:tr>
      <w:tr w:rsidR="00CB1F47" w:rsidRPr="00A40B81" w:rsidTr="000C4B1A">
        <w:trPr>
          <w:jc w:val="center"/>
        </w:trPr>
        <w:tc>
          <w:tcPr>
            <w:tcW w:w="1188" w:type="dxa"/>
          </w:tcPr>
          <w:p w:rsidR="00CB1F47" w:rsidRPr="00A40B81" w:rsidRDefault="00CB1F47" w:rsidP="00CE7906">
            <w:pPr>
              <w:pStyle w:val="NoSpacing"/>
              <w:rPr>
                <w:szCs w:val="24"/>
              </w:rPr>
            </w:pPr>
          </w:p>
        </w:tc>
        <w:tc>
          <w:tcPr>
            <w:tcW w:w="1440" w:type="dxa"/>
          </w:tcPr>
          <w:p w:rsidR="00CB1F47" w:rsidRPr="00A40B81" w:rsidRDefault="00CB1F47" w:rsidP="00CE7906">
            <w:pPr>
              <w:pStyle w:val="NoSpacing"/>
              <w:rPr>
                <w:szCs w:val="24"/>
              </w:rPr>
            </w:pPr>
            <w:proofErr w:type="spellStart"/>
            <w:r w:rsidRPr="00A40B81">
              <w:rPr>
                <w:szCs w:val="24"/>
              </w:rPr>
              <w:t>S_a</w:t>
            </w:r>
            <w:proofErr w:type="spellEnd"/>
            <w:r w:rsidRPr="00A40B81">
              <w:rPr>
                <w:szCs w:val="24"/>
              </w:rPr>
              <w:t xml:space="preserve"> = 1</w:t>
            </w:r>
          </w:p>
        </w:tc>
        <w:tc>
          <w:tcPr>
            <w:tcW w:w="1260" w:type="dxa"/>
          </w:tcPr>
          <w:p w:rsidR="00CB1F47" w:rsidRPr="00A40B81" w:rsidRDefault="00CB1F47" w:rsidP="00CE7906">
            <w:pPr>
              <w:pStyle w:val="NoSpacing"/>
              <w:rPr>
                <w:szCs w:val="24"/>
              </w:rPr>
            </w:pPr>
            <w:r w:rsidRPr="00A40B81">
              <w:rPr>
                <w:szCs w:val="24"/>
              </w:rPr>
              <w:t>0.60</w:t>
            </w:r>
          </w:p>
        </w:tc>
        <w:tc>
          <w:tcPr>
            <w:tcW w:w="1350" w:type="dxa"/>
          </w:tcPr>
          <w:p w:rsidR="00CB1F47" w:rsidRPr="00A40B81" w:rsidRDefault="00CB1F47" w:rsidP="00CE7906">
            <w:pPr>
              <w:pStyle w:val="NoSpacing"/>
              <w:rPr>
                <w:szCs w:val="24"/>
              </w:rPr>
            </w:pPr>
            <w:r w:rsidRPr="00A40B81">
              <w:rPr>
                <w:szCs w:val="24"/>
              </w:rPr>
              <w:t>0.686</w:t>
            </w:r>
          </w:p>
        </w:tc>
        <w:tc>
          <w:tcPr>
            <w:tcW w:w="1260" w:type="dxa"/>
          </w:tcPr>
          <w:p w:rsidR="00CB1F47" w:rsidRPr="00A40B81" w:rsidRDefault="00CB1F47" w:rsidP="00CE7906">
            <w:pPr>
              <w:pStyle w:val="NoSpacing"/>
              <w:rPr>
                <w:szCs w:val="24"/>
              </w:rPr>
            </w:pPr>
            <w:r w:rsidRPr="00A40B81">
              <w:rPr>
                <w:szCs w:val="24"/>
              </w:rPr>
              <w:t>0.75</w:t>
            </w:r>
          </w:p>
        </w:tc>
        <w:tc>
          <w:tcPr>
            <w:tcW w:w="900" w:type="dxa"/>
          </w:tcPr>
          <w:p w:rsidR="00CB1F47" w:rsidRPr="00A40B81" w:rsidRDefault="00CB1F47" w:rsidP="00CE7906">
            <w:pPr>
              <w:pStyle w:val="NoSpacing"/>
              <w:rPr>
                <w:color w:val="000000"/>
                <w:szCs w:val="24"/>
              </w:rPr>
            </w:pPr>
            <w:r w:rsidRPr="00A40B81">
              <w:rPr>
                <w:color w:val="000000"/>
                <w:szCs w:val="24"/>
              </w:rPr>
              <w:t>1</w:t>
            </w:r>
          </w:p>
        </w:tc>
      </w:tr>
      <w:tr w:rsidR="00CB1F47" w:rsidRPr="00A40B81" w:rsidTr="000C4B1A">
        <w:trPr>
          <w:jc w:val="center"/>
        </w:trPr>
        <w:tc>
          <w:tcPr>
            <w:tcW w:w="1188" w:type="dxa"/>
          </w:tcPr>
          <w:p w:rsidR="00CB1F47" w:rsidRPr="00A40B81" w:rsidRDefault="00CB1F47" w:rsidP="00CE7906">
            <w:pPr>
              <w:pStyle w:val="NoSpacing"/>
              <w:rPr>
                <w:szCs w:val="24"/>
              </w:rPr>
            </w:pPr>
          </w:p>
        </w:tc>
        <w:tc>
          <w:tcPr>
            <w:tcW w:w="1440" w:type="dxa"/>
          </w:tcPr>
          <w:p w:rsidR="00CB1F47" w:rsidRPr="00A40B81" w:rsidRDefault="00CB1F47" w:rsidP="00CE7906">
            <w:pPr>
              <w:pStyle w:val="NoSpacing"/>
              <w:rPr>
                <w:szCs w:val="24"/>
              </w:rPr>
            </w:pPr>
            <w:proofErr w:type="spellStart"/>
            <w:r w:rsidRPr="00A40B81">
              <w:rPr>
                <w:szCs w:val="24"/>
              </w:rPr>
              <w:t>S_a</w:t>
            </w:r>
            <w:proofErr w:type="spellEnd"/>
            <w:r w:rsidRPr="00A40B81">
              <w:rPr>
                <w:szCs w:val="24"/>
              </w:rPr>
              <w:t>&gt;=2</w:t>
            </w:r>
          </w:p>
        </w:tc>
        <w:tc>
          <w:tcPr>
            <w:tcW w:w="1260" w:type="dxa"/>
          </w:tcPr>
          <w:p w:rsidR="00CB1F47" w:rsidRPr="00A40B81" w:rsidRDefault="00CB1F47" w:rsidP="00CE7906">
            <w:pPr>
              <w:pStyle w:val="NoSpacing"/>
              <w:rPr>
                <w:color w:val="000000"/>
                <w:szCs w:val="24"/>
              </w:rPr>
            </w:pPr>
            <w:r w:rsidRPr="00A40B81">
              <w:rPr>
                <w:szCs w:val="24"/>
              </w:rPr>
              <w:t>0.9</w:t>
            </w:r>
          </w:p>
        </w:tc>
        <w:tc>
          <w:tcPr>
            <w:tcW w:w="1350" w:type="dxa"/>
          </w:tcPr>
          <w:p w:rsidR="00CB1F47" w:rsidRPr="00A40B81" w:rsidRDefault="00CB1F47" w:rsidP="00CE7906">
            <w:pPr>
              <w:pStyle w:val="NoSpacing"/>
              <w:rPr>
                <w:color w:val="000000"/>
                <w:szCs w:val="24"/>
              </w:rPr>
            </w:pPr>
            <w:r w:rsidRPr="00A40B81">
              <w:rPr>
                <w:szCs w:val="24"/>
              </w:rPr>
              <w:t>0.922</w:t>
            </w:r>
          </w:p>
        </w:tc>
        <w:tc>
          <w:tcPr>
            <w:tcW w:w="1260" w:type="dxa"/>
          </w:tcPr>
          <w:p w:rsidR="00CB1F47" w:rsidRPr="00A40B81" w:rsidRDefault="00CB1F47" w:rsidP="00CE7906">
            <w:pPr>
              <w:pStyle w:val="NoSpacing"/>
              <w:rPr>
                <w:color w:val="000000"/>
                <w:szCs w:val="24"/>
              </w:rPr>
            </w:pPr>
            <w:r w:rsidRPr="00A40B81">
              <w:rPr>
                <w:szCs w:val="24"/>
              </w:rPr>
              <w:t>0.95</w:t>
            </w:r>
          </w:p>
        </w:tc>
        <w:tc>
          <w:tcPr>
            <w:tcW w:w="900" w:type="dxa"/>
          </w:tcPr>
          <w:p w:rsidR="00CB1F47" w:rsidRPr="00A40B81" w:rsidRDefault="00CB1F47" w:rsidP="00CE7906">
            <w:pPr>
              <w:pStyle w:val="NoSpacing"/>
              <w:rPr>
                <w:color w:val="000000"/>
                <w:szCs w:val="24"/>
              </w:rPr>
            </w:pPr>
            <w:r w:rsidRPr="00A40B81">
              <w:rPr>
                <w:color w:val="000000"/>
                <w:szCs w:val="24"/>
              </w:rPr>
              <w:t>1</w:t>
            </w:r>
          </w:p>
        </w:tc>
      </w:tr>
      <w:tr w:rsidR="00CB1F47" w:rsidRPr="00A40B81" w:rsidTr="000C4B1A">
        <w:trPr>
          <w:jc w:val="center"/>
        </w:trPr>
        <w:tc>
          <w:tcPr>
            <w:tcW w:w="1188" w:type="dxa"/>
          </w:tcPr>
          <w:p w:rsidR="00CB1F47" w:rsidRPr="00A40B81" w:rsidRDefault="00CB1F47" w:rsidP="00CE7906">
            <w:pPr>
              <w:pStyle w:val="NoSpacing"/>
              <w:rPr>
                <w:szCs w:val="24"/>
              </w:rPr>
            </w:pPr>
            <w:r w:rsidRPr="00A40B81">
              <w:rPr>
                <w:szCs w:val="24"/>
              </w:rPr>
              <w:t>Upper</w:t>
            </w:r>
          </w:p>
        </w:tc>
        <w:tc>
          <w:tcPr>
            <w:tcW w:w="1440" w:type="dxa"/>
          </w:tcPr>
          <w:p w:rsidR="00CB1F47" w:rsidRPr="00A40B81" w:rsidRDefault="00CB1F47" w:rsidP="00CE7906">
            <w:pPr>
              <w:pStyle w:val="NoSpacing"/>
              <w:rPr>
                <w:szCs w:val="24"/>
              </w:rPr>
            </w:pPr>
            <w:r w:rsidRPr="00A40B81">
              <w:rPr>
                <w:szCs w:val="24"/>
              </w:rPr>
              <w:t>Age-0</w:t>
            </w:r>
          </w:p>
        </w:tc>
        <w:tc>
          <w:tcPr>
            <w:tcW w:w="1260" w:type="dxa"/>
          </w:tcPr>
          <w:p w:rsidR="00CB1F47" w:rsidRPr="00A40B81" w:rsidRDefault="00CB1F47" w:rsidP="00CE7906">
            <w:pPr>
              <w:pStyle w:val="NoSpacing"/>
              <w:rPr>
                <w:szCs w:val="24"/>
              </w:rPr>
            </w:pPr>
            <w:r w:rsidRPr="00A40B81">
              <w:rPr>
                <w:szCs w:val="24"/>
              </w:rPr>
              <w:t>0.02</w:t>
            </w:r>
          </w:p>
        </w:tc>
        <w:tc>
          <w:tcPr>
            <w:tcW w:w="1350" w:type="dxa"/>
          </w:tcPr>
          <w:p w:rsidR="00CB1F47" w:rsidRPr="00A40B81" w:rsidRDefault="00CB1F47" w:rsidP="00CE7906">
            <w:pPr>
              <w:pStyle w:val="NoSpacing"/>
              <w:rPr>
                <w:szCs w:val="24"/>
              </w:rPr>
            </w:pPr>
            <w:r w:rsidRPr="00A40B81">
              <w:rPr>
                <w:szCs w:val="24"/>
              </w:rPr>
              <w:t>0.051</w:t>
            </w:r>
          </w:p>
        </w:tc>
        <w:tc>
          <w:tcPr>
            <w:tcW w:w="1260" w:type="dxa"/>
          </w:tcPr>
          <w:p w:rsidR="00CB1F47" w:rsidRPr="00A40B81" w:rsidRDefault="00CB1F47" w:rsidP="00CE7906">
            <w:pPr>
              <w:pStyle w:val="NoSpacing"/>
              <w:rPr>
                <w:szCs w:val="24"/>
              </w:rPr>
            </w:pPr>
            <w:r w:rsidRPr="00A40B81">
              <w:rPr>
                <w:szCs w:val="24"/>
              </w:rPr>
              <w:t>0.1</w:t>
            </w:r>
          </w:p>
        </w:tc>
        <w:tc>
          <w:tcPr>
            <w:tcW w:w="900" w:type="dxa"/>
          </w:tcPr>
          <w:p w:rsidR="00CB1F47" w:rsidRPr="00A40B81" w:rsidRDefault="00CB1F47" w:rsidP="00CE7906">
            <w:pPr>
              <w:pStyle w:val="NoSpacing"/>
              <w:rPr>
                <w:color w:val="000000"/>
                <w:szCs w:val="24"/>
                <w:vertAlign w:val="superscript"/>
              </w:rPr>
            </w:pPr>
            <w:r w:rsidRPr="00A40B81">
              <w:rPr>
                <w:color w:val="000000"/>
                <w:szCs w:val="24"/>
              </w:rPr>
              <w:t>1</w:t>
            </w:r>
            <w:r w:rsidRPr="00A40B81">
              <w:rPr>
                <w:color w:val="000000"/>
                <w:szCs w:val="24"/>
                <w:vertAlign w:val="superscript"/>
              </w:rPr>
              <w:t>a</w:t>
            </w:r>
          </w:p>
        </w:tc>
      </w:tr>
      <w:tr w:rsidR="00CB1F47" w:rsidRPr="00A40B81" w:rsidTr="000C4B1A">
        <w:trPr>
          <w:jc w:val="center"/>
        </w:trPr>
        <w:tc>
          <w:tcPr>
            <w:tcW w:w="1188" w:type="dxa"/>
          </w:tcPr>
          <w:p w:rsidR="00CB1F47" w:rsidRPr="00A40B81" w:rsidRDefault="00CB1F47" w:rsidP="00CE7906">
            <w:pPr>
              <w:pStyle w:val="NoSpacing"/>
              <w:rPr>
                <w:szCs w:val="24"/>
              </w:rPr>
            </w:pPr>
          </w:p>
        </w:tc>
        <w:tc>
          <w:tcPr>
            <w:tcW w:w="1440" w:type="dxa"/>
          </w:tcPr>
          <w:p w:rsidR="00CB1F47" w:rsidRPr="00A40B81" w:rsidRDefault="00CB1F47" w:rsidP="00CE7906">
            <w:pPr>
              <w:pStyle w:val="NoSpacing"/>
              <w:rPr>
                <w:szCs w:val="24"/>
              </w:rPr>
            </w:pPr>
            <w:r w:rsidRPr="00A40B81">
              <w:rPr>
                <w:szCs w:val="24"/>
              </w:rPr>
              <w:t>Age-1</w:t>
            </w:r>
          </w:p>
        </w:tc>
        <w:tc>
          <w:tcPr>
            <w:tcW w:w="1260" w:type="dxa"/>
          </w:tcPr>
          <w:p w:rsidR="00CB1F47" w:rsidRPr="00A40B81" w:rsidRDefault="00CB1F47" w:rsidP="00CE7906">
            <w:pPr>
              <w:pStyle w:val="NoSpacing"/>
              <w:rPr>
                <w:szCs w:val="24"/>
              </w:rPr>
            </w:pPr>
            <w:r w:rsidRPr="00A40B81">
              <w:rPr>
                <w:szCs w:val="24"/>
              </w:rPr>
              <w:t>0.423</w:t>
            </w:r>
          </w:p>
        </w:tc>
        <w:tc>
          <w:tcPr>
            <w:tcW w:w="1350" w:type="dxa"/>
          </w:tcPr>
          <w:p w:rsidR="00CB1F47" w:rsidRPr="00A40B81" w:rsidRDefault="00CB1F47" w:rsidP="00CE7906">
            <w:pPr>
              <w:pStyle w:val="NoSpacing"/>
              <w:rPr>
                <w:szCs w:val="24"/>
              </w:rPr>
            </w:pPr>
            <w:r w:rsidRPr="00A40B81">
              <w:rPr>
                <w:szCs w:val="24"/>
              </w:rPr>
              <w:t>0.633</w:t>
            </w:r>
          </w:p>
        </w:tc>
        <w:tc>
          <w:tcPr>
            <w:tcW w:w="1260" w:type="dxa"/>
          </w:tcPr>
          <w:p w:rsidR="00CB1F47" w:rsidRPr="00A40B81" w:rsidRDefault="00CB1F47" w:rsidP="00CE7906">
            <w:pPr>
              <w:pStyle w:val="NoSpacing"/>
              <w:rPr>
                <w:szCs w:val="24"/>
              </w:rPr>
            </w:pPr>
            <w:r w:rsidRPr="00A40B81">
              <w:rPr>
                <w:szCs w:val="24"/>
              </w:rPr>
              <w:t>0.83</w:t>
            </w:r>
          </w:p>
        </w:tc>
        <w:tc>
          <w:tcPr>
            <w:tcW w:w="900" w:type="dxa"/>
          </w:tcPr>
          <w:p w:rsidR="00CB1F47" w:rsidRPr="00A40B81" w:rsidRDefault="00CB1F47" w:rsidP="00CE7906">
            <w:pPr>
              <w:pStyle w:val="NoSpacing"/>
              <w:rPr>
                <w:color w:val="000000"/>
                <w:szCs w:val="24"/>
                <w:vertAlign w:val="superscript"/>
              </w:rPr>
            </w:pPr>
            <w:r w:rsidRPr="00A40B81">
              <w:rPr>
                <w:szCs w:val="24"/>
              </w:rPr>
              <w:t>2</w:t>
            </w:r>
            <w:r w:rsidRPr="00A40B81">
              <w:rPr>
                <w:szCs w:val="24"/>
                <w:vertAlign w:val="superscript"/>
              </w:rPr>
              <w:t>b</w:t>
            </w:r>
          </w:p>
        </w:tc>
      </w:tr>
      <w:tr w:rsidR="00CB1F47" w:rsidRPr="00A40B81" w:rsidTr="000C4B1A">
        <w:trPr>
          <w:jc w:val="center"/>
        </w:trPr>
        <w:tc>
          <w:tcPr>
            <w:tcW w:w="1188" w:type="dxa"/>
          </w:tcPr>
          <w:p w:rsidR="00CB1F47" w:rsidRPr="00A40B81" w:rsidRDefault="00CB1F47" w:rsidP="00CE7906">
            <w:pPr>
              <w:pStyle w:val="NoSpacing"/>
              <w:rPr>
                <w:szCs w:val="24"/>
              </w:rPr>
            </w:pPr>
          </w:p>
        </w:tc>
        <w:tc>
          <w:tcPr>
            <w:tcW w:w="1440" w:type="dxa"/>
          </w:tcPr>
          <w:p w:rsidR="00CB1F47" w:rsidRPr="00A40B81" w:rsidRDefault="00CB1F47" w:rsidP="00CE7906">
            <w:pPr>
              <w:pStyle w:val="NoSpacing"/>
              <w:rPr>
                <w:szCs w:val="24"/>
              </w:rPr>
            </w:pPr>
            <w:r w:rsidRPr="00A40B81">
              <w:rPr>
                <w:szCs w:val="24"/>
              </w:rPr>
              <w:t>Age-2</w:t>
            </w:r>
          </w:p>
        </w:tc>
        <w:tc>
          <w:tcPr>
            <w:tcW w:w="1260" w:type="dxa"/>
          </w:tcPr>
          <w:p w:rsidR="00CB1F47" w:rsidRPr="00A40B81" w:rsidRDefault="00CB1F47" w:rsidP="00CE7906">
            <w:pPr>
              <w:pStyle w:val="NoSpacing"/>
              <w:rPr>
                <w:szCs w:val="24"/>
              </w:rPr>
            </w:pPr>
            <w:r w:rsidRPr="00A40B81">
              <w:rPr>
                <w:szCs w:val="24"/>
              </w:rPr>
              <w:t>0.64</w:t>
            </w:r>
          </w:p>
        </w:tc>
        <w:tc>
          <w:tcPr>
            <w:tcW w:w="1350" w:type="dxa"/>
          </w:tcPr>
          <w:p w:rsidR="00CB1F47" w:rsidRPr="00A40B81" w:rsidRDefault="00CB1F47" w:rsidP="00CE7906">
            <w:pPr>
              <w:pStyle w:val="NoSpacing"/>
              <w:rPr>
                <w:szCs w:val="24"/>
              </w:rPr>
            </w:pPr>
            <w:r w:rsidRPr="00A40B81">
              <w:rPr>
                <w:szCs w:val="24"/>
              </w:rPr>
              <w:t>0.81</w:t>
            </w:r>
          </w:p>
        </w:tc>
        <w:tc>
          <w:tcPr>
            <w:tcW w:w="1260" w:type="dxa"/>
          </w:tcPr>
          <w:p w:rsidR="00CB1F47" w:rsidRPr="00A40B81" w:rsidRDefault="00CB1F47" w:rsidP="00CE7906">
            <w:pPr>
              <w:pStyle w:val="NoSpacing"/>
              <w:rPr>
                <w:szCs w:val="24"/>
              </w:rPr>
            </w:pPr>
            <w:r w:rsidRPr="00A40B81">
              <w:rPr>
                <w:szCs w:val="24"/>
              </w:rPr>
              <w:t>0.97</w:t>
            </w:r>
          </w:p>
        </w:tc>
        <w:tc>
          <w:tcPr>
            <w:tcW w:w="900" w:type="dxa"/>
          </w:tcPr>
          <w:p w:rsidR="00CB1F47" w:rsidRPr="00A40B81" w:rsidRDefault="00CB1F47" w:rsidP="00CE7906">
            <w:pPr>
              <w:pStyle w:val="NoSpacing"/>
              <w:rPr>
                <w:szCs w:val="24"/>
                <w:vertAlign w:val="superscript"/>
              </w:rPr>
            </w:pPr>
            <w:r w:rsidRPr="00A40B81">
              <w:rPr>
                <w:szCs w:val="24"/>
              </w:rPr>
              <w:t>2</w:t>
            </w:r>
            <w:r w:rsidRPr="00A40B81">
              <w:rPr>
                <w:szCs w:val="24"/>
                <w:vertAlign w:val="superscript"/>
              </w:rPr>
              <w:t>b</w:t>
            </w:r>
          </w:p>
        </w:tc>
      </w:tr>
      <w:tr w:rsidR="00CB1F47" w:rsidRPr="00A40B81" w:rsidTr="000C4B1A">
        <w:trPr>
          <w:jc w:val="center"/>
        </w:trPr>
        <w:tc>
          <w:tcPr>
            <w:tcW w:w="1188" w:type="dxa"/>
          </w:tcPr>
          <w:p w:rsidR="00CB1F47" w:rsidRPr="00A40B81" w:rsidRDefault="00CB1F47" w:rsidP="00CE7906">
            <w:pPr>
              <w:pStyle w:val="NoSpacing"/>
              <w:rPr>
                <w:szCs w:val="24"/>
              </w:rPr>
            </w:pPr>
          </w:p>
        </w:tc>
        <w:tc>
          <w:tcPr>
            <w:tcW w:w="1440" w:type="dxa"/>
          </w:tcPr>
          <w:p w:rsidR="00CB1F47" w:rsidRPr="00A40B81" w:rsidRDefault="00CB1F47" w:rsidP="00CE7906">
            <w:pPr>
              <w:pStyle w:val="NoSpacing"/>
              <w:rPr>
                <w:szCs w:val="24"/>
              </w:rPr>
            </w:pPr>
            <w:r w:rsidRPr="00A40B81">
              <w:rPr>
                <w:szCs w:val="24"/>
              </w:rPr>
              <w:t xml:space="preserve">Age-3 </w:t>
            </w:r>
          </w:p>
        </w:tc>
        <w:tc>
          <w:tcPr>
            <w:tcW w:w="1260" w:type="dxa"/>
          </w:tcPr>
          <w:p w:rsidR="00CB1F47" w:rsidRPr="00A40B81" w:rsidRDefault="00CB1F47" w:rsidP="00CE7906">
            <w:pPr>
              <w:pStyle w:val="NoSpacing"/>
              <w:rPr>
                <w:szCs w:val="24"/>
              </w:rPr>
            </w:pPr>
            <w:r w:rsidRPr="00A40B81">
              <w:rPr>
                <w:szCs w:val="24"/>
              </w:rPr>
              <w:t>0.82</w:t>
            </w:r>
          </w:p>
        </w:tc>
        <w:tc>
          <w:tcPr>
            <w:tcW w:w="1350" w:type="dxa"/>
          </w:tcPr>
          <w:p w:rsidR="00CB1F47" w:rsidRPr="00A40B81" w:rsidRDefault="00CB1F47" w:rsidP="00CE7906">
            <w:pPr>
              <w:pStyle w:val="NoSpacing"/>
              <w:rPr>
                <w:szCs w:val="24"/>
              </w:rPr>
            </w:pPr>
            <w:r w:rsidRPr="00A40B81">
              <w:rPr>
                <w:szCs w:val="24"/>
              </w:rPr>
              <w:t>0.92</w:t>
            </w:r>
          </w:p>
        </w:tc>
        <w:tc>
          <w:tcPr>
            <w:tcW w:w="1260" w:type="dxa"/>
          </w:tcPr>
          <w:p w:rsidR="00CB1F47" w:rsidRPr="00A40B81" w:rsidRDefault="00CB1F47" w:rsidP="00CE7906">
            <w:pPr>
              <w:pStyle w:val="NoSpacing"/>
              <w:rPr>
                <w:szCs w:val="24"/>
              </w:rPr>
            </w:pPr>
            <w:r w:rsidRPr="00A40B81">
              <w:rPr>
                <w:szCs w:val="24"/>
              </w:rPr>
              <w:t>1</w:t>
            </w:r>
          </w:p>
        </w:tc>
        <w:tc>
          <w:tcPr>
            <w:tcW w:w="900" w:type="dxa"/>
          </w:tcPr>
          <w:p w:rsidR="00CB1F47" w:rsidRPr="00A40B81" w:rsidRDefault="00CB1F47" w:rsidP="00CE7906">
            <w:pPr>
              <w:pStyle w:val="NoSpacing"/>
              <w:rPr>
                <w:szCs w:val="24"/>
              </w:rPr>
            </w:pPr>
            <w:r w:rsidRPr="00A40B81">
              <w:rPr>
                <w:szCs w:val="24"/>
              </w:rPr>
              <w:t>2</w:t>
            </w:r>
            <w:r w:rsidRPr="00A40B81">
              <w:rPr>
                <w:szCs w:val="24"/>
                <w:vertAlign w:val="superscript"/>
              </w:rPr>
              <w:t>b</w:t>
            </w:r>
          </w:p>
        </w:tc>
      </w:tr>
      <w:tr w:rsidR="00CB1F47" w:rsidRPr="00A40B81" w:rsidTr="000C4B1A">
        <w:trPr>
          <w:jc w:val="center"/>
        </w:trPr>
        <w:tc>
          <w:tcPr>
            <w:tcW w:w="1188" w:type="dxa"/>
            <w:tcBorders>
              <w:bottom w:val="single" w:sz="4" w:space="0" w:color="auto"/>
            </w:tcBorders>
          </w:tcPr>
          <w:p w:rsidR="00CB1F47" w:rsidRPr="00A40B81" w:rsidRDefault="00CB1F47" w:rsidP="00CE7906">
            <w:pPr>
              <w:pStyle w:val="NoSpacing"/>
              <w:rPr>
                <w:szCs w:val="24"/>
              </w:rPr>
            </w:pPr>
          </w:p>
        </w:tc>
        <w:tc>
          <w:tcPr>
            <w:tcW w:w="1440" w:type="dxa"/>
            <w:tcBorders>
              <w:bottom w:val="single" w:sz="4" w:space="0" w:color="auto"/>
            </w:tcBorders>
          </w:tcPr>
          <w:p w:rsidR="00CB1F47" w:rsidRPr="00A40B81" w:rsidRDefault="00CB1F47" w:rsidP="00CE7906">
            <w:pPr>
              <w:pStyle w:val="NoSpacing"/>
              <w:rPr>
                <w:szCs w:val="24"/>
              </w:rPr>
            </w:pPr>
            <w:r w:rsidRPr="00A40B81">
              <w:rPr>
                <w:szCs w:val="24"/>
              </w:rPr>
              <w:t>Age-4+</w:t>
            </w:r>
          </w:p>
        </w:tc>
        <w:tc>
          <w:tcPr>
            <w:tcW w:w="1260" w:type="dxa"/>
            <w:tcBorders>
              <w:bottom w:val="single" w:sz="4" w:space="0" w:color="auto"/>
            </w:tcBorders>
          </w:tcPr>
          <w:p w:rsidR="00CB1F47" w:rsidRPr="00A40B81" w:rsidRDefault="00CB1F47" w:rsidP="00CE7906">
            <w:pPr>
              <w:pStyle w:val="NoSpacing"/>
              <w:rPr>
                <w:szCs w:val="24"/>
              </w:rPr>
            </w:pPr>
            <w:r w:rsidRPr="00A40B81">
              <w:rPr>
                <w:szCs w:val="24"/>
              </w:rPr>
              <w:t>0.71</w:t>
            </w:r>
          </w:p>
        </w:tc>
        <w:tc>
          <w:tcPr>
            <w:tcW w:w="1350" w:type="dxa"/>
            <w:tcBorders>
              <w:bottom w:val="single" w:sz="4" w:space="0" w:color="auto"/>
            </w:tcBorders>
          </w:tcPr>
          <w:p w:rsidR="00CB1F47" w:rsidRPr="00A40B81" w:rsidRDefault="00CB1F47" w:rsidP="00CE7906">
            <w:pPr>
              <w:pStyle w:val="NoSpacing"/>
              <w:rPr>
                <w:szCs w:val="24"/>
              </w:rPr>
            </w:pPr>
            <w:r w:rsidRPr="00A40B81">
              <w:rPr>
                <w:szCs w:val="24"/>
              </w:rPr>
              <w:t>0.82</w:t>
            </w:r>
          </w:p>
        </w:tc>
        <w:tc>
          <w:tcPr>
            <w:tcW w:w="1260" w:type="dxa"/>
            <w:tcBorders>
              <w:bottom w:val="single" w:sz="4" w:space="0" w:color="auto"/>
            </w:tcBorders>
          </w:tcPr>
          <w:p w:rsidR="00CB1F47" w:rsidRPr="00A40B81" w:rsidRDefault="00CB1F47" w:rsidP="00CE7906">
            <w:pPr>
              <w:pStyle w:val="NoSpacing"/>
              <w:rPr>
                <w:szCs w:val="24"/>
              </w:rPr>
            </w:pPr>
            <w:r w:rsidRPr="00A40B81">
              <w:rPr>
                <w:szCs w:val="24"/>
              </w:rPr>
              <w:t>0.94</w:t>
            </w:r>
          </w:p>
        </w:tc>
        <w:tc>
          <w:tcPr>
            <w:tcW w:w="900" w:type="dxa"/>
            <w:tcBorders>
              <w:bottom w:val="single" w:sz="4" w:space="0" w:color="auto"/>
            </w:tcBorders>
          </w:tcPr>
          <w:p w:rsidR="00CB1F47" w:rsidRPr="00A40B81" w:rsidRDefault="00CB1F47" w:rsidP="00CE7906">
            <w:pPr>
              <w:pStyle w:val="NoSpacing"/>
              <w:rPr>
                <w:szCs w:val="24"/>
              </w:rPr>
            </w:pPr>
            <w:r w:rsidRPr="00A40B81">
              <w:rPr>
                <w:szCs w:val="24"/>
              </w:rPr>
              <w:t>2</w:t>
            </w:r>
            <w:r w:rsidRPr="00A40B81">
              <w:rPr>
                <w:szCs w:val="24"/>
                <w:vertAlign w:val="superscript"/>
              </w:rPr>
              <w:t>b</w:t>
            </w:r>
          </w:p>
        </w:tc>
      </w:tr>
    </w:tbl>
    <w:p w:rsidR="00CB1F47" w:rsidRPr="00A40B81" w:rsidRDefault="00CB1F47" w:rsidP="00CE7906">
      <w:pPr>
        <w:pStyle w:val="NoSpacing"/>
        <w:rPr>
          <w:color w:val="000000"/>
          <w:szCs w:val="24"/>
        </w:rPr>
      </w:pPr>
      <w:r w:rsidRPr="00A40B81">
        <w:rPr>
          <w:szCs w:val="24"/>
        </w:rPr>
        <w:t xml:space="preserve">1 </w:t>
      </w:r>
      <w:r w:rsidRPr="00A40B81">
        <w:rPr>
          <w:color w:val="000000"/>
          <w:szCs w:val="24"/>
        </w:rPr>
        <w:fldChar w:fldCharType="begin"/>
      </w:r>
      <w:r w:rsidR="00DF4477">
        <w:rPr>
          <w:color w:val="000000"/>
          <w:szCs w:val="24"/>
        </w:rPr>
        <w:instrText xml:space="preserve"> ADDIN EN.CITE &lt;EndNote&gt;&lt;Cite AuthorYear="1"&gt;&lt;Author&gt;Steffensen&lt;/Author&gt;&lt;Year&gt;2013&lt;/Year&gt;&lt;RecNum&gt;31&lt;/RecNum&gt;&lt;DisplayText&gt;Steffensen et al. (2013a)&lt;/DisplayText&gt;&lt;record&gt;&lt;rec-number&gt;31&lt;/rec-number&gt;&lt;foreign-keys&gt;&lt;key app="EN" db-id="0wtr05eddxe5scew2r8vw5sdsa05wwdxefws" timestamp="0"&gt;31&lt;/key&gt;&lt;/foreign-keys&gt;&lt;ref-type name="Journal Article"&gt;17&lt;/ref-type&gt;&lt;contributors&gt;&lt;authors&gt;&lt;author&gt;Steffensen, K. D.&lt;/author&gt;&lt;author&gt;Pegg, M. A.&lt;/author&gt;&lt;author&gt;Mestl, G.&lt;/author&gt;&lt;/authors&gt;&lt;/contributors&gt;&lt;titles&gt;&lt;title&gt;Population prediction and viability model for pallid sturgeon (Scaphirhynchus albus, Forbes and Richardson, ) in the lower Missouri River&lt;/title&gt;&lt;secondary-title&gt;Journal of Applied Ichthyology&lt;/secondary-title&gt;&lt;/titles&gt;&lt;periodical&gt;&lt;full-title&gt;Journal of Applied Ichthyology&lt;/full-title&gt;&lt;/periodical&gt;&lt;pages&gt;984-989&lt;/pages&gt;&lt;volume&gt;29&lt;/volume&gt;&lt;number&gt;5&lt;/number&gt;&lt;dates&gt;&lt;year&gt;2013&lt;/year&gt;&lt;/dates&gt;&lt;isbn&gt;01758659&lt;/isbn&gt;&lt;urls&gt;&lt;/urls&gt;&lt;electronic-resource-num&gt;10.1111/jai.12277&lt;/electronic-resource-num&gt;&lt;/record&gt;&lt;/Cite&gt;&lt;/EndNote&gt;</w:instrText>
      </w:r>
      <w:r w:rsidRPr="00A40B81">
        <w:rPr>
          <w:color w:val="000000"/>
          <w:szCs w:val="24"/>
        </w:rPr>
        <w:fldChar w:fldCharType="separate"/>
      </w:r>
      <w:r w:rsidR="00DF4477">
        <w:rPr>
          <w:noProof/>
          <w:color w:val="000000"/>
          <w:szCs w:val="24"/>
        </w:rPr>
        <w:t>Steffensen et al. (2013a)</w:t>
      </w:r>
      <w:r w:rsidRPr="00A40B81">
        <w:rPr>
          <w:color w:val="000000"/>
          <w:szCs w:val="24"/>
        </w:rPr>
        <w:fldChar w:fldCharType="end"/>
      </w:r>
    </w:p>
    <w:p w:rsidR="00CB1F47" w:rsidRPr="00A40B81" w:rsidRDefault="00CB1F47" w:rsidP="00CE7906">
      <w:pPr>
        <w:pStyle w:val="NoSpacing"/>
        <w:rPr>
          <w:szCs w:val="24"/>
        </w:rPr>
      </w:pPr>
      <w:r w:rsidRPr="00A40B81">
        <w:rPr>
          <w:color w:val="000000"/>
          <w:szCs w:val="24"/>
        </w:rPr>
        <w:t xml:space="preserve">2 </w:t>
      </w:r>
      <w:r w:rsidRPr="00A40B81">
        <w:rPr>
          <w:szCs w:val="24"/>
        </w:rPr>
        <w:fldChar w:fldCharType="begin"/>
      </w:r>
      <w:r w:rsidRPr="00A40B81">
        <w:rPr>
          <w:szCs w:val="24"/>
        </w:rPr>
        <w:instrText xml:space="preserve"> ADDIN EN.CITE &lt;EndNote&gt;&lt;Cite AuthorYear="1"&gt;&lt;Author&gt;Hadley&lt;/Author&gt;&lt;Year&gt;2009&lt;/Year&gt;&lt;RecNum&gt;500&lt;/RecNum&gt;&lt;DisplayText&gt;Hadley and Rotella (2009)&lt;/DisplayText&gt;&lt;record&gt;&lt;rec-number&gt;500&lt;/rec-number&gt;&lt;foreign-keys&gt;&lt;key app="EN" db-id="0wtr05eddxe5scew2r8vw5sdsa05wwdxefws" timestamp="0"&gt;500&lt;/key&gt;&lt;/foreign-keys&gt;&lt;ref-type name="Report"&gt;27&lt;/ref-type&gt;&lt;contributors&gt;&lt;authors&gt;&lt;author&gt;Hadley, G.L.&lt;/author&gt;&lt;author&gt;Rotella, J.&lt;/author&gt;&lt;/authors&gt;&lt;/contributors&gt;&lt;titles&gt;&lt;title&gt;Upper basin pallid sturgeon survival estimation project&lt;/title&gt;&lt;/titles&gt;&lt;pages&gt;34&lt;/pages&gt;&lt;dates&gt;&lt;year&gt;2009&lt;/year&gt;&lt;/dates&gt;&lt;urls&gt;&lt;/urls&gt;&lt;/record&gt;&lt;/Cite&gt;&lt;/EndNote&gt;</w:instrText>
      </w:r>
      <w:r w:rsidRPr="00A40B81">
        <w:rPr>
          <w:szCs w:val="24"/>
        </w:rPr>
        <w:fldChar w:fldCharType="separate"/>
      </w:r>
      <w:r w:rsidRPr="00A40B81">
        <w:rPr>
          <w:noProof/>
          <w:szCs w:val="24"/>
        </w:rPr>
        <w:t>Hadley and Rotella (2009)</w:t>
      </w:r>
      <w:r w:rsidRPr="00A40B81">
        <w:rPr>
          <w:szCs w:val="24"/>
        </w:rPr>
        <w:fldChar w:fldCharType="end"/>
      </w:r>
    </w:p>
    <w:p w:rsidR="00CB1F47" w:rsidRPr="00A40B81" w:rsidRDefault="00CB1F47" w:rsidP="00CE7906">
      <w:pPr>
        <w:pStyle w:val="NoSpacing"/>
        <w:rPr>
          <w:szCs w:val="24"/>
        </w:rPr>
      </w:pPr>
      <w:proofErr w:type="spellStart"/>
      <w:proofErr w:type="gramStart"/>
      <w:r w:rsidRPr="00A40B81">
        <w:rPr>
          <w:szCs w:val="24"/>
          <w:vertAlign w:val="superscript"/>
        </w:rPr>
        <w:t>a</w:t>
      </w:r>
      <w:proofErr w:type="spellEnd"/>
      <w:proofErr w:type="gramEnd"/>
      <w:r w:rsidRPr="00A40B81">
        <w:rPr>
          <w:szCs w:val="24"/>
        </w:rPr>
        <w:t xml:space="preserve"> Age-0 survival estimates were unavailable, therefore lower basin estimates used.</w:t>
      </w:r>
    </w:p>
    <w:p w:rsidR="00CB1F47" w:rsidRPr="00A40B81" w:rsidRDefault="00CB1F47" w:rsidP="00CE7906">
      <w:pPr>
        <w:pStyle w:val="NoSpacing"/>
        <w:rPr>
          <w:szCs w:val="24"/>
        </w:rPr>
      </w:pPr>
      <w:proofErr w:type="gramStart"/>
      <w:r w:rsidRPr="00A40B81">
        <w:rPr>
          <w:szCs w:val="24"/>
          <w:vertAlign w:val="superscript"/>
        </w:rPr>
        <w:t>b</w:t>
      </w:r>
      <w:proofErr w:type="gramEnd"/>
      <w:r w:rsidRPr="00A40B81">
        <w:rPr>
          <w:szCs w:val="24"/>
          <w:vertAlign w:val="superscript"/>
        </w:rPr>
        <w:t xml:space="preserve"> </w:t>
      </w:r>
      <w:r w:rsidRPr="00A40B81">
        <w:rPr>
          <w:szCs w:val="24"/>
        </w:rPr>
        <w:t>Survival values are average of values reported for RPMA1, RPMA2, and RPMA3.</w:t>
      </w:r>
    </w:p>
    <w:p w:rsidR="00CB1F47" w:rsidRPr="00575E8F" w:rsidRDefault="00CB1F47" w:rsidP="00CE7906">
      <w:pPr>
        <w:pStyle w:val="NoSpacing"/>
        <w:rPr>
          <w:szCs w:val="24"/>
        </w:rPr>
      </w:pPr>
    </w:p>
    <w:p w:rsidR="00CB1F47" w:rsidRDefault="00CB1F47" w:rsidP="00CE7906">
      <w:pPr>
        <w:pStyle w:val="NoSpacing"/>
      </w:pPr>
    </w:p>
    <w:p w:rsidR="00CB1F47" w:rsidRPr="00232AA7" w:rsidRDefault="00CB1F47" w:rsidP="00CE7906">
      <w:pPr>
        <w:pStyle w:val="NoSpacing"/>
      </w:pPr>
    </w:p>
    <w:p w:rsidR="00DF4477" w:rsidRDefault="00DF4477" w:rsidP="00CE7906">
      <w:pPr>
        <w:pStyle w:val="NoSpacing"/>
      </w:pPr>
    </w:p>
    <w:p w:rsidR="00EB5895" w:rsidRDefault="00EB5895">
      <w:pPr>
        <w:spacing w:after="200" w:line="276" w:lineRule="auto"/>
      </w:pPr>
      <w:r>
        <w:br w:type="page"/>
      </w:r>
    </w:p>
    <w:p w:rsidR="00DF4477" w:rsidRDefault="00EB5895" w:rsidP="00EB5895">
      <w:pPr>
        <w:pStyle w:val="Heading1"/>
      </w:pPr>
      <w:r>
        <w:lastRenderedPageBreak/>
        <w:t>References</w:t>
      </w:r>
    </w:p>
    <w:p w:rsidR="00DF4477" w:rsidRPr="00DF4477" w:rsidRDefault="00DF4477" w:rsidP="00DF4477">
      <w:pPr>
        <w:pStyle w:val="EndNoteBibliography"/>
        <w:ind w:left="720" w:hanging="720"/>
      </w:pPr>
      <w:r>
        <w:fldChar w:fldCharType="begin"/>
      </w:r>
      <w:r>
        <w:instrText xml:space="preserve"> ADDIN EN.REFLIST </w:instrText>
      </w:r>
      <w:r>
        <w:fldChar w:fldCharType="separate"/>
      </w:r>
      <w:r w:rsidRPr="00DF4477">
        <w:t>Braaten, P. J., D. B. Fuller, R. D. Lott, and G. R. Jordan. 2009. An estimate of the historic population size of adult pallid sturgeon in the upper Missouri River Basin, Montana and North Dakota. Journal of Applied Ichthyology 25:2-7.</w:t>
      </w:r>
    </w:p>
    <w:p w:rsidR="00DF4477" w:rsidRPr="00DF4477" w:rsidRDefault="00DF4477" w:rsidP="00DF4477">
      <w:pPr>
        <w:pStyle w:val="EndNoteBibliography"/>
        <w:ind w:left="720" w:hanging="720"/>
      </w:pPr>
      <w:r w:rsidRPr="00DF4477">
        <w:t>Hadley, G. L., and J. Rotella. 2009. Upper basin pallid sturgeon survival estimation project.</w:t>
      </w:r>
    </w:p>
    <w:p w:rsidR="00DF4477" w:rsidRPr="00DF4477" w:rsidRDefault="00DF4477" w:rsidP="00DF4477">
      <w:pPr>
        <w:pStyle w:val="EndNoteBibliography"/>
        <w:ind w:left="720" w:hanging="720"/>
      </w:pPr>
      <w:r w:rsidRPr="00DF4477">
        <w:t>Keenlyne, K. D., E. M. Grossman, and L. G. Jenkins. 1992. Fecundity of the Pallid Sturgeon. Transactions of the American Fisheries Society 121:139-140.</w:t>
      </w:r>
    </w:p>
    <w:p w:rsidR="00DF4477" w:rsidRPr="00DF4477" w:rsidRDefault="00DF4477" w:rsidP="00DF4477">
      <w:pPr>
        <w:pStyle w:val="EndNoteBibliography"/>
        <w:ind w:left="720" w:hanging="720"/>
      </w:pPr>
      <w:r w:rsidRPr="00DF4477">
        <w:t>Keenlyne, K. D., and L. G. Jenkins. 1993. Age at sexual maturity of the pallid sturgeon. Transactions of the American Fisheries Society 122:393-396.</w:t>
      </w:r>
    </w:p>
    <w:p w:rsidR="00DF4477" w:rsidRPr="00DF4477" w:rsidRDefault="00DF4477" w:rsidP="00DF4477">
      <w:pPr>
        <w:pStyle w:val="EndNoteBibliography"/>
        <w:ind w:left="720" w:hanging="720"/>
      </w:pPr>
      <w:r w:rsidRPr="00DF4477">
        <w:t>Reynolds, S., and A. J. Tyre. 2011. A life history model for pallid sturgeon. University of Nebraska-Lincoln.</w:t>
      </w:r>
    </w:p>
    <w:p w:rsidR="00DF4477" w:rsidRPr="00DF4477" w:rsidRDefault="00DF4477" w:rsidP="00DF4477">
      <w:pPr>
        <w:pStyle w:val="EndNoteBibliography"/>
        <w:ind w:left="720" w:hanging="720"/>
      </w:pPr>
      <w:r w:rsidRPr="00DF4477">
        <w:t xml:space="preserve">Rotella, J. 2013. Upper basin palid sturgeon survival estimation project-2010 update. Pages 46 </w:t>
      </w:r>
      <w:r w:rsidRPr="00DF4477">
        <w:rPr>
          <w:i/>
        </w:rPr>
        <w:t>in</w:t>
      </w:r>
      <w:r w:rsidRPr="00DF4477">
        <w:t xml:space="preserve"> U. b. p. s. w. group, editor.</w:t>
      </w:r>
    </w:p>
    <w:p w:rsidR="00DF4477" w:rsidRPr="00DF4477" w:rsidRDefault="00DF4477" w:rsidP="00DF4477">
      <w:pPr>
        <w:pStyle w:val="EndNoteBibliography"/>
        <w:ind w:left="720" w:hanging="720"/>
      </w:pPr>
      <w:r w:rsidRPr="00DF4477">
        <w:t>Steffensen, K. D., M. A. Pegg, and G. Mestl. 2013a. Population prediction and viability model for pallid sturgeon (Scaphirhynchus albus, Forbes and Richardson, ) in the lower Missouri River. Journal of Applied Ichthyology 29:984-989.</w:t>
      </w:r>
    </w:p>
    <w:p w:rsidR="00DF4477" w:rsidRPr="00DF4477" w:rsidRDefault="00DF4477" w:rsidP="00DF4477">
      <w:pPr>
        <w:pStyle w:val="EndNoteBibliography"/>
        <w:ind w:left="720" w:hanging="720"/>
      </w:pPr>
      <w:r w:rsidRPr="00DF4477">
        <w:t>Steffensen, K. D., M. A. Pegg, and G. E. Mestl. 2013b. Population characteristics of pallid sturgeon (Scaphirhynchus albus(Forbes &amp; Richardson, )) in the Lower Missouri River. Journal of Applied Ichthyology 29:687-695.</w:t>
      </w:r>
    </w:p>
    <w:p w:rsidR="00347E6F" w:rsidRDefault="00DF4477" w:rsidP="00CE7906">
      <w:pPr>
        <w:pStyle w:val="NoSpacing"/>
      </w:pPr>
      <w:r>
        <w:fldChar w:fldCharType="end"/>
      </w:r>
    </w:p>
    <w:sectPr w:rsidR="00347E6F" w:rsidSect="00A4484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54BDE"/>
    <w:multiLevelType w:val="multilevel"/>
    <w:tmpl w:val="7988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Trans Amer Fish Soc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9r9zwau55dtxedv2kvxfshxwpvwv9x9e9s&quot;&gt;Mike Copy&lt;record-ids&gt;&lt;item&gt;4785&lt;/item&gt;&lt;/record-ids&gt;&lt;/item&gt;&lt;/Libraries&gt;"/>
  </w:docVars>
  <w:rsids>
    <w:rsidRoot w:val="008C31AF"/>
    <w:rsid w:val="00027C1F"/>
    <w:rsid w:val="000C4B1A"/>
    <w:rsid w:val="00103B90"/>
    <w:rsid w:val="0017087C"/>
    <w:rsid w:val="001B00A6"/>
    <w:rsid w:val="00210A1A"/>
    <w:rsid w:val="00233C3B"/>
    <w:rsid w:val="002B0E75"/>
    <w:rsid w:val="00311817"/>
    <w:rsid w:val="00347E6F"/>
    <w:rsid w:val="004100AD"/>
    <w:rsid w:val="00417B06"/>
    <w:rsid w:val="004728CB"/>
    <w:rsid w:val="0048351F"/>
    <w:rsid w:val="004D7D4B"/>
    <w:rsid w:val="00745B80"/>
    <w:rsid w:val="008C31AF"/>
    <w:rsid w:val="009F0C1B"/>
    <w:rsid w:val="00A44843"/>
    <w:rsid w:val="00A536AD"/>
    <w:rsid w:val="00AC5DE9"/>
    <w:rsid w:val="00AC7BE0"/>
    <w:rsid w:val="00B943EE"/>
    <w:rsid w:val="00BF2B70"/>
    <w:rsid w:val="00C2297F"/>
    <w:rsid w:val="00CB1F47"/>
    <w:rsid w:val="00CE7906"/>
    <w:rsid w:val="00DF4477"/>
    <w:rsid w:val="00E10643"/>
    <w:rsid w:val="00E54922"/>
    <w:rsid w:val="00EB5895"/>
    <w:rsid w:val="00EE466F"/>
    <w:rsid w:val="00EF0AF5"/>
    <w:rsid w:val="00F5180C"/>
    <w:rsid w:val="00F66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895"/>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EB5895"/>
    <w:pPr>
      <w:keepNext/>
      <w:keepLines/>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semiHidden/>
    <w:unhideWhenUsed/>
    <w:qFormat/>
    <w:rsid w:val="00EB5895"/>
    <w:pPr>
      <w:keepNext/>
      <w:keepLines/>
      <w:outlineLvl w:val="1"/>
    </w:pPr>
    <w:rPr>
      <w:rFonts w:eastAsiaTheme="majorEastAsia" w:cstheme="majorBidi"/>
      <w:bCs/>
      <w:i/>
      <w:color w:val="000000" w:themeColor="text1"/>
      <w:szCs w:val="26"/>
    </w:rPr>
  </w:style>
  <w:style w:type="paragraph" w:styleId="Heading3">
    <w:name w:val="heading 3"/>
    <w:basedOn w:val="Normal"/>
    <w:next w:val="Normal"/>
    <w:link w:val="Heading3Char"/>
    <w:uiPriority w:val="9"/>
    <w:semiHidden/>
    <w:unhideWhenUsed/>
    <w:qFormat/>
    <w:rsid w:val="00EB5895"/>
    <w:pPr>
      <w:keepNext/>
      <w:keepLines/>
      <w:ind w:left="72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2B0E7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s">
    <w:name w:val="Refs"/>
    <w:basedOn w:val="Heading1"/>
    <w:link w:val="RefsChar"/>
    <w:rsid w:val="002B0E75"/>
    <w:pPr>
      <w:ind w:left="720" w:hanging="720"/>
    </w:pPr>
    <w:rPr>
      <w:rFonts w:ascii="Arial" w:hAnsi="Arial" w:cs="Times New Roman"/>
      <w:b w:val="0"/>
      <w:sz w:val="20"/>
    </w:rPr>
  </w:style>
  <w:style w:type="character" w:customStyle="1" w:styleId="RefsChar">
    <w:name w:val="Refs Char"/>
    <w:basedOn w:val="Heading1Char"/>
    <w:link w:val="Refs"/>
    <w:rsid w:val="002B0E75"/>
    <w:rPr>
      <w:rFonts w:ascii="Arial" w:eastAsiaTheme="majorEastAsia" w:hAnsi="Arial" w:cs="Times New Roman"/>
      <w:b w:val="0"/>
      <w:bCs/>
      <w:color w:val="000000" w:themeColor="text1"/>
      <w:sz w:val="20"/>
      <w:szCs w:val="28"/>
    </w:rPr>
  </w:style>
  <w:style w:type="character" w:customStyle="1" w:styleId="Heading1Char">
    <w:name w:val="Heading 1 Char"/>
    <w:basedOn w:val="DefaultParagraphFont"/>
    <w:link w:val="Heading1"/>
    <w:uiPriority w:val="9"/>
    <w:rsid w:val="00EB5895"/>
    <w:rPr>
      <w:rFonts w:ascii="Times New Roman" w:eastAsiaTheme="majorEastAsia" w:hAnsi="Times New Roman" w:cstheme="majorBidi"/>
      <w:b/>
      <w:bCs/>
      <w:color w:val="000000" w:themeColor="text1"/>
      <w:sz w:val="24"/>
      <w:szCs w:val="28"/>
    </w:rPr>
  </w:style>
  <w:style w:type="paragraph" w:customStyle="1" w:styleId="Authors">
    <w:name w:val="Authors"/>
    <w:next w:val="Heading1"/>
    <w:autoRedefine/>
    <w:rsid w:val="002B0E75"/>
    <w:pPr>
      <w:spacing w:before="480" w:after="480" w:line="480" w:lineRule="auto"/>
    </w:pPr>
    <w:rPr>
      <w:rFonts w:ascii="Arial Narrow" w:eastAsia="Times New Roman" w:hAnsi="Arial Narrow" w:cs="Times New Roman"/>
      <w:sz w:val="24"/>
      <w:szCs w:val="24"/>
    </w:rPr>
  </w:style>
  <w:style w:type="paragraph" w:customStyle="1" w:styleId="SecondaryIdentification">
    <w:name w:val="SecondaryIdentification"/>
    <w:basedOn w:val="Normal"/>
    <w:rsid w:val="002B0E75"/>
    <w:pPr>
      <w:widowControl w:val="0"/>
      <w:spacing w:before="500" w:line="240" w:lineRule="auto"/>
      <w:contextualSpacing/>
    </w:pPr>
    <w:rPr>
      <w:rFonts w:ascii="Arial Narrow" w:eastAsia="Times New Roman" w:hAnsi="Arial Narrow" w:cs="Times New Roman"/>
      <w:b/>
      <w:sz w:val="28"/>
      <w:szCs w:val="20"/>
    </w:rPr>
  </w:style>
  <w:style w:type="paragraph" w:customStyle="1" w:styleId="TOCLists">
    <w:name w:val="TOCLists"/>
    <w:basedOn w:val="TOC1"/>
    <w:rsid w:val="002B0E75"/>
    <w:pPr>
      <w:tabs>
        <w:tab w:val="right" w:leader="dot" w:pos="10260"/>
      </w:tabs>
      <w:spacing w:after="0"/>
      <w:ind w:left="720" w:hanging="720"/>
    </w:pPr>
    <w:rPr>
      <w:rFonts w:ascii="Arial Narrow" w:eastAsia="Times New Roman" w:hAnsi="Arial Narrow" w:cs="Times New Roman"/>
      <w:szCs w:val="20"/>
    </w:rPr>
  </w:style>
  <w:style w:type="paragraph" w:styleId="TOC1">
    <w:name w:val="toc 1"/>
    <w:basedOn w:val="Normal"/>
    <w:next w:val="Normal"/>
    <w:autoRedefine/>
    <w:uiPriority w:val="39"/>
    <w:semiHidden/>
    <w:unhideWhenUsed/>
    <w:rsid w:val="002B0E75"/>
    <w:pPr>
      <w:spacing w:after="100"/>
    </w:pPr>
  </w:style>
  <w:style w:type="paragraph" w:customStyle="1" w:styleId="TOCHeading1">
    <w:name w:val="TOCHeading1"/>
    <w:basedOn w:val="Heading1"/>
    <w:rsid w:val="002B0E75"/>
    <w:pPr>
      <w:keepLines w:val="0"/>
      <w:spacing w:before="240"/>
    </w:pPr>
    <w:rPr>
      <w:rFonts w:eastAsia="Times New Roman" w:cs="Arial"/>
      <w:color w:val="auto"/>
      <w:kern w:val="32"/>
      <w:szCs w:val="32"/>
    </w:rPr>
  </w:style>
  <w:style w:type="character" w:customStyle="1" w:styleId="Heading2Char">
    <w:name w:val="Heading 2 Char"/>
    <w:basedOn w:val="DefaultParagraphFont"/>
    <w:link w:val="Heading2"/>
    <w:uiPriority w:val="9"/>
    <w:semiHidden/>
    <w:rsid w:val="00EB5895"/>
    <w:rPr>
      <w:rFonts w:ascii="Times New Roman" w:eastAsiaTheme="majorEastAsia" w:hAnsi="Times New Roman" w:cstheme="majorBidi"/>
      <w:bCs/>
      <w:i/>
      <w:color w:val="000000" w:themeColor="text1"/>
      <w:sz w:val="24"/>
      <w:szCs w:val="26"/>
    </w:rPr>
  </w:style>
  <w:style w:type="character" w:customStyle="1" w:styleId="Heading3Char">
    <w:name w:val="Heading 3 Char"/>
    <w:basedOn w:val="DefaultParagraphFont"/>
    <w:link w:val="Heading3"/>
    <w:uiPriority w:val="9"/>
    <w:semiHidden/>
    <w:rsid w:val="00EB5895"/>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2B0E75"/>
    <w:rPr>
      <w:rFonts w:asciiTheme="majorHAnsi" w:eastAsiaTheme="majorEastAsia" w:hAnsiTheme="majorHAnsi" w:cstheme="majorBidi"/>
      <w:b/>
      <w:bCs/>
      <w:i/>
      <w:iCs/>
      <w:color w:val="4F81BD" w:themeColor="accent1"/>
      <w:sz w:val="24"/>
    </w:rPr>
  </w:style>
  <w:style w:type="paragraph" w:styleId="FootnoteText">
    <w:name w:val="footnote text"/>
    <w:basedOn w:val="Normal"/>
    <w:link w:val="FootnoteTextChar"/>
    <w:semiHidden/>
    <w:unhideWhenUsed/>
    <w:rsid w:val="002B0E75"/>
    <w:pPr>
      <w:spacing w:line="240" w:lineRule="auto"/>
    </w:pPr>
    <w:rPr>
      <w:sz w:val="20"/>
      <w:szCs w:val="20"/>
    </w:rPr>
  </w:style>
  <w:style w:type="character" w:customStyle="1" w:styleId="FootnoteTextChar">
    <w:name w:val="Footnote Text Char"/>
    <w:basedOn w:val="DefaultParagraphFont"/>
    <w:link w:val="FootnoteText"/>
    <w:semiHidden/>
    <w:rsid w:val="002B0E75"/>
    <w:rPr>
      <w:rFonts w:ascii="Times New Roman" w:hAnsi="Times New Roman"/>
      <w:sz w:val="20"/>
      <w:szCs w:val="20"/>
    </w:rPr>
  </w:style>
  <w:style w:type="paragraph" w:styleId="Caption">
    <w:name w:val="caption"/>
    <w:basedOn w:val="Normal"/>
    <w:next w:val="Normal"/>
    <w:uiPriority w:val="35"/>
    <w:semiHidden/>
    <w:unhideWhenUsed/>
    <w:qFormat/>
    <w:rsid w:val="002B0E75"/>
    <w:pPr>
      <w:spacing w:after="200" w:line="240" w:lineRule="auto"/>
    </w:pPr>
    <w:rPr>
      <w:b/>
      <w:bCs/>
      <w:color w:val="4F81BD" w:themeColor="accent1"/>
      <w:sz w:val="18"/>
      <w:szCs w:val="18"/>
    </w:rPr>
  </w:style>
  <w:style w:type="paragraph" w:styleId="Title">
    <w:name w:val="Title"/>
    <w:basedOn w:val="Normal"/>
    <w:next w:val="Normal"/>
    <w:link w:val="TitleChar"/>
    <w:uiPriority w:val="10"/>
    <w:qFormat/>
    <w:rsid w:val="00EB5895"/>
    <w:pPr>
      <w:pBdr>
        <w:bottom w:val="single" w:sz="8" w:space="4" w:color="000000" w:themeColor="text1"/>
      </w:pBdr>
      <w:spacing w:line="240" w:lineRule="auto"/>
      <w:contextualSpacing/>
      <w:jc w:val="center"/>
    </w:pPr>
    <w:rPr>
      <w:rFonts w:eastAsiaTheme="majorEastAsia" w:cstheme="majorBidi"/>
      <w:spacing w:val="5"/>
      <w:kern w:val="28"/>
      <w:sz w:val="28"/>
      <w:szCs w:val="52"/>
    </w:rPr>
  </w:style>
  <w:style w:type="character" w:customStyle="1" w:styleId="TitleChar">
    <w:name w:val="Title Char"/>
    <w:basedOn w:val="DefaultParagraphFont"/>
    <w:link w:val="Title"/>
    <w:uiPriority w:val="10"/>
    <w:rsid w:val="00EB5895"/>
    <w:rPr>
      <w:rFonts w:ascii="Times New Roman" w:eastAsiaTheme="majorEastAsia" w:hAnsi="Times New Roman" w:cstheme="majorBidi"/>
      <w:spacing w:val="5"/>
      <w:kern w:val="28"/>
      <w:sz w:val="28"/>
      <w:szCs w:val="52"/>
    </w:rPr>
  </w:style>
  <w:style w:type="character" w:styleId="Emphasis">
    <w:name w:val="Emphasis"/>
    <w:basedOn w:val="DefaultParagraphFont"/>
    <w:uiPriority w:val="20"/>
    <w:qFormat/>
    <w:rsid w:val="002B0E75"/>
    <w:rPr>
      <w:i/>
      <w:iCs/>
    </w:rPr>
  </w:style>
  <w:style w:type="paragraph" w:styleId="ListParagraph">
    <w:name w:val="List Paragraph"/>
    <w:basedOn w:val="Normal"/>
    <w:uiPriority w:val="34"/>
    <w:qFormat/>
    <w:rsid w:val="00EB5895"/>
    <w:pPr>
      <w:ind w:left="720"/>
      <w:contextualSpacing/>
    </w:pPr>
  </w:style>
  <w:style w:type="paragraph" w:customStyle="1" w:styleId="Displayequation">
    <w:name w:val="Display equation"/>
    <w:basedOn w:val="Normal"/>
    <w:link w:val="DisplayequationChar"/>
    <w:qFormat/>
    <w:rsid w:val="00EB5895"/>
    <w:pPr>
      <w:tabs>
        <w:tab w:val="center" w:pos="4680"/>
        <w:tab w:val="right" w:pos="9360"/>
      </w:tabs>
    </w:pPr>
    <w:rPr>
      <w:rFonts w:eastAsiaTheme="minorEastAsia" w:cs="Times New Roman"/>
      <w:szCs w:val="24"/>
    </w:rPr>
  </w:style>
  <w:style w:type="character" w:customStyle="1" w:styleId="DisplayequationChar">
    <w:name w:val="Display equation Char"/>
    <w:basedOn w:val="DefaultParagraphFont"/>
    <w:link w:val="Displayequation"/>
    <w:rsid w:val="00EB5895"/>
    <w:rPr>
      <w:rFonts w:ascii="Times New Roman" w:eastAsiaTheme="minorEastAsia" w:hAnsi="Times New Roman" w:cs="Times New Roman"/>
      <w:sz w:val="24"/>
      <w:szCs w:val="24"/>
    </w:rPr>
  </w:style>
  <w:style w:type="paragraph" w:styleId="NoSpacing">
    <w:name w:val="No Spacing"/>
    <w:link w:val="NoSpacingChar"/>
    <w:uiPriority w:val="1"/>
    <w:qFormat/>
    <w:rsid w:val="00EB5895"/>
    <w:pPr>
      <w:spacing w:after="0" w:line="240" w:lineRule="auto"/>
    </w:pPr>
    <w:rPr>
      <w:rFonts w:ascii="Times New Roman" w:hAnsi="Times New Roman"/>
      <w:sz w:val="24"/>
    </w:rPr>
  </w:style>
  <w:style w:type="table" w:styleId="TableGrid">
    <w:name w:val="Table Grid"/>
    <w:basedOn w:val="TableNormal"/>
    <w:uiPriority w:val="59"/>
    <w:rsid w:val="00C22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B1F4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F47"/>
    <w:rPr>
      <w:rFonts w:ascii="Tahoma" w:hAnsi="Tahoma" w:cs="Tahoma"/>
      <w:sz w:val="16"/>
      <w:szCs w:val="16"/>
    </w:rPr>
  </w:style>
  <w:style w:type="character" w:styleId="LineNumber">
    <w:name w:val="line number"/>
    <w:basedOn w:val="DefaultParagraphFont"/>
    <w:uiPriority w:val="99"/>
    <w:semiHidden/>
    <w:unhideWhenUsed/>
    <w:rsid w:val="00A44843"/>
  </w:style>
  <w:style w:type="character" w:styleId="PlaceholderText">
    <w:name w:val="Placeholder Text"/>
    <w:basedOn w:val="DefaultParagraphFont"/>
    <w:uiPriority w:val="99"/>
    <w:semiHidden/>
    <w:rsid w:val="00EE466F"/>
    <w:rPr>
      <w:color w:val="808080"/>
    </w:rPr>
  </w:style>
  <w:style w:type="paragraph" w:customStyle="1" w:styleId="EndNoteBibliographyTitle">
    <w:name w:val="EndNote Bibliography Title"/>
    <w:basedOn w:val="Normal"/>
    <w:link w:val="EndNoteBibliographyTitleChar"/>
    <w:rsid w:val="00DF4477"/>
    <w:pPr>
      <w:jc w:val="center"/>
    </w:pPr>
    <w:rPr>
      <w:rFonts w:cs="Times New Roman"/>
      <w:noProof/>
    </w:rPr>
  </w:style>
  <w:style w:type="character" w:customStyle="1" w:styleId="NoSpacingChar">
    <w:name w:val="No Spacing Char"/>
    <w:basedOn w:val="DefaultParagraphFont"/>
    <w:link w:val="NoSpacing"/>
    <w:uiPriority w:val="1"/>
    <w:rsid w:val="00DF4477"/>
    <w:rPr>
      <w:rFonts w:ascii="Times New Roman" w:hAnsi="Times New Roman"/>
      <w:sz w:val="24"/>
    </w:rPr>
  </w:style>
  <w:style w:type="character" w:customStyle="1" w:styleId="EndNoteBibliographyTitleChar">
    <w:name w:val="EndNote Bibliography Title Char"/>
    <w:basedOn w:val="NoSpacingChar"/>
    <w:link w:val="EndNoteBibliographyTitle"/>
    <w:rsid w:val="00DF4477"/>
    <w:rPr>
      <w:rFonts w:ascii="Times New Roman" w:hAnsi="Times New Roman" w:cs="Times New Roman"/>
      <w:noProof/>
      <w:sz w:val="24"/>
    </w:rPr>
  </w:style>
  <w:style w:type="paragraph" w:customStyle="1" w:styleId="EndNoteBibliography">
    <w:name w:val="EndNote Bibliography"/>
    <w:basedOn w:val="Normal"/>
    <w:link w:val="EndNoteBibliographyChar"/>
    <w:rsid w:val="00DF4477"/>
    <w:pPr>
      <w:spacing w:line="240" w:lineRule="auto"/>
    </w:pPr>
    <w:rPr>
      <w:rFonts w:cs="Times New Roman"/>
      <w:noProof/>
    </w:rPr>
  </w:style>
  <w:style w:type="character" w:customStyle="1" w:styleId="EndNoteBibliographyChar">
    <w:name w:val="EndNote Bibliography Char"/>
    <w:basedOn w:val="NoSpacingChar"/>
    <w:link w:val="EndNoteBibliography"/>
    <w:rsid w:val="00DF4477"/>
    <w:rPr>
      <w:rFonts w:ascii="Times New Roman" w:hAnsi="Times New Roman" w:cs="Times New Roman"/>
      <w:noProo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895"/>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EB5895"/>
    <w:pPr>
      <w:keepNext/>
      <w:keepLines/>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semiHidden/>
    <w:unhideWhenUsed/>
    <w:qFormat/>
    <w:rsid w:val="00EB5895"/>
    <w:pPr>
      <w:keepNext/>
      <w:keepLines/>
      <w:outlineLvl w:val="1"/>
    </w:pPr>
    <w:rPr>
      <w:rFonts w:eastAsiaTheme="majorEastAsia" w:cstheme="majorBidi"/>
      <w:bCs/>
      <w:i/>
      <w:color w:val="000000" w:themeColor="text1"/>
      <w:szCs w:val="26"/>
    </w:rPr>
  </w:style>
  <w:style w:type="paragraph" w:styleId="Heading3">
    <w:name w:val="heading 3"/>
    <w:basedOn w:val="Normal"/>
    <w:next w:val="Normal"/>
    <w:link w:val="Heading3Char"/>
    <w:uiPriority w:val="9"/>
    <w:semiHidden/>
    <w:unhideWhenUsed/>
    <w:qFormat/>
    <w:rsid w:val="00EB5895"/>
    <w:pPr>
      <w:keepNext/>
      <w:keepLines/>
      <w:ind w:left="72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2B0E7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s">
    <w:name w:val="Refs"/>
    <w:basedOn w:val="Heading1"/>
    <w:link w:val="RefsChar"/>
    <w:rsid w:val="002B0E75"/>
    <w:pPr>
      <w:ind w:left="720" w:hanging="720"/>
    </w:pPr>
    <w:rPr>
      <w:rFonts w:ascii="Arial" w:hAnsi="Arial" w:cs="Times New Roman"/>
      <w:b w:val="0"/>
      <w:sz w:val="20"/>
    </w:rPr>
  </w:style>
  <w:style w:type="character" w:customStyle="1" w:styleId="RefsChar">
    <w:name w:val="Refs Char"/>
    <w:basedOn w:val="Heading1Char"/>
    <w:link w:val="Refs"/>
    <w:rsid w:val="002B0E75"/>
    <w:rPr>
      <w:rFonts w:ascii="Arial" w:eastAsiaTheme="majorEastAsia" w:hAnsi="Arial" w:cs="Times New Roman"/>
      <w:b w:val="0"/>
      <w:bCs/>
      <w:color w:val="000000" w:themeColor="text1"/>
      <w:sz w:val="20"/>
      <w:szCs w:val="28"/>
    </w:rPr>
  </w:style>
  <w:style w:type="character" w:customStyle="1" w:styleId="Heading1Char">
    <w:name w:val="Heading 1 Char"/>
    <w:basedOn w:val="DefaultParagraphFont"/>
    <w:link w:val="Heading1"/>
    <w:uiPriority w:val="9"/>
    <w:rsid w:val="00EB5895"/>
    <w:rPr>
      <w:rFonts w:ascii="Times New Roman" w:eastAsiaTheme="majorEastAsia" w:hAnsi="Times New Roman" w:cstheme="majorBidi"/>
      <w:b/>
      <w:bCs/>
      <w:color w:val="000000" w:themeColor="text1"/>
      <w:sz w:val="24"/>
      <w:szCs w:val="28"/>
    </w:rPr>
  </w:style>
  <w:style w:type="paragraph" w:customStyle="1" w:styleId="Authors">
    <w:name w:val="Authors"/>
    <w:next w:val="Heading1"/>
    <w:autoRedefine/>
    <w:rsid w:val="002B0E75"/>
    <w:pPr>
      <w:spacing w:before="480" w:after="480" w:line="480" w:lineRule="auto"/>
    </w:pPr>
    <w:rPr>
      <w:rFonts w:ascii="Arial Narrow" w:eastAsia="Times New Roman" w:hAnsi="Arial Narrow" w:cs="Times New Roman"/>
      <w:sz w:val="24"/>
      <w:szCs w:val="24"/>
    </w:rPr>
  </w:style>
  <w:style w:type="paragraph" w:customStyle="1" w:styleId="SecondaryIdentification">
    <w:name w:val="SecondaryIdentification"/>
    <w:basedOn w:val="Normal"/>
    <w:rsid w:val="002B0E75"/>
    <w:pPr>
      <w:widowControl w:val="0"/>
      <w:spacing w:before="500" w:line="240" w:lineRule="auto"/>
      <w:contextualSpacing/>
    </w:pPr>
    <w:rPr>
      <w:rFonts w:ascii="Arial Narrow" w:eastAsia="Times New Roman" w:hAnsi="Arial Narrow" w:cs="Times New Roman"/>
      <w:b/>
      <w:sz w:val="28"/>
      <w:szCs w:val="20"/>
    </w:rPr>
  </w:style>
  <w:style w:type="paragraph" w:customStyle="1" w:styleId="TOCLists">
    <w:name w:val="TOCLists"/>
    <w:basedOn w:val="TOC1"/>
    <w:rsid w:val="002B0E75"/>
    <w:pPr>
      <w:tabs>
        <w:tab w:val="right" w:leader="dot" w:pos="10260"/>
      </w:tabs>
      <w:spacing w:after="0"/>
      <w:ind w:left="720" w:hanging="720"/>
    </w:pPr>
    <w:rPr>
      <w:rFonts w:ascii="Arial Narrow" w:eastAsia="Times New Roman" w:hAnsi="Arial Narrow" w:cs="Times New Roman"/>
      <w:szCs w:val="20"/>
    </w:rPr>
  </w:style>
  <w:style w:type="paragraph" w:styleId="TOC1">
    <w:name w:val="toc 1"/>
    <w:basedOn w:val="Normal"/>
    <w:next w:val="Normal"/>
    <w:autoRedefine/>
    <w:uiPriority w:val="39"/>
    <w:semiHidden/>
    <w:unhideWhenUsed/>
    <w:rsid w:val="002B0E75"/>
    <w:pPr>
      <w:spacing w:after="100"/>
    </w:pPr>
  </w:style>
  <w:style w:type="paragraph" w:customStyle="1" w:styleId="TOCHeading1">
    <w:name w:val="TOCHeading1"/>
    <w:basedOn w:val="Heading1"/>
    <w:rsid w:val="002B0E75"/>
    <w:pPr>
      <w:keepLines w:val="0"/>
      <w:spacing w:before="240"/>
    </w:pPr>
    <w:rPr>
      <w:rFonts w:eastAsia="Times New Roman" w:cs="Arial"/>
      <w:color w:val="auto"/>
      <w:kern w:val="32"/>
      <w:szCs w:val="32"/>
    </w:rPr>
  </w:style>
  <w:style w:type="character" w:customStyle="1" w:styleId="Heading2Char">
    <w:name w:val="Heading 2 Char"/>
    <w:basedOn w:val="DefaultParagraphFont"/>
    <w:link w:val="Heading2"/>
    <w:uiPriority w:val="9"/>
    <w:semiHidden/>
    <w:rsid w:val="00EB5895"/>
    <w:rPr>
      <w:rFonts w:ascii="Times New Roman" w:eastAsiaTheme="majorEastAsia" w:hAnsi="Times New Roman" w:cstheme="majorBidi"/>
      <w:bCs/>
      <w:i/>
      <w:color w:val="000000" w:themeColor="text1"/>
      <w:sz w:val="24"/>
      <w:szCs w:val="26"/>
    </w:rPr>
  </w:style>
  <w:style w:type="character" w:customStyle="1" w:styleId="Heading3Char">
    <w:name w:val="Heading 3 Char"/>
    <w:basedOn w:val="DefaultParagraphFont"/>
    <w:link w:val="Heading3"/>
    <w:uiPriority w:val="9"/>
    <w:semiHidden/>
    <w:rsid w:val="00EB5895"/>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2B0E75"/>
    <w:rPr>
      <w:rFonts w:asciiTheme="majorHAnsi" w:eastAsiaTheme="majorEastAsia" w:hAnsiTheme="majorHAnsi" w:cstheme="majorBidi"/>
      <w:b/>
      <w:bCs/>
      <w:i/>
      <w:iCs/>
      <w:color w:val="4F81BD" w:themeColor="accent1"/>
      <w:sz w:val="24"/>
    </w:rPr>
  </w:style>
  <w:style w:type="paragraph" w:styleId="FootnoteText">
    <w:name w:val="footnote text"/>
    <w:basedOn w:val="Normal"/>
    <w:link w:val="FootnoteTextChar"/>
    <w:semiHidden/>
    <w:unhideWhenUsed/>
    <w:rsid w:val="002B0E75"/>
    <w:pPr>
      <w:spacing w:line="240" w:lineRule="auto"/>
    </w:pPr>
    <w:rPr>
      <w:sz w:val="20"/>
      <w:szCs w:val="20"/>
    </w:rPr>
  </w:style>
  <w:style w:type="character" w:customStyle="1" w:styleId="FootnoteTextChar">
    <w:name w:val="Footnote Text Char"/>
    <w:basedOn w:val="DefaultParagraphFont"/>
    <w:link w:val="FootnoteText"/>
    <w:semiHidden/>
    <w:rsid w:val="002B0E75"/>
    <w:rPr>
      <w:rFonts w:ascii="Times New Roman" w:hAnsi="Times New Roman"/>
      <w:sz w:val="20"/>
      <w:szCs w:val="20"/>
    </w:rPr>
  </w:style>
  <w:style w:type="paragraph" w:styleId="Caption">
    <w:name w:val="caption"/>
    <w:basedOn w:val="Normal"/>
    <w:next w:val="Normal"/>
    <w:uiPriority w:val="35"/>
    <w:semiHidden/>
    <w:unhideWhenUsed/>
    <w:qFormat/>
    <w:rsid w:val="002B0E75"/>
    <w:pPr>
      <w:spacing w:after="200" w:line="240" w:lineRule="auto"/>
    </w:pPr>
    <w:rPr>
      <w:b/>
      <w:bCs/>
      <w:color w:val="4F81BD" w:themeColor="accent1"/>
      <w:sz w:val="18"/>
      <w:szCs w:val="18"/>
    </w:rPr>
  </w:style>
  <w:style w:type="paragraph" w:styleId="Title">
    <w:name w:val="Title"/>
    <w:basedOn w:val="Normal"/>
    <w:next w:val="Normal"/>
    <w:link w:val="TitleChar"/>
    <w:uiPriority w:val="10"/>
    <w:qFormat/>
    <w:rsid w:val="00EB5895"/>
    <w:pPr>
      <w:pBdr>
        <w:bottom w:val="single" w:sz="8" w:space="4" w:color="000000" w:themeColor="text1"/>
      </w:pBdr>
      <w:spacing w:line="240" w:lineRule="auto"/>
      <w:contextualSpacing/>
      <w:jc w:val="center"/>
    </w:pPr>
    <w:rPr>
      <w:rFonts w:eastAsiaTheme="majorEastAsia" w:cstheme="majorBidi"/>
      <w:spacing w:val="5"/>
      <w:kern w:val="28"/>
      <w:sz w:val="28"/>
      <w:szCs w:val="52"/>
    </w:rPr>
  </w:style>
  <w:style w:type="character" w:customStyle="1" w:styleId="TitleChar">
    <w:name w:val="Title Char"/>
    <w:basedOn w:val="DefaultParagraphFont"/>
    <w:link w:val="Title"/>
    <w:uiPriority w:val="10"/>
    <w:rsid w:val="00EB5895"/>
    <w:rPr>
      <w:rFonts w:ascii="Times New Roman" w:eastAsiaTheme="majorEastAsia" w:hAnsi="Times New Roman" w:cstheme="majorBidi"/>
      <w:spacing w:val="5"/>
      <w:kern w:val="28"/>
      <w:sz w:val="28"/>
      <w:szCs w:val="52"/>
    </w:rPr>
  </w:style>
  <w:style w:type="character" w:styleId="Emphasis">
    <w:name w:val="Emphasis"/>
    <w:basedOn w:val="DefaultParagraphFont"/>
    <w:uiPriority w:val="20"/>
    <w:qFormat/>
    <w:rsid w:val="002B0E75"/>
    <w:rPr>
      <w:i/>
      <w:iCs/>
    </w:rPr>
  </w:style>
  <w:style w:type="paragraph" w:styleId="ListParagraph">
    <w:name w:val="List Paragraph"/>
    <w:basedOn w:val="Normal"/>
    <w:uiPriority w:val="34"/>
    <w:qFormat/>
    <w:rsid w:val="00EB5895"/>
    <w:pPr>
      <w:ind w:left="720"/>
      <w:contextualSpacing/>
    </w:pPr>
  </w:style>
  <w:style w:type="paragraph" w:customStyle="1" w:styleId="Displayequation">
    <w:name w:val="Display equation"/>
    <w:basedOn w:val="Normal"/>
    <w:link w:val="DisplayequationChar"/>
    <w:qFormat/>
    <w:rsid w:val="00EB5895"/>
    <w:pPr>
      <w:tabs>
        <w:tab w:val="center" w:pos="4680"/>
        <w:tab w:val="right" w:pos="9360"/>
      </w:tabs>
    </w:pPr>
    <w:rPr>
      <w:rFonts w:eastAsiaTheme="minorEastAsia" w:cs="Times New Roman"/>
      <w:szCs w:val="24"/>
    </w:rPr>
  </w:style>
  <w:style w:type="character" w:customStyle="1" w:styleId="DisplayequationChar">
    <w:name w:val="Display equation Char"/>
    <w:basedOn w:val="DefaultParagraphFont"/>
    <w:link w:val="Displayequation"/>
    <w:rsid w:val="00EB5895"/>
    <w:rPr>
      <w:rFonts w:ascii="Times New Roman" w:eastAsiaTheme="minorEastAsia" w:hAnsi="Times New Roman" w:cs="Times New Roman"/>
      <w:sz w:val="24"/>
      <w:szCs w:val="24"/>
    </w:rPr>
  </w:style>
  <w:style w:type="paragraph" w:styleId="NoSpacing">
    <w:name w:val="No Spacing"/>
    <w:link w:val="NoSpacingChar"/>
    <w:uiPriority w:val="1"/>
    <w:qFormat/>
    <w:rsid w:val="00EB5895"/>
    <w:pPr>
      <w:spacing w:after="0" w:line="240" w:lineRule="auto"/>
    </w:pPr>
    <w:rPr>
      <w:rFonts w:ascii="Times New Roman" w:hAnsi="Times New Roman"/>
      <w:sz w:val="24"/>
    </w:rPr>
  </w:style>
  <w:style w:type="table" w:styleId="TableGrid">
    <w:name w:val="Table Grid"/>
    <w:basedOn w:val="TableNormal"/>
    <w:uiPriority w:val="59"/>
    <w:rsid w:val="00C22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B1F4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F47"/>
    <w:rPr>
      <w:rFonts w:ascii="Tahoma" w:hAnsi="Tahoma" w:cs="Tahoma"/>
      <w:sz w:val="16"/>
      <w:szCs w:val="16"/>
    </w:rPr>
  </w:style>
  <w:style w:type="character" w:styleId="LineNumber">
    <w:name w:val="line number"/>
    <w:basedOn w:val="DefaultParagraphFont"/>
    <w:uiPriority w:val="99"/>
    <w:semiHidden/>
    <w:unhideWhenUsed/>
    <w:rsid w:val="00A44843"/>
  </w:style>
  <w:style w:type="character" w:styleId="PlaceholderText">
    <w:name w:val="Placeholder Text"/>
    <w:basedOn w:val="DefaultParagraphFont"/>
    <w:uiPriority w:val="99"/>
    <w:semiHidden/>
    <w:rsid w:val="00EE466F"/>
    <w:rPr>
      <w:color w:val="808080"/>
    </w:rPr>
  </w:style>
  <w:style w:type="paragraph" w:customStyle="1" w:styleId="EndNoteBibliographyTitle">
    <w:name w:val="EndNote Bibliography Title"/>
    <w:basedOn w:val="Normal"/>
    <w:link w:val="EndNoteBibliographyTitleChar"/>
    <w:rsid w:val="00DF4477"/>
    <w:pPr>
      <w:jc w:val="center"/>
    </w:pPr>
    <w:rPr>
      <w:rFonts w:cs="Times New Roman"/>
      <w:noProof/>
    </w:rPr>
  </w:style>
  <w:style w:type="character" w:customStyle="1" w:styleId="NoSpacingChar">
    <w:name w:val="No Spacing Char"/>
    <w:basedOn w:val="DefaultParagraphFont"/>
    <w:link w:val="NoSpacing"/>
    <w:uiPriority w:val="1"/>
    <w:rsid w:val="00DF4477"/>
    <w:rPr>
      <w:rFonts w:ascii="Times New Roman" w:hAnsi="Times New Roman"/>
      <w:sz w:val="24"/>
    </w:rPr>
  </w:style>
  <w:style w:type="character" w:customStyle="1" w:styleId="EndNoteBibliographyTitleChar">
    <w:name w:val="EndNote Bibliography Title Char"/>
    <w:basedOn w:val="NoSpacingChar"/>
    <w:link w:val="EndNoteBibliographyTitle"/>
    <w:rsid w:val="00DF4477"/>
    <w:rPr>
      <w:rFonts w:ascii="Times New Roman" w:hAnsi="Times New Roman" w:cs="Times New Roman"/>
      <w:noProof/>
      <w:sz w:val="24"/>
    </w:rPr>
  </w:style>
  <w:style w:type="paragraph" w:customStyle="1" w:styleId="EndNoteBibliography">
    <w:name w:val="EndNote Bibliography"/>
    <w:basedOn w:val="Normal"/>
    <w:link w:val="EndNoteBibliographyChar"/>
    <w:rsid w:val="00DF4477"/>
    <w:pPr>
      <w:spacing w:line="240" w:lineRule="auto"/>
    </w:pPr>
    <w:rPr>
      <w:rFonts w:cs="Times New Roman"/>
      <w:noProof/>
    </w:rPr>
  </w:style>
  <w:style w:type="character" w:customStyle="1" w:styleId="EndNoteBibliographyChar">
    <w:name w:val="EndNote Bibliography Char"/>
    <w:basedOn w:val="NoSpacingChar"/>
    <w:link w:val="EndNoteBibliography"/>
    <w:rsid w:val="00DF4477"/>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1.bin"/><Relationship Id="rId76" Type="http://schemas.openxmlformats.org/officeDocument/2006/relationships/oleObject" Target="embeddings/oleObject35.bin"/><Relationship Id="rId84" Type="http://schemas.openxmlformats.org/officeDocument/2006/relationships/oleObject" Target="embeddings/oleObject39.bin"/><Relationship Id="rId89" Type="http://schemas.openxmlformats.org/officeDocument/2006/relationships/image" Target="media/image42.wmf"/><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7.wmf"/><Relationship Id="rId87" Type="http://schemas.openxmlformats.org/officeDocument/2006/relationships/image" Target="media/image41.wmf"/><Relationship Id="rId5" Type="http://schemas.openxmlformats.org/officeDocument/2006/relationships/settings" Target="settings.xml"/><Relationship Id="rId61" Type="http://schemas.openxmlformats.org/officeDocument/2006/relationships/image" Target="media/image28.wmf"/><Relationship Id="rId82" Type="http://schemas.openxmlformats.org/officeDocument/2006/relationships/oleObject" Target="embeddings/oleObject38.bin"/><Relationship Id="rId90" Type="http://schemas.openxmlformats.org/officeDocument/2006/relationships/oleObject" Target="embeddings/oleObject42.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40.wmf"/><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1.bin"/><Relationship Id="rId91" Type="http://schemas.openxmlformats.org/officeDocument/2006/relationships/image" Target="media/image43.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oleObject" Target="embeddings/oleObject40.bin"/><Relationship Id="rId9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718FF-76AD-423F-9707-10DFC0B27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Pages>
  <Words>2641</Words>
  <Characters>15056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Colvin</dc:creator>
  <cp:keywords/>
  <dc:description/>
  <cp:lastModifiedBy>Michael Colvin</cp:lastModifiedBy>
  <cp:revision>30</cp:revision>
  <dcterms:created xsi:type="dcterms:W3CDTF">2014-09-22T21:39:00Z</dcterms:created>
  <dcterms:modified xsi:type="dcterms:W3CDTF">2015-09-12T02:10:00Z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