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8A9" w:rsidRPr="006E68A9" w:rsidRDefault="006E68A9" w:rsidP="004E6663">
      <w:pPr>
        <w:spacing w:line="360" w:lineRule="auto"/>
        <w:rPr>
          <w:b/>
        </w:rPr>
      </w:pPr>
      <w:r w:rsidRPr="006E68A9">
        <w:rPr>
          <w:b/>
        </w:rPr>
        <w:t>Effect of condition on fecundity</w:t>
      </w:r>
    </w:p>
    <w:p w:rsidR="00EC20BE" w:rsidRDefault="00EC20BE" w:rsidP="004E6663">
      <w:pPr>
        <w:spacing w:line="360" w:lineRule="auto"/>
      </w:pPr>
      <w:r>
        <w:tab/>
        <w:t xml:space="preserve">Several factors are hypothesized to influence female fecundity in fish species.  One factor that has </w:t>
      </w:r>
      <w:r w:rsidR="00B33032">
        <w:t>received</w:t>
      </w:r>
      <w:r>
        <w:t xml:space="preserve"> much attention is fish condition.  Condition is indexed by calculating the deviation of an observed weight from an expected or standard weight given length.  Linear and log-linear regression is commonly used to estimate fecundity-weight and fecundity-length relationships.  However the effect to of condition is rarely evaluated, likely because condition is a function of length and weight and is there dependent on those values.  One assumption of linear regression is that covariates are independent, posing a challenge to using condition as a covariate of length or weight to explain additional variability in observed fecundities.  Similarly, the use of length and weight as covariates to explain </w:t>
      </w:r>
      <w:r w:rsidR="00B33032">
        <w:t xml:space="preserve">variation in observed fecundity is problematic because these covariates are nearly perfectly correlated on log scale.  </w:t>
      </w:r>
      <w:r w:rsidR="00714A79">
        <w:t>We used linear regression with an offset to remedy these iss</w:t>
      </w:r>
      <w:bookmarkStart w:id="0" w:name="_GoBack"/>
      <w:bookmarkEnd w:id="0"/>
      <w:r w:rsidR="00714A79">
        <w:t>ues and predict female fecundity from individual fish length and weight.  Using offsets in linear regression assumes that the coefficient of the covariate with the dependent variable is 1.  In this case, length was included as an offset in a linear model as</w:t>
      </w:r>
    </w:p>
    <w:p w:rsidR="00714A79" w:rsidRDefault="00714A79" w:rsidP="004E6663">
      <w:pPr>
        <w:pStyle w:val="MTDisplayEquation"/>
        <w:spacing w:line="360" w:lineRule="auto"/>
      </w:pPr>
    </w:p>
    <w:p w:rsidR="005E5309" w:rsidRDefault="005E5309" w:rsidP="004E6663">
      <w:pPr>
        <w:pStyle w:val="MTDisplayEquation"/>
        <w:spacing w:line="360" w:lineRule="auto"/>
      </w:pPr>
      <w:r>
        <w:tab/>
      </w:r>
      <w:r w:rsidR="002A6D2C" w:rsidRPr="002A6D2C">
        <w:rPr>
          <w:position w:val="-12"/>
        </w:rPr>
        <w:object w:dxaOrig="4959"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pt;height:20.4pt" o:ole="">
            <v:imagedata r:id="rId7" o:title=""/>
          </v:shape>
          <o:OLEObject Type="Embed" ProgID="Equation.DSMT4" ShapeID="_x0000_i1025" DrawAspect="Content" ObjectID="_1609926884" r:id="rId8"/>
        </w:object>
      </w:r>
      <w:r>
        <w:t xml:space="preserve"> </w:t>
      </w:r>
      <w:r>
        <w:tab/>
        <w:t>(1)</w:t>
      </w:r>
    </w:p>
    <w:p w:rsidR="00714A79" w:rsidRDefault="00714A79" w:rsidP="004E6663">
      <w:pPr>
        <w:spacing w:line="360" w:lineRule="auto"/>
      </w:pPr>
    </w:p>
    <w:p w:rsidR="00746932" w:rsidRDefault="00714A79" w:rsidP="004E6663">
      <w:pPr>
        <w:spacing w:line="360" w:lineRule="auto"/>
      </w:pPr>
      <w:r>
        <w:t>w</w:t>
      </w:r>
      <w:r w:rsidR="005E5309">
        <w:t xml:space="preserve">here </w:t>
      </w:r>
      <w:r w:rsidR="002A6D2C" w:rsidRPr="002A6D2C">
        <w:rPr>
          <w:position w:val="-6"/>
        </w:rPr>
        <w:object w:dxaOrig="139" w:dyaOrig="260">
          <v:shape id="_x0000_i1026" type="#_x0000_t75" style="width:6.8pt;height:13.6pt" o:ole="">
            <v:imagedata r:id="rId9" o:title=""/>
          </v:shape>
          <o:OLEObject Type="Embed" ProgID="Equation.DSMT4" ShapeID="_x0000_i1026" DrawAspect="Content" ObjectID="_1609926885" r:id="rId10"/>
        </w:object>
      </w:r>
      <w:r w:rsidR="002A6D2C">
        <w:t xml:space="preserve"> indexes individual Pallid Sturgeon, </w:t>
      </w:r>
      <w:r w:rsidRPr="00714A79">
        <w:rPr>
          <w:position w:val="-10"/>
        </w:rPr>
        <w:object w:dxaOrig="1040" w:dyaOrig="400">
          <v:shape id="_x0000_i1027" type="#_x0000_t75" style="width:51.6pt;height:20.4pt" o:ole="">
            <v:imagedata r:id="rId11" o:title=""/>
          </v:shape>
          <o:OLEObject Type="Embed" ProgID="Equation.DSMT4" ShapeID="_x0000_i1027" DrawAspect="Content" ObjectID="_1609926886" r:id="rId12"/>
        </w:object>
      </w:r>
      <w:r>
        <w:t xml:space="preserve"> is </w:t>
      </w:r>
      <w:r w:rsidR="00025C95">
        <w:t>expected</w:t>
      </w:r>
      <w:r>
        <w:t xml:space="preserve"> fecundity, </w:t>
      </w:r>
      <w:r w:rsidR="005E5309" w:rsidRPr="005E5309">
        <w:rPr>
          <w:position w:val="-6"/>
        </w:rPr>
        <w:object w:dxaOrig="200" w:dyaOrig="220">
          <v:shape id="_x0000_i1028" type="#_x0000_t75" style="width:9.6pt;height:11.2pt" o:ole="">
            <v:imagedata r:id="rId13" o:title=""/>
          </v:shape>
          <o:OLEObject Type="Embed" ProgID="Equation.DSMT4" ShapeID="_x0000_i1028" DrawAspect="Content" ObjectID="_1609926887" r:id="rId14"/>
        </w:object>
      </w:r>
      <w:r w:rsidR="005E5309">
        <w:t xml:space="preserve"> is the intercept, </w:t>
      </w:r>
      <w:r w:rsidR="005E5309" w:rsidRPr="005E5309">
        <w:rPr>
          <w:position w:val="-6"/>
        </w:rPr>
        <w:object w:dxaOrig="200" w:dyaOrig="279">
          <v:shape id="_x0000_i1029" type="#_x0000_t75" style="width:9.6pt;height:14pt" o:ole="">
            <v:imagedata r:id="rId15" o:title=""/>
          </v:shape>
          <o:OLEObject Type="Embed" ProgID="Equation.DSMT4" ShapeID="_x0000_i1029" DrawAspect="Content" ObjectID="_1609926888" r:id="rId16"/>
        </w:object>
      </w:r>
      <w:r w:rsidR="005E5309">
        <w:t xml:space="preserve"> is the slope, </w:t>
      </w:r>
      <w:r w:rsidR="005E5309" w:rsidRPr="005E5309">
        <w:rPr>
          <w:position w:val="-6"/>
        </w:rPr>
        <w:object w:dxaOrig="279" w:dyaOrig="279">
          <v:shape id="_x0000_i1030" type="#_x0000_t75" style="width:14pt;height:14pt" o:ole="">
            <v:imagedata r:id="rId17" o:title=""/>
          </v:shape>
          <o:OLEObject Type="Embed" ProgID="Equation.DSMT4" ShapeID="_x0000_i1030" DrawAspect="Content" ObjectID="_1609926889" r:id="rId18"/>
        </w:object>
      </w:r>
      <w:r w:rsidR="005E5309">
        <w:t xml:space="preserve"> is fish weight, </w:t>
      </w:r>
      <w:r w:rsidR="005E5309" w:rsidRPr="005E5309">
        <w:rPr>
          <w:position w:val="-10"/>
        </w:rPr>
        <w:object w:dxaOrig="680" w:dyaOrig="320">
          <v:shape id="_x0000_i1031" type="#_x0000_t75" style="width:34pt;height:16pt" o:ole="">
            <v:imagedata r:id="rId19" o:title=""/>
          </v:shape>
          <o:OLEObject Type="Embed" ProgID="Equation.DSMT4" ShapeID="_x0000_i1031" DrawAspect="Content" ObjectID="_1609926890" r:id="rId20"/>
        </w:object>
      </w:r>
      <w:r w:rsidR="005E5309">
        <w:t xml:space="preserve"> is the known effect of length included as an offset, and </w:t>
      </w:r>
      <w:r w:rsidR="002A6D2C" w:rsidRPr="002A6D2C">
        <w:rPr>
          <w:position w:val="-4"/>
        </w:rPr>
        <w:object w:dxaOrig="260" w:dyaOrig="260">
          <v:shape id="_x0000_i1032" type="#_x0000_t75" style="width:13.6pt;height:13.6pt" o:ole="">
            <v:imagedata r:id="rId21" o:title=""/>
          </v:shape>
          <o:OLEObject Type="Embed" ProgID="Equation.DSMT4" ShapeID="_x0000_i1032" DrawAspect="Content" ObjectID="_1609926891" r:id="rId22"/>
        </w:object>
      </w:r>
      <w:r w:rsidR="005E5309">
        <w:t xml:space="preserve"> </w:t>
      </w:r>
      <w:r w:rsidR="0080308D">
        <w:t>is a normally distributed over</w:t>
      </w:r>
      <w:r w:rsidR="005E5309">
        <w:t>dispersion parameter</w:t>
      </w:r>
      <w:r w:rsidR="002A6D2C">
        <w:t xml:space="preserve"> (i.e., </w:t>
      </w:r>
      <w:r w:rsidR="002A6D2C" w:rsidRPr="002A6D2C">
        <w:rPr>
          <w:position w:val="-12"/>
        </w:rPr>
        <w:object w:dxaOrig="1300" w:dyaOrig="360">
          <v:shape id="_x0000_i1033" type="#_x0000_t75" style="width:64.4pt;height:18pt" o:ole="">
            <v:imagedata r:id="rId23" o:title=""/>
          </v:shape>
          <o:OLEObject Type="Embed" ProgID="Equation.DSMT4" ShapeID="_x0000_i1033" DrawAspect="Content" ObjectID="_1609926892" r:id="rId24"/>
        </w:object>
      </w:r>
      <w:r w:rsidR="003A62AF">
        <w:t>)</w:t>
      </w:r>
      <w:r w:rsidR="005E5309">
        <w:t xml:space="preserve">.  The parameters </w:t>
      </w:r>
      <w:r w:rsidR="005E5309" w:rsidRPr="005E5309">
        <w:rPr>
          <w:position w:val="-6"/>
        </w:rPr>
        <w:object w:dxaOrig="200" w:dyaOrig="220">
          <v:shape id="_x0000_i1034" type="#_x0000_t75" style="width:9.6pt;height:11.2pt" o:ole="">
            <v:imagedata r:id="rId25" o:title=""/>
          </v:shape>
          <o:OLEObject Type="Embed" ProgID="Equation.DSMT4" ShapeID="_x0000_i1034" DrawAspect="Content" ObjectID="_1609926893" r:id="rId26"/>
        </w:object>
      </w:r>
      <w:r w:rsidR="005E5309">
        <w:t xml:space="preserve"> ,</w:t>
      </w:r>
      <w:r w:rsidR="005E5309" w:rsidRPr="005E5309">
        <w:rPr>
          <w:position w:val="-6"/>
        </w:rPr>
        <w:object w:dxaOrig="200" w:dyaOrig="279">
          <v:shape id="_x0000_i1035" type="#_x0000_t75" style="width:9.6pt;height:14pt" o:ole="">
            <v:imagedata r:id="rId27" o:title=""/>
          </v:shape>
          <o:OLEObject Type="Embed" ProgID="Equation.DSMT4" ShapeID="_x0000_i1035" DrawAspect="Content" ObjectID="_1609926894" r:id="rId28"/>
        </w:object>
      </w:r>
      <w:r w:rsidR="005E5309">
        <w:t xml:space="preserve">, and </w:t>
      </w:r>
      <w:r w:rsidR="005E5309" w:rsidRPr="005E5309">
        <w:rPr>
          <w:position w:val="-6"/>
        </w:rPr>
        <w:object w:dxaOrig="240" w:dyaOrig="220">
          <v:shape id="_x0000_i1036" type="#_x0000_t75" style="width:12pt;height:11.2pt" o:ole="">
            <v:imagedata r:id="rId29" o:title=""/>
          </v:shape>
          <o:OLEObject Type="Embed" ProgID="Equation.DSMT4" ShapeID="_x0000_i1036" DrawAspect="Content" ObjectID="_1609926895" r:id="rId30"/>
        </w:object>
      </w:r>
      <w:r w:rsidR="005E5309">
        <w:t xml:space="preserve"> were estimated by maximum likelihood assuming </w:t>
      </w:r>
      <w:r>
        <w:t xml:space="preserve">observed fecundity was Poisson distributed as </w:t>
      </w:r>
      <w:r w:rsidR="005E5309">
        <w:tab/>
      </w:r>
      <w:r w:rsidR="005E5309" w:rsidRPr="005E5309">
        <w:rPr>
          <w:position w:val="-10"/>
        </w:rPr>
        <w:object w:dxaOrig="3200" w:dyaOrig="400">
          <v:shape id="_x0000_i1037" type="#_x0000_t75" style="width:160pt;height:20.4pt" o:ole="">
            <v:imagedata r:id="rId31" o:title=""/>
          </v:shape>
          <o:OLEObject Type="Embed" ProgID="Equation.DSMT4" ShapeID="_x0000_i1037" DrawAspect="Content" ObjectID="_1609926896" r:id="rId32"/>
        </w:object>
      </w:r>
      <w:r>
        <w:t xml:space="preserve">.  </w:t>
      </w:r>
    </w:p>
    <w:p w:rsidR="005E5309" w:rsidRDefault="00714A79" w:rsidP="00746932">
      <w:pPr>
        <w:spacing w:line="360" w:lineRule="auto"/>
        <w:ind w:firstLine="720"/>
      </w:pPr>
      <w:r>
        <w:t>The length offset treats fecundity as a ratio, number of eggs per cm of length</w:t>
      </w:r>
      <w:r w:rsidR="003B2E98">
        <w:t>,</w:t>
      </w:r>
      <w:r>
        <w:t xml:space="preserve"> which can then be increased or decreased depending on the estimated effect of weight.  This type of regression is commonly used in exposure studies where counts of the dependent variable are a function of exposure time.  This approach was used by </w:t>
      </w:r>
      <w:r w:rsidR="00127383">
        <w:fldChar w:fldCharType="begin"/>
      </w:r>
      <w:r w:rsidR="00127383">
        <w:instrText xml:space="preserve"> ADDIN EN.CITE &lt;EndNote&gt;&lt;Cite AuthorYear="1"&gt;&lt;Author&gt;Dick&lt;/Author&gt;&lt;Year&gt;2009&lt;/Year&gt;&lt;RecNum&gt;5053&lt;/RecNum&gt;&lt;DisplayText&gt;Dick (2009)&lt;/DisplayText&gt;&lt;record&gt;&lt;rec-number&gt;5053&lt;/rec-number&gt;&lt;foreign-keys&gt;&lt;key app="EN" db-id="tt9r9zwau55dtxedv2kvxfshxwpvwv9x9e9s" timestamp="1456266042"&gt;5053&lt;/key&gt;&lt;/foreign-keys&gt;&lt;ref-type name="Thesis"&gt;32&lt;/ref-type&gt;&lt;contributors&gt;&lt;authors&gt;&lt;author&gt;Dick, E.J.&lt;/author&gt;&lt;/authors&gt;&lt;/contributors&gt;&lt;titles&gt;&lt;title&gt;&lt;style face="normal" font="default" size="100%"&gt;Modeling the reproductive potential of rockfishes (&lt;/style&gt;&lt;style face="italic" font="default" size="100%"&gt;Sebastes &lt;/style&gt;&lt;style face="normal" font="default" size="100%"&gt;spp.) &lt;/style&gt;&lt;/title&gt;&lt;/titles&gt;&lt;volume&gt;PhD&lt;/volume&gt;&lt;dates&gt;&lt;year&gt;2009&lt;/year&gt;&lt;/dates&gt;&lt;publisher&gt;University of California Santa Cruz&lt;/publisher&gt;&lt;work-type&gt;Doctoral Dissertation&lt;/work-type&gt;&lt;urls&gt;&lt;/urls&gt;&lt;/record&gt;&lt;/Cite&gt;&lt;/EndNote&gt;</w:instrText>
      </w:r>
      <w:r w:rsidR="00127383">
        <w:fldChar w:fldCharType="separate"/>
      </w:r>
      <w:r w:rsidR="00127383">
        <w:rPr>
          <w:noProof/>
        </w:rPr>
        <w:t>Dick (2009)</w:t>
      </w:r>
      <w:r w:rsidR="00127383">
        <w:fldChar w:fldCharType="end"/>
      </w:r>
      <w:r>
        <w:t xml:space="preserve"> to model rockfish fecundity, however </w:t>
      </w:r>
      <w:r w:rsidR="002A6D2C">
        <w:t xml:space="preserve">weight was used as the offset.  We believe using length, rather than weight as an offset is more appropriate for this analysis because length sets the stage for how many eggs can be expected and fish that are heavier for their given length are more likely to have higher fecundity.  </w:t>
      </w:r>
    </w:p>
    <w:p w:rsidR="002A6D2C" w:rsidRDefault="002A6D2C" w:rsidP="004E6663">
      <w:pPr>
        <w:spacing w:line="360" w:lineRule="auto"/>
      </w:pPr>
      <w:r>
        <w:lastRenderedPageBreak/>
        <w:tab/>
        <w:t>The model given in equation 1 was by Markov Chain Monte Carlo (MCMC)</w:t>
      </w:r>
      <w:r w:rsidR="003B2E98">
        <w:t xml:space="preserve">.  Three chains were initialized and allowed to burn in for 25K iterations and then thinned by 2 for the remaining 25K iterations to generate posterior distributions of parameters.  Statistical inference was done by examining 95% credible intervals.  </w:t>
      </w:r>
    </w:p>
    <w:p w:rsidR="00F9236E" w:rsidRDefault="00F9236E" w:rsidP="004E6663">
      <w:pPr>
        <w:spacing w:line="360" w:lineRule="auto"/>
      </w:pPr>
      <w:r>
        <w:tab/>
      </w:r>
      <w:r w:rsidR="00746932">
        <w:t>To evaluate the potential effect of condition on fecundity, f</w:t>
      </w:r>
      <w:r>
        <w:t xml:space="preserve">ecundity was predicted for all possible combinations of fish lengths from 800 to 1100 by 10 mm and conditions from 0.7 to 1.1 by 0.05.  Weight was </w:t>
      </w:r>
      <w:r w:rsidR="00746932">
        <w:t xml:space="preserve">then </w:t>
      </w:r>
      <w:r>
        <w:t xml:space="preserve">calculated by first estimating the standard weight using the length-weight relationship from Shuman and multiplying by condition.  </w:t>
      </w:r>
      <w:r w:rsidR="00746932">
        <w:t xml:space="preserve">Fecundity was then estimated from the fitted model given the length and weight of the fish.  </w:t>
      </w:r>
      <w:r w:rsidR="00CA6704">
        <w:t xml:space="preserve">Estimated fecundities were then plotted versus length and grouped by condition to visually evaluate the effect of condition on fecundity.  </w:t>
      </w:r>
    </w:p>
    <w:p w:rsidR="00714A79" w:rsidRDefault="00714A79" w:rsidP="004E6663">
      <w:pPr>
        <w:spacing w:line="360" w:lineRule="auto"/>
      </w:pPr>
    </w:p>
    <w:p w:rsidR="003B2E98" w:rsidRPr="006E68A9" w:rsidRDefault="003B2E98" w:rsidP="004E6663">
      <w:pPr>
        <w:spacing w:line="360" w:lineRule="auto"/>
        <w:rPr>
          <w:b/>
        </w:rPr>
      </w:pPr>
      <w:r w:rsidRPr="006E68A9">
        <w:rPr>
          <w:b/>
        </w:rPr>
        <w:t>Preliminary results</w:t>
      </w:r>
      <w:r w:rsidR="0040172F" w:rsidRPr="006E68A9">
        <w:rPr>
          <w:b/>
        </w:rPr>
        <w:t xml:space="preserve"> and discussion</w:t>
      </w:r>
    </w:p>
    <w:p w:rsidR="00F9236E" w:rsidRDefault="003B2E98" w:rsidP="004E6663">
      <w:pPr>
        <w:spacing w:line="360" w:lineRule="auto"/>
      </w:pPr>
      <w:r>
        <w:tab/>
      </w:r>
      <w:r w:rsidR="00721724">
        <w:t xml:space="preserve">Fecundity appeared to be related to length and weight (Figure 1 and 2).   </w:t>
      </w:r>
      <w:r>
        <w:t xml:space="preserve">Model estimates suggested a positive but </w:t>
      </w:r>
      <w:r w:rsidR="004F47F7">
        <w:t>uncertain</w:t>
      </w:r>
      <w:r>
        <w:t xml:space="preserve"> effect of weight on fecundity (Table 1).  </w:t>
      </w:r>
      <w:r w:rsidR="0040172F">
        <w:t xml:space="preserve">This was likely due to small sample size.  Caveats about uncertainty in estimates of </w:t>
      </w:r>
      <w:r w:rsidR="0040172F" w:rsidRPr="005E5309">
        <w:rPr>
          <w:position w:val="-6"/>
        </w:rPr>
        <w:object w:dxaOrig="200" w:dyaOrig="279">
          <v:shape id="_x0000_i1038" type="#_x0000_t75" style="width:9.6pt;height:14pt" o:ole="">
            <v:imagedata r:id="rId15" o:title=""/>
          </v:shape>
          <o:OLEObject Type="Embed" ProgID="Equation.DSMT4" ShapeID="_x0000_i1038" DrawAspect="Content" ObjectID="_1609926897" r:id="rId33"/>
        </w:object>
      </w:r>
      <w:r w:rsidR="0040172F">
        <w:t xml:space="preserve"> aside, it </w:t>
      </w:r>
      <w:r w:rsidR="004F47F7">
        <w:t>suggests</w:t>
      </w:r>
      <w:r w:rsidR="0040172F">
        <w:t xml:space="preserve"> that for a 100 gram increase in weight for a given fish length there a 1.35% increase in fecundity</w:t>
      </w:r>
      <w:r w:rsidR="004F47F7">
        <w:t xml:space="preserve"> (</w:t>
      </w:r>
      <w:r w:rsidR="004F47F7" w:rsidRPr="005E5309">
        <w:rPr>
          <w:position w:val="-6"/>
        </w:rPr>
        <w:object w:dxaOrig="200" w:dyaOrig="279">
          <v:shape id="_x0000_i1039" type="#_x0000_t75" style="width:9.6pt;height:14pt" o:ole="">
            <v:imagedata r:id="rId15" o:title=""/>
          </v:shape>
          <o:OLEObject Type="Embed" ProgID="Equation.DSMT4" ShapeID="_x0000_i1039" DrawAspect="Content" ObjectID="_1609926898" r:id="rId34"/>
        </w:object>
      </w:r>
      <w:r w:rsidR="004F47F7">
        <w:t>•100g•100)</w:t>
      </w:r>
      <w:r w:rsidR="0040172F">
        <w:t xml:space="preserve"> is expected (NOTE:  this result is uncertain as 95% CI overlap 0</w:t>
      </w:r>
      <w:r w:rsidR="00A41B6A">
        <w:t>, but 90%CI does not</w:t>
      </w:r>
      <w:r w:rsidR="0040172F">
        <w:t xml:space="preserve">).  </w:t>
      </w:r>
      <w:r w:rsidR="00F9236E">
        <w:t>Relating the estimated relationship to condition, results indicate that fecundity increases with increasing condition</w:t>
      </w:r>
      <w:r w:rsidR="004F47F7">
        <w:t xml:space="preserve"> (Figure 3)</w:t>
      </w:r>
      <w:r w:rsidR="00F9236E">
        <w:t xml:space="preserve">.  </w:t>
      </w:r>
    </w:p>
    <w:p w:rsidR="003F0168" w:rsidRDefault="003F0168" w:rsidP="004E6663">
      <w:pPr>
        <w:spacing w:line="360" w:lineRule="auto"/>
      </w:pPr>
    </w:p>
    <w:p w:rsidR="00721724" w:rsidRPr="00721724" w:rsidRDefault="00721724" w:rsidP="004E6663">
      <w:pPr>
        <w:spacing w:line="360" w:lineRule="auto"/>
        <w:rPr>
          <w:b/>
        </w:rPr>
      </w:pPr>
      <w:r w:rsidRPr="00721724">
        <w:rPr>
          <w:b/>
        </w:rPr>
        <w:t>Model plugin</w:t>
      </w:r>
    </w:p>
    <w:p w:rsidR="003B2E98" w:rsidRDefault="00793E97" w:rsidP="004E6663">
      <w:pPr>
        <w:spacing w:line="360" w:lineRule="auto"/>
        <w:ind w:firstLine="720"/>
      </w:pPr>
      <w:r>
        <w:t xml:space="preserve">The link to the population model is that the effect of management actions may be </w:t>
      </w:r>
      <w:r w:rsidR="00E54182">
        <w:t>propagated</w:t>
      </w:r>
      <w:r>
        <w:t xml:space="preserve"> through fecundity through the equation:  </w:t>
      </w:r>
      <w:r w:rsidR="00E85375" w:rsidRPr="00793E97">
        <w:rPr>
          <w:position w:val="-10"/>
        </w:rPr>
        <w:object w:dxaOrig="3640" w:dyaOrig="360">
          <v:shape id="_x0000_i1040" type="#_x0000_t75" style="width:182pt;height:18pt" o:ole="">
            <v:imagedata r:id="rId35" o:title=""/>
          </v:shape>
          <o:OLEObject Type="Embed" ProgID="Equation.DSMT4" ShapeID="_x0000_i1040" DrawAspect="Content" ObjectID="_1609926899" r:id="rId36"/>
        </w:object>
      </w:r>
      <w:r>
        <w:t xml:space="preserve"> where length (</w:t>
      </w:r>
      <w:r w:rsidRPr="00793E97">
        <w:rPr>
          <w:position w:val="-4"/>
        </w:rPr>
        <w:object w:dxaOrig="220" w:dyaOrig="260">
          <v:shape id="_x0000_i1041" type="#_x0000_t75" style="width:11.2pt;height:13.6pt" o:ole="">
            <v:imagedata r:id="rId37" o:title=""/>
          </v:shape>
          <o:OLEObject Type="Embed" ProgID="Equation.DSMT4" ShapeID="_x0000_i1041" DrawAspect="Content" ObjectID="_1609926900" r:id="rId38"/>
        </w:object>
      </w:r>
      <w:r>
        <w:t>) and weight (</w:t>
      </w:r>
      <w:r w:rsidRPr="00793E97">
        <w:rPr>
          <w:position w:val="-6"/>
        </w:rPr>
        <w:object w:dxaOrig="279" w:dyaOrig="279">
          <v:shape id="_x0000_i1042" type="#_x0000_t75" style="width:14pt;height:14pt" o:ole="">
            <v:imagedata r:id="rId39" o:title=""/>
          </v:shape>
          <o:OLEObject Type="Embed" ProgID="Equation.DSMT4" ShapeID="_x0000_i1042" DrawAspect="Content" ObjectID="_1609926901" r:id="rId40"/>
        </w:object>
      </w:r>
      <w:r>
        <w:t>) can be predicted from the growth module</w:t>
      </w:r>
      <w:r w:rsidR="00A85D17">
        <w:rPr>
          <w:rStyle w:val="FootnoteReference"/>
        </w:rPr>
        <w:footnoteReference w:id="1"/>
      </w:r>
      <w:r>
        <w:t xml:space="preserve">.  </w:t>
      </w:r>
      <w:r w:rsidR="00564928">
        <w:t>Alternatively models can be included that predict fecundity as a function of length as done for previous anal</w:t>
      </w:r>
      <w:r w:rsidR="00127383">
        <w:t xml:space="preserve">yses </w:t>
      </w:r>
      <w:r w:rsidR="00127383">
        <w:fldChar w:fldCharType="begin">
          <w:fldData xml:space="preserve">PEVuZE5vdGU+PENpdGU+PEF1dGhvcj5XaWxkaGFiZXI8L0F1dGhvcj48UmVjTnVtPjUwMTE8L1Jl
Y051bT48UHJlZml4PmUuZy5gLCA8L1ByZWZpeD48RGlzcGxheVRleHQ+KGUuZy4sIFdpbGRoYWJl
ciBldCBhbC4gLCBTdGVmZmVuc2VuIGV0IGFsLiAyMDEzKTwvRGlzcGxheVRleHQ+PHJlY29yZD48
cmVjLW51bWJlcj41MDExPC9yZWMtbnVtYmVyPjxmb3JlaWduLWtleXM+PGtleSBhcHA9IkVOIiBk
Yi1pZD0idHQ5cjl6d2F1NTVkdHhlZHYya3Z4ZnNoeHdwdnd2OXg5ZTlzIiB0aW1lc3RhbXA9IjE0
NDQzOTgwOTUiPjUwMTE8L2tleT48L2ZvcmVpZ24ta2V5cz48cmVmLXR5cGUgbmFtZT0iSm91cm5h
bCBBcnRpY2xlIj4xNzwvcmVmLXR5cGU+PGNvbnRyaWJ1dG9ycz48YXV0aG9ycz48YXV0aG9yPldp
bGRoYWJlciwgTWFyayBMLjwvYXV0aG9yPjxhdXRob3I+QWxiZXJzLCBKYW5pY2UgTC48L2F1dGhv
cj48YXV0aG9yPkdyZWVuLCBOaWNob2xhcyBTLjwvYXV0aG9yPjxhdXRob3I+TW9yYW4sIEVkd2Fy
ZCBILjwvYXV0aG9yPjwvYXV0aG9ycz48L2NvbnRyaWJ1dG9ycz48dGl0bGVzPjx0aXRsZT5BIGZ1
bGx5LXN0b2NoYXN0aWNpemVkLCBhZ2Utc3RydWN0dXJlZCBwb3B1bGF0aW9uIG1vZGVsIGZvciBw
b3B1bGF0aW9uIHZpYWJpbGl0eSBhbmFseXNpcyBvZiBmaXNoOiBMb3dlciBNaXNzb3VyaSBSaXZl
ciBlbmRhbmdlcmVkIHBhbGxpZCBzdHVyZ2VvbiBleGFtcGxlPC90aXRsZT48c2Vjb25kYXJ5LXRp
dGxlPkVjb2xvZ2ljYWwgTW9kZWxsaW5nPC9zZWNvbmRhcnktdGl0bGU+PC90aXRsZXM+PHBlcmlv
ZGljYWw+PGZ1bGwtdGl0bGU+RWNvbG9naWNhbCBNb2RlbGxpbmc8L2Z1bGwtdGl0bGU+PC9wZXJp
b2RpY2FsPjxrZXl3b3Jkcz48a2V5d29yZD5IaWVyYXJjaGljYWwgc3RvY2hhc3RpY2l0eTwva2V5
d29yZD48a2V5d29yZD5Qb3B1bGF0aW9uIHZpYWJpbGl0eSBhbmFseXNpczwva2V5d29yZD48a2V5
d29yZD5QYXJhbWV0ZXIgdmFyaWFuY2U8L2tleXdvcmQ+PGtleXdvcmQ+VGVtcG9yYWwgdmFyaWFu
Y2U8L2tleXdvcmQ+PGtleXdvcmQ+UGFsbGlkIHN0dXJnZW9uPC9rZXl3b3JkPjxrZXl3b3JkPkxv
d2VyIE1pc3NvdXJpIFJpdmVyPC9rZXl3b3JkPjwva2V5d29yZHM+PGRhdGVzPjwvZGF0ZXM+PGlz
Ym4+MDMwNC0zODAwPC9pc2JuPjxjYWxsLW51bT5XMTk3PC9jYWxsLW51bT48dXJscz48cmVsYXRl
ZC11cmxzPjx1cmw+aHR0cDovL3d3dy5zY2llbmNlZGlyZWN0LmNvbS9zY2llbmNlL2FydGljbGUv
cGlpL1MwMzA0MzgwMDE1MDAzMjU3PC91cmw+PC9yZWxhdGVkLXVybHM+PC91cmxzPjxlbGVjdHJv
bmljLXJlc291cmNlLW51bT5odHRwOi8vZHguZG9pLm9yZy8xMC4xMDE2L2ouZWNvbG1vZGVsLjIw
MTUuMDcuMDE5PC9lbGVjdHJvbmljLXJlc291cmNlLW51bT48L3JlY29yZD48L0NpdGU+PENpdGU+
PEF1dGhvcj5TdGVmZmVuc2VuPC9BdXRob3I+PFllYXI+MjAxMzwvWWVhcj48UmVjTnVtPjQ3ODI8
L1JlY051bT48cmVjb3JkPjxyZWMtbnVtYmVyPjQ3ODI8L3JlYy1udW1iZXI+PGZvcmVpZ24ta2V5
cz48a2V5IGFwcD0iRU4iIGRiLWlkPSJ0dDlyOXp3YXU1NWR0eGVkdjJrdnhmc2h4d3B2d3Y5eDll
OXMiIHRpbWVzdGFtcD0iMTQxMDgwNzk0NyI+NDc4Mjwva2V5PjwvZm9yZWlnbi1rZXlzPjxyZWYt
dHlwZSBuYW1lPSJKb3VybmFsIEFydGljbGUiPjE3PC9yZWYtdHlwZT48Y29udHJpYnV0b3JzPjxh
dXRob3JzPjxhdXRob3I+U3RlZmZlbnNlbiwgSy4gRC48L2F1dGhvcj48YXV0aG9yPlBlZ2csIE0u
IEEuPC9hdXRob3I+PGF1dGhvcj5NZXN0bCwgRy48L2F1dGhvcj48L2F1dGhvcnM+PC9jb250cmli
dXRvcnM+PGF1dGgtYWRkcmVzcz5TdGVmZmVuc2VuLCBLRCYjeEQ7TmVicmFza2EgR2FtZSAmYW1w
OyBQayBDb21taXNzLCAyMjAwIE5vcnRoIDMzcmQgU3QsIExpbmNvbG4sIE5FIDY4NTAzIFVTQSYj
eEQ7TmVicmFza2EgR2FtZSAmYW1wOyBQayBDb21taXNzLCAyMjAwIE5vcnRoIDMzcmQgU3QsIExp
bmNvbG4sIE5FIDY4NTAzIFVTQSYjeEQ7TmVicmFza2EgR2FtZSAmYW1wOyBQayBDb21taXNzLCBM
aW5jb2xuLCBORSA2ODUwMyBVU0EmI3hEO1VuaXYgTmVicmFza2EsIFNjaCBOYXQgUmVzb3VyY2Vz
LCBMaW5jb2xuLCBORSBVU0E8L2F1dGgtYWRkcmVzcz48dGl0bGVzPjx0aXRsZT5Qb3B1bGF0aW9u
IHByZWRpY3Rpb24gYW5kIHZpYWJpbGl0eSBtb2RlbCBmb3IgcGFsbGlkIHN0dXJnZW9uIChTY2Fw
aGlyaHluY2h1cyBhbGJ1cywgRm9yYmVzIGFuZCBSaWNoYXJkc29uLCAxOTA1KSBpbiB0aGUgbG93
ZXIgTWlzc291cmkgUml2ZXI8L3RpdGxlPjxzZWNvbmRhcnktdGl0bGU+Sm91cm5hbCBvZiBBcHBs
aWVkIEljaHRoeW9sb2d5PC9zZWNvbmRhcnktdGl0bGU+PGFsdC10aXRsZT5KIEFwcGwgSWNodGh5
b2w8L2FsdC10aXRsZT48L3RpdGxlcz48cGVyaW9kaWNhbD48ZnVsbC10aXRsZT5Kb3VybmFsIG9m
IEFwcGxpZWQgSWNodGh5b2xvZ3k8L2Z1bGwtdGl0bGU+PGFiYnItMT5KIEFwcGwgSWNodGh5b2w8
L2FiYnItMT48L3BlcmlvZGljYWw+PGFsdC1wZXJpb2RpY2FsPjxmdWxsLXRpdGxlPkpvdXJuYWwg
b2YgQXBwbGllZCBJY2h0aHlvbG9neTwvZnVsbC10aXRsZT48YWJici0xPkogQXBwbCBJY2h0aHlv
bDwvYWJici0xPjwvYWx0LXBlcmlvZGljYWw+PHBhZ2VzPjk4NC05ODk8L3BhZ2VzPjx2b2x1bWU+
Mjk8L3ZvbHVtZT48bnVtYmVyPjU8L251bWJlcj48a2V5d29yZHM+PGtleXdvcmQ+bWlzc2lzc2lw
cGkgcml2ZXI8L2tleXdvcmQ+PGtleXdvcmQ+YWdlPC9rZXl3b3JkPjwva2V5d29yZHM+PGRhdGVz
Pjx5ZWFyPjIwMTM8L3llYXI+PHB1Yi1kYXRlcz48ZGF0ZT5PY3Q8L2RhdGU+PC9wdWItZGF0ZXM+
PC9kYXRlcz48aXNibj4wMTc1LTg2NTk8L2lzYm4+PGFjY2Vzc2lvbi1udW0+SVNJOjAwMDMyNDA2
NzYwMDAwNjwvYWNjZXNzaW9uLW51bT48Y2FsbC1udW0+UzEwMDI8L2NhbGwtbnVtPjx1cmxzPjxy
ZWxhdGVkLXVybHM+PHVybD4mbHQ7R28gdG8gSVNJJmd0OzovLzAwMDMyNDA2NzYwMDAwNjwvdXJs
PjwvcmVsYXRlZC11cmxzPjwvdXJscz48ZWxlY3Ryb25pYy1yZXNvdXJjZS1udW0+RG9pIDEwLjEx
MTEvSmFpLjEyMjc3PC9lbGVjdHJvbmljLXJlc291cmNlLW51bT48bGFuZ3VhZ2U+RW5nbGlzaDwv
bGFuZ3VhZ2U+PC9yZWNvcmQ+PC9DaXRlPjwvRW5kTm90ZT5=
</w:fldData>
        </w:fldChar>
      </w:r>
      <w:r w:rsidR="00127383">
        <w:instrText xml:space="preserve"> ADDIN EN.CITE </w:instrText>
      </w:r>
      <w:r w:rsidR="00127383">
        <w:fldChar w:fldCharType="begin">
          <w:fldData xml:space="preserve">PEVuZE5vdGU+PENpdGU+PEF1dGhvcj5XaWxkaGFiZXI8L0F1dGhvcj48UmVjTnVtPjUwMTE8L1Jl
Y051bT48UHJlZml4PmUuZy5gLCA8L1ByZWZpeD48RGlzcGxheVRleHQ+KGUuZy4sIFdpbGRoYWJl
ciBldCBhbC4gLCBTdGVmZmVuc2VuIGV0IGFsLiAyMDEzKTwvRGlzcGxheVRleHQ+PHJlY29yZD48
cmVjLW51bWJlcj41MDExPC9yZWMtbnVtYmVyPjxmb3JlaWduLWtleXM+PGtleSBhcHA9IkVOIiBk
Yi1pZD0idHQ5cjl6d2F1NTVkdHhlZHYya3Z4ZnNoeHdwdnd2OXg5ZTlzIiB0aW1lc3RhbXA9IjE0
NDQzOTgwOTUiPjUwMTE8L2tleT48L2ZvcmVpZ24ta2V5cz48cmVmLXR5cGUgbmFtZT0iSm91cm5h
bCBBcnRpY2xlIj4xNzwvcmVmLXR5cGU+PGNvbnRyaWJ1dG9ycz48YXV0aG9ycz48YXV0aG9yPldp
bGRoYWJlciwgTWFyayBMLjwvYXV0aG9yPjxhdXRob3I+QWxiZXJzLCBKYW5pY2UgTC48L2F1dGhv
cj48YXV0aG9yPkdyZWVuLCBOaWNob2xhcyBTLjwvYXV0aG9yPjxhdXRob3I+TW9yYW4sIEVkd2Fy
ZCBILjwvYXV0aG9yPjwvYXV0aG9ycz48L2NvbnRyaWJ1dG9ycz48dGl0bGVzPjx0aXRsZT5BIGZ1
bGx5LXN0b2NoYXN0aWNpemVkLCBhZ2Utc3RydWN0dXJlZCBwb3B1bGF0aW9uIG1vZGVsIGZvciBw
b3B1bGF0aW9uIHZpYWJpbGl0eSBhbmFseXNpcyBvZiBmaXNoOiBMb3dlciBNaXNzb3VyaSBSaXZl
ciBlbmRhbmdlcmVkIHBhbGxpZCBzdHVyZ2VvbiBleGFtcGxlPC90aXRsZT48c2Vjb25kYXJ5LXRp
dGxlPkVjb2xvZ2ljYWwgTW9kZWxsaW5nPC9zZWNvbmRhcnktdGl0bGU+PC90aXRsZXM+PHBlcmlv
ZGljYWw+PGZ1bGwtdGl0bGU+RWNvbG9naWNhbCBNb2RlbGxpbmc8L2Z1bGwtdGl0bGU+PC9wZXJp
b2RpY2FsPjxrZXl3b3Jkcz48a2V5d29yZD5IaWVyYXJjaGljYWwgc3RvY2hhc3RpY2l0eTwva2V5
d29yZD48a2V5d29yZD5Qb3B1bGF0aW9uIHZpYWJpbGl0eSBhbmFseXNpczwva2V5d29yZD48a2V5
d29yZD5QYXJhbWV0ZXIgdmFyaWFuY2U8L2tleXdvcmQ+PGtleXdvcmQ+VGVtcG9yYWwgdmFyaWFu
Y2U8L2tleXdvcmQ+PGtleXdvcmQ+UGFsbGlkIHN0dXJnZW9uPC9rZXl3b3JkPjxrZXl3b3JkPkxv
d2VyIE1pc3NvdXJpIFJpdmVyPC9rZXl3b3JkPjwva2V5d29yZHM+PGRhdGVzPjwvZGF0ZXM+PGlz
Ym4+MDMwNC0zODAwPC9pc2JuPjxjYWxsLW51bT5XMTk3PC9jYWxsLW51bT48dXJscz48cmVsYXRl
ZC11cmxzPjx1cmw+aHR0cDovL3d3dy5zY2llbmNlZGlyZWN0LmNvbS9zY2llbmNlL2FydGljbGUv
cGlpL1MwMzA0MzgwMDE1MDAzMjU3PC91cmw+PC9yZWxhdGVkLXVybHM+PC91cmxzPjxlbGVjdHJv
bmljLXJlc291cmNlLW51bT5odHRwOi8vZHguZG9pLm9yZy8xMC4xMDE2L2ouZWNvbG1vZGVsLjIw
MTUuMDcuMDE5PC9lbGVjdHJvbmljLXJlc291cmNlLW51bT48L3JlY29yZD48L0NpdGU+PENpdGU+
PEF1dGhvcj5TdGVmZmVuc2VuPC9BdXRob3I+PFllYXI+MjAxMzwvWWVhcj48UmVjTnVtPjQ3ODI8
L1JlY051bT48cmVjb3JkPjxyZWMtbnVtYmVyPjQ3ODI8L3JlYy1udW1iZXI+PGZvcmVpZ24ta2V5
cz48a2V5IGFwcD0iRU4iIGRiLWlkPSJ0dDlyOXp3YXU1NWR0eGVkdjJrdnhmc2h4d3B2d3Y5eDll
OXMiIHRpbWVzdGFtcD0iMTQxMDgwNzk0NyI+NDc4Mjwva2V5PjwvZm9yZWlnbi1rZXlzPjxyZWYt
dHlwZSBuYW1lPSJKb3VybmFsIEFydGljbGUiPjE3PC9yZWYtdHlwZT48Y29udHJpYnV0b3JzPjxh
dXRob3JzPjxhdXRob3I+U3RlZmZlbnNlbiwgSy4gRC48L2F1dGhvcj48YXV0aG9yPlBlZ2csIE0u
IEEuPC9hdXRob3I+PGF1dGhvcj5NZXN0bCwgRy48L2F1dGhvcj48L2F1dGhvcnM+PC9jb250cmli
dXRvcnM+PGF1dGgtYWRkcmVzcz5TdGVmZmVuc2VuLCBLRCYjeEQ7TmVicmFza2EgR2FtZSAmYW1w
OyBQayBDb21taXNzLCAyMjAwIE5vcnRoIDMzcmQgU3QsIExpbmNvbG4sIE5FIDY4NTAzIFVTQSYj
eEQ7TmVicmFza2EgR2FtZSAmYW1wOyBQayBDb21taXNzLCAyMjAwIE5vcnRoIDMzcmQgU3QsIExp
bmNvbG4sIE5FIDY4NTAzIFVTQSYjeEQ7TmVicmFza2EgR2FtZSAmYW1wOyBQayBDb21taXNzLCBM
aW5jb2xuLCBORSA2ODUwMyBVU0EmI3hEO1VuaXYgTmVicmFza2EsIFNjaCBOYXQgUmVzb3VyY2Vz
LCBMaW5jb2xuLCBORSBVU0E8L2F1dGgtYWRkcmVzcz48dGl0bGVzPjx0aXRsZT5Qb3B1bGF0aW9u
IHByZWRpY3Rpb24gYW5kIHZpYWJpbGl0eSBtb2RlbCBmb3IgcGFsbGlkIHN0dXJnZW9uIChTY2Fw
aGlyaHluY2h1cyBhbGJ1cywgRm9yYmVzIGFuZCBSaWNoYXJkc29uLCAxOTA1KSBpbiB0aGUgbG93
ZXIgTWlzc291cmkgUml2ZXI8L3RpdGxlPjxzZWNvbmRhcnktdGl0bGU+Sm91cm5hbCBvZiBBcHBs
aWVkIEljaHRoeW9sb2d5PC9zZWNvbmRhcnktdGl0bGU+PGFsdC10aXRsZT5KIEFwcGwgSWNodGh5
b2w8L2FsdC10aXRsZT48L3RpdGxlcz48cGVyaW9kaWNhbD48ZnVsbC10aXRsZT5Kb3VybmFsIG9m
IEFwcGxpZWQgSWNodGh5b2xvZ3k8L2Z1bGwtdGl0bGU+PGFiYnItMT5KIEFwcGwgSWNodGh5b2w8
L2FiYnItMT48L3BlcmlvZGljYWw+PGFsdC1wZXJpb2RpY2FsPjxmdWxsLXRpdGxlPkpvdXJuYWwg
b2YgQXBwbGllZCBJY2h0aHlvbG9neTwvZnVsbC10aXRsZT48YWJici0xPkogQXBwbCBJY2h0aHlv
bDwvYWJici0xPjwvYWx0LXBlcmlvZGljYWw+PHBhZ2VzPjk4NC05ODk8L3BhZ2VzPjx2b2x1bWU+
Mjk8L3ZvbHVtZT48bnVtYmVyPjU8L251bWJlcj48a2V5d29yZHM+PGtleXdvcmQ+bWlzc2lzc2lw
cGkgcml2ZXI8L2tleXdvcmQ+PGtleXdvcmQ+YWdlPC9rZXl3b3JkPjwva2V5d29yZHM+PGRhdGVz
Pjx5ZWFyPjIwMTM8L3llYXI+PHB1Yi1kYXRlcz48ZGF0ZT5PY3Q8L2RhdGU+PC9wdWItZGF0ZXM+
PC9kYXRlcz48aXNibj4wMTc1LTg2NTk8L2lzYm4+PGFjY2Vzc2lvbi1udW0+SVNJOjAwMDMyNDA2
NzYwMDAwNjwvYWNjZXNzaW9uLW51bT48Y2FsbC1udW0+UzEwMDI8L2NhbGwtbnVtPjx1cmxzPjxy
ZWxhdGVkLXVybHM+PHVybD4mbHQ7R28gdG8gSVNJJmd0OzovLzAwMDMyNDA2NzYwMDAwNjwvdXJs
PjwvcmVsYXRlZC11cmxzPjwvdXJscz48ZWxlY3Ryb25pYy1yZXNvdXJjZS1udW0+RG9pIDEwLjEx
MTEvSmFpLjEyMjc3PC9lbGVjdHJvbmljLXJlc291cmNlLW51bT48bGFuZ3VhZ2U+RW5nbGlzaDwv
bGFuZ3VhZ2U+PC9yZWNvcmQ+PC9DaXRlPjwvRW5kTm90ZT5=
</w:fldData>
        </w:fldChar>
      </w:r>
      <w:r w:rsidR="00127383">
        <w:instrText xml:space="preserve"> ADDIN EN.CITE.DATA </w:instrText>
      </w:r>
      <w:r w:rsidR="00127383">
        <w:fldChar w:fldCharType="end"/>
      </w:r>
      <w:r w:rsidR="00127383">
        <w:fldChar w:fldCharType="separate"/>
      </w:r>
      <w:r w:rsidR="00127383">
        <w:rPr>
          <w:noProof/>
        </w:rPr>
        <w:t>(e.g., Wildhaber et al. , Steffensen et al. 2013)</w:t>
      </w:r>
      <w:r w:rsidR="00127383">
        <w:fldChar w:fldCharType="end"/>
      </w:r>
      <w:r w:rsidR="00A85D17">
        <w:t xml:space="preserve">.  </w:t>
      </w:r>
    </w:p>
    <w:p w:rsidR="00127383" w:rsidRPr="001E3DD8" w:rsidRDefault="001E3DD8" w:rsidP="001E3DD8">
      <w:pPr>
        <w:pStyle w:val="NoSpacing"/>
        <w:jc w:val="center"/>
        <w:rPr>
          <w:rFonts w:cs="Times New Roman"/>
          <w:b/>
          <w:szCs w:val="24"/>
        </w:rPr>
      </w:pPr>
      <w:r w:rsidRPr="001E3DD8">
        <w:rPr>
          <w:rFonts w:cs="Times New Roman"/>
          <w:b/>
          <w:szCs w:val="24"/>
        </w:rPr>
        <w:t>References</w:t>
      </w:r>
    </w:p>
    <w:p w:rsidR="00127383" w:rsidRPr="00127383" w:rsidRDefault="00127383" w:rsidP="00127383">
      <w:pPr>
        <w:pStyle w:val="EndNoteBibliography"/>
        <w:ind w:left="720" w:hanging="720"/>
      </w:pPr>
      <w:r>
        <w:rPr>
          <w:rFonts w:ascii="Courier New" w:hAnsi="Courier New" w:cs="Courier New"/>
          <w:sz w:val="16"/>
        </w:rPr>
        <w:fldChar w:fldCharType="begin"/>
      </w:r>
      <w:r>
        <w:rPr>
          <w:rFonts w:ascii="Courier New" w:hAnsi="Courier New" w:cs="Courier New"/>
          <w:sz w:val="16"/>
        </w:rPr>
        <w:instrText xml:space="preserve"> ADDIN EN.REFLIST </w:instrText>
      </w:r>
      <w:r>
        <w:rPr>
          <w:rFonts w:ascii="Courier New" w:hAnsi="Courier New" w:cs="Courier New"/>
          <w:sz w:val="16"/>
        </w:rPr>
        <w:fldChar w:fldCharType="separate"/>
      </w:r>
      <w:r w:rsidRPr="00127383">
        <w:t>Dick, E. J. 2009. Modeling the reproductive potential of rockfishes (</w:t>
      </w:r>
      <w:r w:rsidRPr="00127383">
        <w:rPr>
          <w:i/>
        </w:rPr>
        <w:t xml:space="preserve">Sebastes </w:t>
      </w:r>
      <w:r w:rsidRPr="00127383">
        <w:t>spp.) Doctoral Dissertation. University of California Santa Cruz.</w:t>
      </w:r>
    </w:p>
    <w:p w:rsidR="00127383" w:rsidRPr="00127383" w:rsidRDefault="00127383" w:rsidP="00127383">
      <w:pPr>
        <w:pStyle w:val="EndNoteBibliography"/>
        <w:ind w:left="720" w:hanging="720"/>
      </w:pPr>
      <w:r w:rsidRPr="00127383">
        <w:t xml:space="preserve">Steffensen, K. D., M. A. Pegg, and G. Mestl. 2013. Population prediction and viability model for pallid sturgeon (Scaphirhynchus albus, Forbes and Richardson, 1905) in the lower Missouri River. Journal of Applied Ichthyology </w:t>
      </w:r>
      <w:r w:rsidRPr="00127383">
        <w:rPr>
          <w:b/>
        </w:rPr>
        <w:t>29</w:t>
      </w:r>
      <w:r w:rsidRPr="00127383">
        <w:t>:984-989.</w:t>
      </w:r>
    </w:p>
    <w:p w:rsidR="00127383" w:rsidRPr="00127383" w:rsidRDefault="00127383" w:rsidP="00127383">
      <w:pPr>
        <w:pStyle w:val="EndNoteBibliography"/>
        <w:ind w:left="720" w:hanging="720"/>
      </w:pPr>
      <w:r w:rsidRPr="00127383">
        <w:t>Wildhaber, M. L., J. L. Albers, N. S. Green, and E. H. Moran. A fully-stochasticized, age-structured population model for population viability analysis of fish: Lower Missouri River endangered pallid sturgeon example. Ecological Modelling.</w:t>
      </w:r>
    </w:p>
    <w:p w:rsidR="002E490B" w:rsidRDefault="00127383" w:rsidP="002E490B">
      <w:pPr>
        <w:pStyle w:val="NoSpacing"/>
        <w:rPr>
          <w:rFonts w:ascii="Courier New" w:hAnsi="Courier New" w:cs="Courier New"/>
          <w:sz w:val="16"/>
        </w:rPr>
      </w:pPr>
      <w:r>
        <w:rPr>
          <w:rFonts w:ascii="Courier New" w:hAnsi="Courier New" w:cs="Courier New"/>
          <w:sz w:val="16"/>
        </w:rPr>
        <w:fldChar w:fldCharType="end"/>
      </w:r>
    </w:p>
    <w:p w:rsidR="001E3DD8" w:rsidRDefault="001E3DD8" w:rsidP="002E490B">
      <w:pPr>
        <w:pStyle w:val="NoSpacing"/>
        <w:rPr>
          <w:rFonts w:ascii="Courier New" w:hAnsi="Courier New" w:cs="Courier New"/>
          <w:sz w:val="16"/>
        </w:rPr>
      </w:pPr>
    </w:p>
    <w:p w:rsidR="001E3DD8" w:rsidRDefault="001E3DD8" w:rsidP="001E3DD8">
      <w:pPr>
        <w:pStyle w:val="NoSpacing"/>
      </w:pPr>
      <w:r>
        <w:t xml:space="preserve">Table 1.  Parameter estimates for the model relating Pallid Sturgeon length and weight to fecundity.  </w:t>
      </w:r>
    </w:p>
    <w:tbl>
      <w:tblPr>
        <w:tblStyle w:val="TableGrid"/>
        <w:tblW w:w="0" w:type="auto"/>
        <w:jc w:val="center"/>
        <w:tblLook w:val="04A0" w:firstRow="1" w:lastRow="0" w:firstColumn="1" w:lastColumn="0" w:noHBand="0" w:noVBand="1"/>
      </w:tblPr>
      <w:tblGrid>
        <w:gridCol w:w="1202"/>
        <w:gridCol w:w="1347"/>
        <w:gridCol w:w="1181"/>
        <w:gridCol w:w="1252"/>
        <w:gridCol w:w="1236"/>
        <w:gridCol w:w="1236"/>
      </w:tblGrid>
      <w:tr w:rsidR="001E3DD8" w:rsidTr="006B163D">
        <w:trPr>
          <w:jc w:val="center"/>
        </w:trPr>
        <w:tc>
          <w:tcPr>
            <w:tcW w:w="1202" w:type="dxa"/>
          </w:tcPr>
          <w:p w:rsidR="001E3DD8" w:rsidRDefault="001E3DD8" w:rsidP="006B163D">
            <w:pPr>
              <w:pStyle w:val="NoSpacing"/>
            </w:pPr>
          </w:p>
        </w:tc>
        <w:tc>
          <w:tcPr>
            <w:tcW w:w="1347" w:type="dxa"/>
          </w:tcPr>
          <w:p w:rsidR="001E3DD8" w:rsidRDefault="001E3DD8" w:rsidP="006B163D">
            <w:pPr>
              <w:pStyle w:val="NoSpacing"/>
            </w:pPr>
          </w:p>
        </w:tc>
        <w:tc>
          <w:tcPr>
            <w:tcW w:w="2433" w:type="dxa"/>
            <w:gridSpan w:val="2"/>
          </w:tcPr>
          <w:p w:rsidR="001E3DD8" w:rsidRDefault="001E3DD8" w:rsidP="006B163D">
            <w:pPr>
              <w:pStyle w:val="NoSpacing"/>
              <w:jc w:val="center"/>
            </w:pPr>
            <w:r>
              <w:t>95% Credible Interval</w:t>
            </w:r>
          </w:p>
        </w:tc>
        <w:tc>
          <w:tcPr>
            <w:tcW w:w="2472" w:type="dxa"/>
            <w:gridSpan w:val="2"/>
          </w:tcPr>
          <w:p w:rsidR="001E3DD8" w:rsidRDefault="001E3DD8" w:rsidP="006B163D">
            <w:pPr>
              <w:pStyle w:val="NoSpacing"/>
              <w:jc w:val="center"/>
            </w:pPr>
            <w:r>
              <w:t>90% Credible Interval</w:t>
            </w:r>
          </w:p>
        </w:tc>
      </w:tr>
      <w:tr w:rsidR="001E3DD8" w:rsidTr="006B163D">
        <w:trPr>
          <w:jc w:val="center"/>
        </w:trPr>
        <w:tc>
          <w:tcPr>
            <w:tcW w:w="1202" w:type="dxa"/>
          </w:tcPr>
          <w:p w:rsidR="001E3DD8" w:rsidRDefault="001E3DD8" w:rsidP="006B163D">
            <w:pPr>
              <w:pStyle w:val="NoSpacing"/>
            </w:pPr>
            <w:r>
              <w:t>Parameter</w:t>
            </w:r>
          </w:p>
        </w:tc>
        <w:tc>
          <w:tcPr>
            <w:tcW w:w="1347" w:type="dxa"/>
          </w:tcPr>
          <w:p w:rsidR="001E3DD8" w:rsidRDefault="001E3DD8" w:rsidP="006B163D">
            <w:pPr>
              <w:pStyle w:val="NoSpacing"/>
            </w:pPr>
            <w:r>
              <w:t>Estimate</w:t>
            </w:r>
          </w:p>
        </w:tc>
        <w:tc>
          <w:tcPr>
            <w:tcW w:w="1181" w:type="dxa"/>
          </w:tcPr>
          <w:p w:rsidR="001E3DD8" w:rsidRDefault="001E3DD8" w:rsidP="006B163D">
            <w:pPr>
              <w:pStyle w:val="NoSpacing"/>
              <w:jc w:val="center"/>
            </w:pPr>
            <w:r>
              <w:t>Lower</w:t>
            </w:r>
          </w:p>
        </w:tc>
        <w:tc>
          <w:tcPr>
            <w:tcW w:w="1252" w:type="dxa"/>
          </w:tcPr>
          <w:p w:rsidR="001E3DD8" w:rsidRDefault="001E3DD8" w:rsidP="006B163D">
            <w:pPr>
              <w:pStyle w:val="NoSpacing"/>
              <w:jc w:val="center"/>
            </w:pPr>
            <w:r>
              <w:t>Upper</w:t>
            </w:r>
          </w:p>
        </w:tc>
        <w:tc>
          <w:tcPr>
            <w:tcW w:w="1236" w:type="dxa"/>
          </w:tcPr>
          <w:p w:rsidR="001E3DD8" w:rsidRDefault="001E3DD8" w:rsidP="006B163D">
            <w:pPr>
              <w:pStyle w:val="NoSpacing"/>
              <w:jc w:val="center"/>
            </w:pPr>
            <w:r>
              <w:t>Lower</w:t>
            </w:r>
          </w:p>
        </w:tc>
        <w:tc>
          <w:tcPr>
            <w:tcW w:w="1236" w:type="dxa"/>
          </w:tcPr>
          <w:p w:rsidR="001E3DD8" w:rsidRDefault="001E3DD8" w:rsidP="006B163D">
            <w:pPr>
              <w:pStyle w:val="NoSpacing"/>
              <w:jc w:val="center"/>
            </w:pPr>
            <w:r>
              <w:t>Upper</w:t>
            </w:r>
          </w:p>
        </w:tc>
      </w:tr>
      <w:tr w:rsidR="001E3DD8" w:rsidTr="006B163D">
        <w:trPr>
          <w:jc w:val="center"/>
        </w:trPr>
        <w:tc>
          <w:tcPr>
            <w:tcW w:w="1202" w:type="dxa"/>
          </w:tcPr>
          <w:p w:rsidR="001E3DD8" w:rsidRDefault="001E3DD8" w:rsidP="006B163D">
            <w:pPr>
              <w:pStyle w:val="NoSpacing"/>
            </w:pPr>
            <w:r w:rsidRPr="005E5309">
              <w:rPr>
                <w:position w:val="-6"/>
              </w:rPr>
              <w:object w:dxaOrig="200" w:dyaOrig="220">
                <v:shape id="_x0000_i1043" type="#_x0000_t75" style="width:9.6pt;height:11.2pt" o:ole="">
                  <v:imagedata r:id="rId13" o:title=""/>
                </v:shape>
                <o:OLEObject Type="Embed" ProgID="Equation.DSMT4" ShapeID="_x0000_i1043" DrawAspect="Content" ObjectID="_1609926902" r:id="rId41"/>
              </w:object>
            </w:r>
          </w:p>
        </w:tc>
        <w:tc>
          <w:tcPr>
            <w:tcW w:w="1347" w:type="dxa"/>
          </w:tcPr>
          <w:p w:rsidR="001E3DD8" w:rsidRDefault="001E3DD8" w:rsidP="006B163D">
            <w:pPr>
              <w:pStyle w:val="NoSpacing"/>
            </w:pPr>
            <w:r>
              <w:t>2.75</w:t>
            </w:r>
          </w:p>
        </w:tc>
        <w:tc>
          <w:tcPr>
            <w:tcW w:w="1181" w:type="dxa"/>
          </w:tcPr>
          <w:p w:rsidR="001E3DD8" w:rsidRDefault="001E3DD8" w:rsidP="006B163D">
            <w:pPr>
              <w:pStyle w:val="NoSpacing"/>
              <w:jc w:val="center"/>
            </w:pPr>
            <w:r>
              <w:t>2.23</w:t>
            </w:r>
          </w:p>
        </w:tc>
        <w:tc>
          <w:tcPr>
            <w:tcW w:w="1252" w:type="dxa"/>
          </w:tcPr>
          <w:p w:rsidR="001E3DD8" w:rsidRDefault="001E3DD8" w:rsidP="006B163D">
            <w:pPr>
              <w:pStyle w:val="NoSpacing"/>
              <w:jc w:val="center"/>
            </w:pPr>
            <w:r>
              <w:t>3.37</w:t>
            </w:r>
          </w:p>
        </w:tc>
        <w:tc>
          <w:tcPr>
            <w:tcW w:w="1236" w:type="dxa"/>
          </w:tcPr>
          <w:p w:rsidR="001E3DD8" w:rsidRDefault="001E3DD8" w:rsidP="006B163D">
            <w:pPr>
              <w:pStyle w:val="NoSpacing"/>
              <w:jc w:val="center"/>
            </w:pPr>
            <w:r w:rsidRPr="00A41B6A">
              <w:t>2.29</w:t>
            </w:r>
          </w:p>
        </w:tc>
        <w:tc>
          <w:tcPr>
            <w:tcW w:w="1236" w:type="dxa"/>
          </w:tcPr>
          <w:p w:rsidR="001E3DD8" w:rsidRDefault="001E3DD8" w:rsidP="006B163D">
            <w:pPr>
              <w:pStyle w:val="NoSpacing"/>
              <w:jc w:val="center"/>
            </w:pPr>
            <w:r w:rsidRPr="00A41B6A">
              <w:t>3.21</w:t>
            </w:r>
          </w:p>
        </w:tc>
      </w:tr>
      <w:tr w:rsidR="001E3DD8" w:rsidTr="006B163D">
        <w:trPr>
          <w:jc w:val="center"/>
        </w:trPr>
        <w:tc>
          <w:tcPr>
            <w:tcW w:w="1202" w:type="dxa"/>
          </w:tcPr>
          <w:p w:rsidR="001E3DD8" w:rsidRDefault="001E3DD8" w:rsidP="006B163D">
            <w:pPr>
              <w:pStyle w:val="NoSpacing"/>
            </w:pPr>
            <w:r w:rsidRPr="005E5309">
              <w:rPr>
                <w:position w:val="-6"/>
              </w:rPr>
              <w:object w:dxaOrig="200" w:dyaOrig="279">
                <v:shape id="_x0000_i1044" type="#_x0000_t75" style="width:9.6pt;height:14pt" o:ole="">
                  <v:imagedata r:id="rId15" o:title=""/>
                </v:shape>
                <o:OLEObject Type="Embed" ProgID="Equation.DSMT4" ShapeID="_x0000_i1044" DrawAspect="Content" ObjectID="_1609926903" r:id="rId42"/>
              </w:object>
            </w:r>
          </w:p>
        </w:tc>
        <w:tc>
          <w:tcPr>
            <w:tcW w:w="1347" w:type="dxa"/>
          </w:tcPr>
          <w:p w:rsidR="001E3DD8" w:rsidRDefault="001E3DD8" w:rsidP="006B163D">
            <w:pPr>
              <w:pStyle w:val="NoSpacing"/>
            </w:pPr>
            <w:r>
              <w:t>0.0001352</w:t>
            </w:r>
          </w:p>
        </w:tc>
        <w:tc>
          <w:tcPr>
            <w:tcW w:w="1181" w:type="dxa"/>
          </w:tcPr>
          <w:p w:rsidR="001E3DD8" w:rsidRDefault="001E3DD8" w:rsidP="006B163D">
            <w:pPr>
              <w:pStyle w:val="NoSpacing"/>
              <w:jc w:val="center"/>
            </w:pPr>
            <w:r w:rsidRPr="004B25B1">
              <w:t>-0.0000</w:t>
            </w:r>
            <w:r>
              <w:t>3</w:t>
            </w:r>
          </w:p>
        </w:tc>
        <w:tc>
          <w:tcPr>
            <w:tcW w:w="1252" w:type="dxa"/>
          </w:tcPr>
          <w:p w:rsidR="001E3DD8" w:rsidRDefault="001E3DD8" w:rsidP="006B163D">
            <w:pPr>
              <w:pStyle w:val="NoSpacing"/>
              <w:jc w:val="center"/>
            </w:pPr>
            <w:r w:rsidRPr="004B25B1">
              <w:t>0.00028</w:t>
            </w:r>
          </w:p>
        </w:tc>
        <w:tc>
          <w:tcPr>
            <w:tcW w:w="1236" w:type="dxa"/>
          </w:tcPr>
          <w:p w:rsidR="001E3DD8" w:rsidRPr="004B25B1" w:rsidRDefault="001E3DD8" w:rsidP="006B163D">
            <w:pPr>
              <w:pStyle w:val="NoSpacing"/>
              <w:jc w:val="center"/>
            </w:pPr>
            <w:r>
              <w:t>0.000007</w:t>
            </w:r>
          </w:p>
        </w:tc>
        <w:tc>
          <w:tcPr>
            <w:tcW w:w="1236" w:type="dxa"/>
          </w:tcPr>
          <w:p w:rsidR="001E3DD8" w:rsidRPr="004B25B1" w:rsidRDefault="001E3DD8" w:rsidP="006B163D">
            <w:pPr>
              <w:pStyle w:val="NoSpacing"/>
              <w:jc w:val="center"/>
            </w:pPr>
            <w:r w:rsidRPr="00A41B6A">
              <w:t>0.00026</w:t>
            </w:r>
            <w:r>
              <w:t>3</w:t>
            </w:r>
          </w:p>
        </w:tc>
      </w:tr>
      <w:tr w:rsidR="001E3DD8" w:rsidTr="006B163D">
        <w:trPr>
          <w:jc w:val="center"/>
        </w:trPr>
        <w:tc>
          <w:tcPr>
            <w:tcW w:w="1202" w:type="dxa"/>
          </w:tcPr>
          <w:p w:rsidR="001E3DD8" w:rsidRDefault="001E3DD8" w:rsidP="006B163D">
            <w:pPr>
              <w:pStyle w:val="NoSpacing"/>
            </w:pPr>
            <w:r w:rsidRPr="005E5309">
              <w:rPr>
                <w:position w:val="-6"/>
              </w:rPr>
              <w:object w:dxaOrig="240" w:dyaOrig="220">
                <v:shape id="_x0000_i1045" type="#_x0000_t75" style="width:12pt;height:11.2pt" o:ole="">
                  <v:imagedata r:id="rId43" o:title=""/>
                </v:shape>
                <o:OLEObject Type="Embed" ProgID="Equation.DSMT4" ShapeID="_x0000_i1045" DrawAspect="Content" ObjectID="_1609926904" r:id="rId44"/>
              </w:object>
            </w:r>
          </w:p>
        </w:tc>
        <w:tc>
          <w:tcPr>
            <w:tcW w:w="1347" w:type="dxa"/>
          </w:tcPr>
          <w:p w:rsidR="001E3DD8" w:rsidRDefault="001E3DD8" w:rsidP="006B163D">
            <w:pPr>
              <w:pStyle w:val="NoSpacing"/>
            </w:pPr>
            <w:r w:rsidRPr="004B25B1">
              <w:t>0.33</w:t>
            </w:r>
          </w:p>
        </w:tc>
        <w:tc>
          <w:tcPr>
            <w:tcW w:w="1181" w:type="dxa"/>
          </w:tcPr>
          <w:p w:rsidR="001E3DD8" w:rsidRDefault="001E3DD8" w:rsidP="006B163D">
            <w:pPr>
              <w:pStyle w:val="NoSpacing"/>
              <w:jc w:val="center"/>
            </w:pPr>
            <w:r>
              <w:t>0.23</w:t>
            </w:r>
          </w:p>
        </w:tc>
        <w:tc>
          <w:tcPr>
            <w:tcW w:w="1252" w:type="dxa"/>
          </w:tcPr>
          <w:p w:rsidR="001E3DD8" w:rsidRDefault="001E3DD8" w:rsidP="006B163D">
            <w:pPr>
              <w:pStyle w:val="NoSpacing"/>
              <w:jc w:val="center"/>
            </w:pPr>
            <w:r>
              <w:t>0.49</w:t>
            </w:r>
          </w:p>
        </w:tc>
        <w:tc>
          <w:tcPr>
            <w:tcW w:w="1236" w:type="dxa"/>
          </w:tcPr>
          <w:p w:rsidR="001E3DD8" w:rsidRDefault="001E3DD8" w:rsidP="006B163D">
            <w:pPr>
              <w:pStyle w:val="NoSpacing"/>
              <w:jc w:val="center"/>
            </w:pPr>
            <w:r w:rsidRPr="00A41B6A">
              <w:t>0.24</w:t>
            </w:r>
          </w:p>
        </w:tc>
        <w:tc>
          <w:tcPr>
            <w:tcW w:w="1236" w:type="dxa"/>
          </w:tcPr>
          <w:p w:rsidR="001E3DD8" w:rsidRDefault="001E3DD8" w:rsidP="006B163D">
            <w:pPr>
              <w:pStyle w:val="NoSpacing"/>
              <w:jc w:val="center"/>
            </w:pPr>
            <w:r>
              <w:t>0.46</w:t>
            </w:r>
          </w:p>
        </w:tc>
      </w:tr>
    </w:tbl>
    <w:p w:rsidR="001E3DD8" w:rsidRDefault="001E3DD8" w:rsidP="001E3DD8"/>
    <w:p w:rsidR="00F9236E" w:rsidRDefault="00F9236E" w:rsidP="001E3DD8">
      <w:pPr>
        <w:spacing w:after="200" w:line="276" w:lineRule="auto"/>
      </w:pPr>
      <w:r>
        <w:rPr>
          <w:noProof/>
        </w:rPr>
        <w:drawing>
          <wp:inline distT="0" distB="0" distL="0" distR="0">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F9236E" w:rsidRDefault="00F9236E" w:rsidP="001E3DD8">
      <w:pPr>
        <w:spacing w:after="200" w:line="276" w:lineRule="auto"/>
      </w:pPr>
      <w:r>
        <w:t>Figure 1. Relationship of fecundity (</w:t>
      </w:r>
      <w:r>
        <w:rPr>
          <w:i/>
        </w:rPr>
        <w:t>y</w:t>
      </w:r>
      <w:r>
        <w:t>-axis) and fork length (</w:t>
      </w:r>
      <w:r>
        <w:rPr>
          <w:i/>
        </w:rPr>
        <w:t>x</w:t>
      </w:r>
      <w:r>
        <w:t>-axis) for lower basin Missouri River Pallid Sturgeon collected by Nebraska Game and Parks Commission.</w:t>
      </w:r>
    </w:p>
    <w:p w:rsidR="00F9236E" w:rsidRDefault="00F9236E" w:rsidP="001E3DD8">
      <w:pPr>
        <w:spacing w:after="200" w:line="276" w:lineRule="auto"/>
      </w:pPr>
    </w:p>
    <w:p w:rsidR="00F9236E" w:rsidRDefault="00F9236E" w:rsidP="001E3DD8">
      <w:pPr>
        <w:spacing w:after="200" w:line="276" w:lineRule="auto"/>
      </w:pPr>
      <w:r>
        <w:rPr>
          <w:noProof/>
        </w:rPr>
        <w:drawing>
          <wp:inline distT="0" distB="0" distL="0" distR="0">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F9236E" w:rsidRDefault="00F9236E" w:rsidP="00F9236E">
      <w:pPr>
        <w:spacing w:after="200" w:line="276" w:lineRule="auto"/>
      </w:pPr>
      <w:r>
        <w:t>Figure 2. Relationship of fecundity (</w:t>
      </w:r>
      <w:r>
        <w:rPr>
          <w:i/>
        </w:rPr>
        <w:t>y</w:t>
      </w:r>
      <w:r>
        <w:t>-axis) and fork length (</w:t>
      </w:r>
      <w:r>
        <w:rPr>
          <w:i/>
        </w:rPr>
        <w:t>x</w:t>
      </w:r>
      <w:r>
        <w:t>-axis) for lower basin Missouri River Pallid Sturgeon collected by Nebraska Game and Parks Commission.</w:t>
      </w:r>
    </w:p>
    <w:p w:rsidR="00F9236E" w:rsidRDefault="00F9236E" w:rsidP="001E3DD8">
      <w:pPr>
        <w:spacing w:after="200" w:line="276" w:lineRule="auto"/>
      </w:pPr>
    </w:p>
    <w:p w:rsidR="001E3DD8" w:rsidRDefault="001E3DD8" w:rsidP="001E3DD8">
      <w:pPr>
        <w:spacing w:after="200" w:line="276" w:lineRule="auto"/>
      </w:pPr>
      <w:r>
        <w:br w:type="page"/>
      </w:r>
    </w:p>
    <w:p w:rsidR="001E3DD8" w:rsidRDefault="001E3DD8" w:rsidP="001E3DD8">
      <w:r>
        <w:rPr>
          <w:noProof/>
        </w:rPr>
        <w:drawing>
          <wp:inline distT="0" distB="0" distL="0" distR="0" wp14:anchorId="1EE957F2" wp14:editId="78DFA006">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1E3DD8" w:rsidRDefault="001E3DD8" w:rsidP="001E3DD8">
      <w:pPr>
        <w:pStyle w:val="NoSpacing"/>
      </w:pPr>
      <w:r>
        <w:t>Figure 1.  Predicted effect of fish condition on fecundity.  NOTE.  Does not include uncertainty in predictions due to overdispersion.</w:t>
      </w:r>
    </w:p>
    <w:p w:rsidR="001E3DD8" w:rsidRDefault="001E3DD8" w:rsidP="001E3DD8">
      <w:pPr>
        <w:spacing w:after="200" w:line="276" w:lineRule="auto"/>
      </w:pPr>
      <w:r>
        <w:br w:type="page"/>
      </w:r>
    </w:p>
    <w:p w:rsidR="001E3DD8" w:rsidRDefault="001E3DD8" w:rsidP="001E3DD8">
      <w:pPr>
        <w:jc w:val="center"/>
      </w:pPr>
      <w:r>
        <w:t>Appendix type stuff</w:t>
      </w:r>
    </w:p>
    <w:p w:rsidR="001E3DD8" w:rsidRPr="002E490B" w:rsidRDefault="001E3DD8" w:rsidP="001E3DD8">
      <w:pPr>
        <w:rPr>
          <w:b/>
        </w:rPr>
      </w:pPr>
      <w:r w:rsidRPr="002E490B">
        <w:rPr>
          <w:b/>
        </w:rPr>
        <w:t>Shuman equation to calculate relative condition</w:t>
      </w:r>
    </w:p>
    <w:p w:rsidR="001E3DD8" w:rsidRDefault="001E3DD8" w:rsidP="001E3DD8">
      <w:r w:rsidRPr="00BD5980">
        <w:rPr>
          <w:position w:val="-32"/>
        </w:rPr>
        <w:object w:dxaOrig="1880" w:dyaOrig="760">
          <v:shape id="_x0000_i1046" type="#_x0000_t75" style="width:93.6pt;height:38pt" o:ole="">
            <v:imagedata r:id="rId48" o:title=""/>
          </v:shape>
          <o:OLEObject Type="Embed" ProgID="Equation.DSMT4" ShapeID="_x0000_i1046" DrawAspect="Content" ObjectID="_1609926905" r:id="rId49"/>
        </w:object>
      </w:r>
      <w:r>
        <w:t xml:space="preserve"> </w:t>
      </w:r>
    </w:p>
    <w:p w:rsidR="001E3DD8" w:rsidRDefault="001E3DD8" w:rsidP="001E3DD8"/>
    <w:p w:rsidR="001E3DD8" w:rsidRDefault="001E3DD8" w:rsidP="001E3DD8">
      <w:pPr>
        <w:pStyle w:val="NoSpacing"/>
        <w:rPr>
          <w:b/>
        </w:rPr>
      </w:pPr>
      <w:r w:rsidRPr="00A46ADC">
        <w:rPr>
          <w:b/>
        </w:rPr>
        <w:t>BUG</w:t>
      </w:r>
      <w:r>
        <w:rPr>
          <w:b/>
        </w:rPr>
        <w:t>S</w:t>
      </w:r>
      <w:r w:rsidRPr="00A46ADC">
        <w:rPr>
          <w:b/>
        </w:rPr>
        <w:t xml:space="preserve"> model to estimate the effect of weight on fecundity including length offset and overdispersion</w:t>
      </w:r>
    </w:p>
    <w:p w:rsidR="001E3DD8" w:rsidRPr="00A46ADC" w:rsidRDefault="001E3DD8" w:rsidP="001E3DD8">
      <w:pPr>
        <w:pStyle w:val="NoSpacing"/>
        <w:rPr>
          <w:b/>
        </w:rPr>
      </w:pPr>
    </w:p>
    <w:p w:rsidR="001E3DD8" w:rsidRPr="002E490B" w:rsidRDefault="001E3DD8" w:rsidP="001E3DD8">
      <w:pPr>
        <w:pStyle w:val="NoSpacing"/>
        <w:rPr>
          <w:rFonts w:ascii="Courier New" w:hAnsi="Courier New" w:cs="Courier New"/>
          <w:sz w:val="16"/>
        </w:rPr>
      </w:pPr>
      <w:r w:rsidRPr="002E490B">
        <w:rPr>
          <w:rFonts w:ascii="Courier New" w:hAnsi="Courier New" w:cs="Courier New"/>
          <w:sz w:val="16"/>
        </w:rPr>
        <w:t>mod&lt;- function()</w:t>
      </w:r>
    </w:p>
    <w:p w:rsidR="001E3DD8" w:rsidRPr="002E490B" w:rsidRDefault="001E3DD8" w:rsidP="001E3DD8">
      <w:pPr>
        <w:pStyle w:val="NoSpacing"/>
        <w:ind w:firstLine="720"/>
        <w:rPr>
          <w:rFonts w:ascii="Courier New" w:hAnsi="Courier New" w:cs="Courier New"/>
          <w:sz w:val="16"/>
        </w:rPr>
      </w:pPr>
      <w:r w:rsidRPr="002E490B">
        <w:rPr>
          <w:rFonts w:ascii="Courier New" w:hAnsi="Courier New" w:cs="Courier New"/>
          <w:sz w:val="16"/>
        </w:rPr>
        <w:t>{</w:t>
      </w:r>
    </w:p>
    <w:p w:rsidR="001E3DD8" w:rsidRPr="002E490B" w:rsidRDefault="001E3DD8" w:rsidP="001E3DD8">
      <w:pPr>
        <w:pStyle w:val="NoSpacing"/>
        <w:ind w:firstLine="720"/>
        <w:rPr>
          <w:rFonts w:ascii="Courier New" w:hAnsi="Courier New" w:cs="Courier New"/>
          <w:sz w:val="16"/>
        </w:rPr>
      </w:pPr>
      <w:r w:rsidRPr="002E490B">
        <w:rPr>
          <w:rFonts w:ascii="Courier New" w:hAnsi="Courier New" w:cs="Courier New"/>
          <w:sz w:val="16"/>
        </w:rPr>
        <w:t># weight-fecundity model with offset</w:t>
      </w:r>
    </w:p>
    <w:p w:rsidR="001E3DD8" w:rsidRPr="002E490B" w:rsidRDefault="001E3DD8" w:rsidP="001E3DD8">
      <w:pPr>
        <w:pStyle w:val="NoSpacing"/>
        <w:ind w:firstLine="720"/>
        <w:rPr>
          <w:rFonts w:ascii="Courier New" w:hAnsi="Courier New" w:cs="Courier New"/>
          <w:sz w:val="16"/>
        </w:rPr>
      </w:pPr>
      <w:r w:rsidRPr="002E490B">
        <w:rPr>
          <w:rFonts w:ascii="Courier New" w:hAnsi="Courier New" w:cs="Courier New"/>
          <w:sz w:val="16"/>
        </w:rPr>
        <w:t>for(i in 1:n)</w:t>
      </w:r>
    </w:p>
    <w:p w:rsidR="001E3DD8" w:rsidRPr="002E490B" w:rsidRDefault="001E3DD8" w:rsidP="001E3DD8">
      <w:pPr>
        <w:pStyle w:val="NoSpacing"/>
        <w:ind w:left="1440"/>
        <w:rPr>
          <w:rFonts w:ascii="Courier New" w:hAnsi="Courier New" w:cs="Courier New"/>
          <w:sz w:val="16"/>
        </w:rPr>
      </w:pPr>
      <w:r w:rsidRPr="002E490B">
        <w:rPr>
          <w:rFonts w:ascii="Courier New" w:hAnsi="Courier New" w:cs="Courier New"/>
          <w:sz w:val="16"/>
        </w:rPr>
        <w:t>{</w:t>
      </w:r>
    </w:p>
    <w:p w:rsidR="001E3DD8" w:rsidRPr="002E490B" w:rsidRDefault="001E3DD8" w:rsidP="001E3DD8">
      <w:pPr>
        <w:pStyle w:val="NoSpacing"/>
        <w:ind w:left="1440"/>
        <w:rPr>
          <w:rFonts w:ascii="Courier New" w:hAnsi="Courier New" w:cs="Courier New"/>
          <w:sz w:val="16"/>
        </w:rPr>
      </w:pPr>
      <w:r w:rsidRPr="002E490B">
        <w:rPr>
          <w:rFonts w:ascii="Courier New" w:hAnsi="Courier New" w:cs="Courier New"/>
          <w:sz w:val="16"/>
        </w:rPr>
        <w:t>log(fec_mu[i])&lt;- a + b_fec*wgh[i] + log(len[i]) + disp[i]</w:t>
      </w:r>
    </w:p>
    <w:p w:rsidR="001E3DD8" w:rsidRPr="002E490B" w:rsidRDefault="001E3DD8" w:rsidP="001E3DD8">
      <w:pPr>
        <w:pStyle w:val="NoSpacing"/>
        <w:ind w:left="1440"/>
        <w:rPr>
          <w:rFonts w:ascii="Courier New" w:hAnsi="Courier New" w:cs="Courier New"/>
          <w:sz w:val="16"/>
        </w:rPr>
      </w:pPr>
      <w:r w:rsidRPr="002E490B">
        <w:rPr>
          <w:rFonts w:ascii="Courier New" w:hAnsi="Courier New" w:cs="Courier New"/>
          <w:sz w:val="16"/>
        </w:rPr>
        <w:t>disp[i]~dnorm(0,prec_sigma)</w:t>
      </w:r>
    </w:p>
    <w:p w:rsidR="001E3DD8" w:rsidRPr="002E490B" w:rsidRDefault="001E3DD8" w:rsidP="001E3DD8">
      <w:pPr>
        <w:pStyle w:val="NoSpacing"/>
        <w:ind w:left="1440"/>
        <w:rPr>
          <w:rFonts w:ascii="Courier New" w:hAnsi="Courier New" w:cs="Courier New"/>
          <w:sz w:val="16"/>
        </w:rPr>
      </w:pPr>
      <w:r w:rsidRPr="002E490B">
        <w:rPr>
          <w:rFonts w:ascii="Courier New" w:hAnsi="Courier New" w:cs="Courier New"/>
          <w:sz w:val="16"/>
        </w:rPr>
        <w:t>fec[i]~dpois(fec_mu[i])</w:t>
      </w:r>
    </w:p>
    <w:p w:rsidR="001E3DD8" w:rsidRPr="002E490B" w:rsidRDefault="001E3DD8" w:rsidP="001E3DD8">
      <w:pPr>
        <w:pStyle w:val="NoSpacing"/>
        <w:ind w:left="1440"/>
        <w:rPr>
          <w:rFonts w:ascii="Courier New" w:hAnsi="Courier New" w:cs="Courier New"/>
          <w:sz w:val="16"/>
        </w:rPr>
      </w:pPr>
      <w:r w:rsidRPr="002E490B">
        <w:rPr>
          <w:rFonts w:ascii="Courier New" w:hAnsi="Courier New" w:cs="Courier New"/>
          <w:sz w:val="16"/>
        </w:rPr>
        <w:t>}</w:t>
      </w:r>
    </w:p>
    <w:p w:rsidR="001E3DD8" w:rsidRPr="002E490B" w:rsidRDefault="001E3DD8" w:rsidP="001E3DD8">
      <w:pPr>
        <w:pStyle w:val="NoSpacing"/>
        <w:ind w:left="720"/>
        <w:rPr>
          <w:rFonts w:ascii="Courier New" w:hAnsi="Courier New" w:cs="Courier New"/>
          <w:sz w:val="16"/>
        </w:rPr>
      </w:pPr>
      <w:r w:rsidRPr="002E490B">
        <w:rPr>
          <w:rFonts w:ascii="Courier New" w:hAnsi="Courier New" w:cs="Courier New"/>
          <w:sz w:val="16"/>
        </w:rPr>
        <w:t># PRIORS</w:t>
      </w:r>
    </w:p>
    <w:p w:rsidR="001E3DD8" w:rsidRPr="002E490B" w:rsidRDefault="001E3DD8" w:rsidP="001E3DD8">
      <w:pPr>
        <w:pStyle w:val="NoSpacing"/>
        <w:ind w:left="720"/>
        <w:rPr>
          <w:rFonts w:ascii="Courier New" w:hAnsi="Courier New" w:cs="Courier New"/>
          <w:sz w:val="16"/>
        </w:rPr>
      </w:pPr>
      <w:r w:rsidRPr="002E490B">
        <w:rPr>
          <w:rFonts w:ascii="Courier New" w:hAnsi="Courier New" w:cs="Courier New"/>
          <w:sz w:val="16"/>
        </w:rPr>
        <w:t>a~dnorm(0,0.001)</w:t>
      </w:r>
    </w:p>
    <w:p w:rsidR="001E3DD8" w:rsidRPr="002E490B" w:rsidRDefault="001E3DD8" w:rsidP="001E3DD8">
      <w:pPr>
        <w:pStyle w:val="NoSpacing"/>
        <w:ind w:left="720"/>
        <w:rPr>
          <w:rFonts w:ascii="Courier New" w:hAnsi="Courier New" w:cs="Courier New"/>
          <w:sz w:val="16"/>
        </w:rPr>
      </w:pPr>
      <w:r w:rsidRPr="002E490B">
        <w:rPr>
          <w:rFonts w:ascii="Courier New" w:hAnsi="Courier New" w:cs="Courier New"/>
          <w:sz w:val="16"/>
        </w:rPr>
        <w:t>b_fec~dnorm(0,0.001)</w:t>
      </w:r>
    </w:p>
    <w:p w:rsidR="001E3DD8" w:rsidRPr="002E490B" w:rsidRDefault="001E3DD8" w:rsidP="001E3DD8">
      <w:pPr>
        <w:pStyle w:val="NoSpacing"/>
        <w:ind w:left="720"/>
        <w:rPr>
          <w:rFonts w:ascii="Courier New" w:hAnsi="Courier New" w:cs="Courier New"/>
          <w:sz w:val="16"/>
        </w:rPr>
      </w:pPr>
      <w:r w:rsidRPr="002E490B">
        <w:rPr>
          <w:rFonts w:ascii="Courier New" w:hAnsi="Courier New" w:cs="Courier New"/>
          <w:sz w:val="16"/>
        </w:rPr>
        <w:t>sigma~dunif(0.00001, 5)</w:t>
      </w:r>
    </w:p>
    <w:p w:rsidR="001E3DD8" w:rsidRPr="002E490B" w:rsidRDefault="001E3DD8" w:rsidP="001E3DD8">
      <w:pPr>
        <w:pStyle w:val="NoSpacing"/>
        <w:ind w:left="720"/>
        <w:rPr>
          <w:rFonts w:ascii="Courier New" w:hAnsi="Courier New" w:cs="Courier New"/>
          <w:sz w:val="16"/>
        </w:rPr>
      </w:pPr>
      <w:r w:rsidRPr="002E490B">
        <w:rPr>
          <w:rFonts w:ascii="Courier New" w:hAnsi="Courier New" w:cs="Courier New"/>
          <w:sz w:val="16"/>
        </w:rPr>
        <w:t>prec_sigma &lt;-pow(sigma,-2)</w:t>
      </w:r>
    </w:p>
    <w:p w:rsidR="001E3DD8" w:rsidRPr="002E490B" w:rsidRDefault="001E3DD8" w:rsidP="001E3DD8">
      <w:pPr>
        <w:pStyle w:val="NoSpacing"/>
        <w:ind w:left="720"/>
        <w:rPr>
          <w:rFonts w:ascii="Courier New" w:hAnsi="Courier New" w:cs="Courier New"/>
          <w:sz w:val="16"/>
        </w:rPr>
      </w:pPr>
      <w:r w:rsidRPr="002E490B">
        <w:rPr>
          <w:rFonts w:ascii="Courier New" w:hAnsi="Courier New" w:cs="Courier New"/>
          <w:sz w:val="16"/>
        </w:rPr>
        <w:t>}</w:t>
      </w:r>
    </w:p>
    <w:p w:rsidR="001E3DD8" w:rsidRPr="002E490B" w:rsidRDefault="001E3DD8" w:rsidP="001E3DD8">
      <w:pPr>
        <w:pStyle w:val="NoSpacing"/>
        <w:rPr>
          <w:rFonts w:ascii="Courier New" w:hAnsi="Courier New" w:cs="Courier New"/>
          <w:sz w:val="16"/>
        </w:rPr>
      </w:pPr>
      <w:r w:rsidRPr="002E490B">
        <w:rPr>
          <w:rFonts w:ascii="Courier New" w:hAnsi="Courier New" w:cs="Courier New"/>
          <w:sz w:val="16"/>
        </w:rPr>
        <w:t xml:space="preserve">Adat&lt;- structure(list(wgh = c(2014L, 2074L, 3355L, 2084L, 3530L, 3202L, </w:t>
      </w:r>
    </w:p>
    <w:p w:rsidR="001E3DD8" w:rsidRPr="002E490B" w:rsidRDefault="001E3DD8" w:rsidP="001E3DD8">
      <w:pPr>
        <w:pStyle w:val="NoSpacing"/>
        <w:ind w:left="720"/>
        <w:rPr>
          <w:rFonts w:ascii="Courier New" w:hAnsi="Courier New" w:cs="Courier New"/>
          <w:sz w:val="16"/>
        </w:rPr>
      </w:pPr>
      <w:r w:rsidRPr="002E490B">
        <w:rPr>
          <w:rFonts w:ascii="Courier New" w:hAnsi="Courier New" w:cs="Courier New"/>
          <w:sz w:val="16"/>
        </w:rPr>
        <w:t xml:space="preserve">2480L, 4575L, 3376L, 3235L, 2714L, 4778L, 3740L, 5334L, 3330L, </w:t>
      </w:r>
    </w:p>
    <w:p w:rsidR="001E3DD8" w:rsidRPr="002E490B" w:rsidRDefault="001E3DD8" w:rsidP="001E3DD8">
      <w:pPr>
        <w:pStyle w:val="NoSpacing"/>
        <w:ind w:left="720"/>
        <w:rPr>
          <w:rFonts w:ascii="Courier New" w:hAnsi="Courier New" w:cs="Courier New"/>
          <w:sz w:val="16"/>
        </w:rPr>
      </w:pPr>
      <w:r w:rsidRPr="002E490B">
        <w:rPr>
          <w:rFonts w:ascii="Courier New" w:hAnsi="Courier New" w:cs="Courier New"/>
          <w:sz w:val="16"/>
        </w:rPr>
        <w:t xml:space="preserve">3060L, 5450L), len = c(829L, 788L, 944L, 816L, 948L, 939L, 860L, </w:t>
      </w:r>
    </w:p>
    <w:p w:rsidR="001E3DD8" w:rsidRPr="002E490B" w:rsidRDefault="001E3DD8" w:rsidP="001E3DD8">
      <w:pPr>
        <w:pStyle w:val="NoSpacing"/>
        <w:ind w:left="720"/>
        <w:rPr>
          <w:rFonts w:ascii="Courier New" w:hAnsi="Courier New" w:cs="Courier New"/>
          <w:sz w:val="16"/>
        </w:rPr>
      </w:pPr>
      <w:r w:rsidRPr="002E490B">
        <w:rPr>
          <w:rFonts w:ascii="Courier New" w:hAnsi="Courier New" w:cs="Courier New"/>
          <w:sz w:val="16"/>
        </w:rPr>
        <w:t>1058L, 966L, 1015L, 864L, 1067L, 972L, 1060L, 938L, 895L, 1075L</w:t>
      </w:r>
    </w:p>
    <w:p w:rsidR="001E3DD8" w:rsidRPr="002E490B" w:rsidRDefault="001E3DD8" w:rsidP="001E3DD8">
      <w:pPr>
        <w:pStyle w:val="NoSpacing"/>
        <w:ind w:left="720"/>
        <w:rPr>
          <w:rFonts w:ascii="Courier New" w:hAnsi="Courier New" w:cs="Courier New"/>
          <w:sz w:val="16"/>
        </w:rPr>
      </w:pPr>
      <w:r w:rsidRPr="002E490B">
        <w:rPr>
          <w:rFonts w:ascii="Courier New" w:hAnsi="Courier New" w:cs="Courier New"/>
          <w:sz w:val="16"/>
        </w:rPr>
        <w:t xml:space="preserve">), fec = c(12220L, 15484L, 16530L, 18288L, 18885L, 19570L, 19600L, </w:t>
      </w:r>
    </w:p>
    <w:p w:rsidR="001E3DD8" w:rsidRPr="002E490B" w:rsidRDefault="001E3DD8" w:rsidP="001E3DD8">
      <w:pPr>
        <w:pStyle w:val="NoSpacing"/>
        <w:ind w:left="720"/>
        <w:rPr>
          <w:rFonts w:ascii="Courier New" w:hAnsi="Courier New" w:cs="Courier New"/>
          <w:sz w:val="16"/>
        </w:rPr>
      </w:pPr>
      <w:r w:rsidRPr="002E490B">
        <w:rPr>
          <w:rFonts w:ascii="Courier New" w:hAnsi="Courier New" w:cs="Courier New"/>
          <w:sz w:val="16"/>
        </w:rPr>
        <w:t xml:space="preserve">21600L, 22575L, 23370L, 24155L, 26752L, 27270L, 28950L, 36363L, </w:t>
      </w:r>
    </w:p>
    <w:p w:rsidR="001E3DD8" w:rsidRPr="002E490B" w:rsidRDefault="001E3DD8" w:rsidP="001E3DD8">
      <w:pPr>
        <w:pStyle w:val="NoSpacing"/>
        <w:ind w:left="720"/>
        <w:rPr>
          <w:rFonts w:ascii="Courier New" w:hAnsi="Courier New" w:cs="Courier New"/>
          <w:sz w:val="16"/>
        </w:rPr>
      </w:pPr>
      <w:r w:rsidRPr="002E490B">
        <w:rPr>
          <w:rFonts w:ascii="Courier New" w:hAnsi="Courier New" w:cs="Courier New"/>
          <w:sz w:val="16"/>
        </w:rPr>
        <w:t>40172L, 54705L), n = 17L), .Names = c("wgh", "len", "fec", "n"))</w:t>
      </w:r>
    </w:p>
    <w:p w:rsidR="001E3DD8" w:rsidRPr="002E490B" w:rsidRDefault="001E3DD8" w:rsidP="001E3DD8">
      <w:pPr>
        <w:pStyle w:val="NoSpacing"/>
        <w:rPr>
          <w:rFonts w:ascii="Courier New" w:hAnsi="Courier New" w:cs="Courier New"/>
          <w:sz w:val="16"/>
        </w:rPr>
      </w:pPr>
    </w:p>
    <w:p w:rsidR="001E3DD8" w:rsidRPr="002E490B" w:rsidRDefault="001E3DD8" w:rsidP="001E3DD8">
      <w:pPr>
        <w:pStyle w:val="NoSpacing"/>
        <w:rPr>
          <w:rFonts w:ascii="Courier New" w:hAnsi="Courier New" w:cs="Courier New"/>
          <w:sz w:val="16"/>
        </w:rPr>
      </w:pPr>
      <w:r w:rsidRPr="002E490B">
        <w:rPr>
          <w:rFonts w:ascii="Courier New" w:hAnsi="Courier New" w:cs="Courier New"/>
          <w:sz w:val="16"/>
        </w:rPr>
        <w:t>inits&lt;- function(t)</w:t>
      </w:r>
    </w:p>
    <w:p w:rsidR="001E3DD8" w:rsidRPr="002E490B" w:rsidRDefault="001E3DD8" w:rsidP="001E3DD8">
      <w:pPr>
        <w:pStyle w:val="NoSpacing"/>
        <w:rPr>
          <w:rFonts w:ascii="Courier New" w:hAnsi="Courier New" w:cs="Courier New"/>
          <w:sz w:val="16"/>
        </w:rPr>
      </w:pPr>
      <w:r w:rsidRPr="002E490B">
        <w:rPr>
          <w:rFonts w:ascii="Courier New" w:hAnsi="Courier New" w:cs="Courier New"/>
          <w:sz w:val="16"/>
        </w:rPr>
        <w:tab/>
        <w:t>{</w:t>
      </w:r>
      <w:r w:rsidRPr="002E490B">
        <w:rPr>
          <w:rFonts w:ascii="Courier New" w:hAnsi="Courier New" w:cs="Courier New"/>
          <w:sz w:val="16"/>
        </w:rPr>
        <w:tab/>
      </w:r>
    </w:p>
    <w:p w:rsidR="001E3DD8" w:rsidRPr="002E490B" w:rsidRDefault="001E3DD8" w:rsidP="001E3DD8">
      <w:pPr>
        <w:pStyle w:val="NoSpacing"/>
        <w:rPr>
          <w:rFonts w:ascii="Courier New" w:hAnsi="Courier New" w:cs="Courier New"/>
          <w:sz w:val="16"/>
        </w:rPr>
      </w:pPr>
      <w:r w:rsidRPr="002E490B">
        <w:rPr>
          <w:rFonts w:ascii="Courier New" w:hAnsi="Courier New" w:cs="Courier New"/>
          <w:sz w:val="16"/>
        </w:rPr>
        <w:tab/>
        <w:t>list(a=0.1,b_fec=0.0005,sigma=.25)</w:t>
      </w:r>
    </w:p>
    <w:p w:rsidR="001E3DD8" w:rsidRPr="002E490B" w:rsidRDefault="001E3DD8" w:rsidP="001E3DD8">
      <w:pPr>
        <w:pStyle w:val="NoSpacing"/>
        <w:rPr>
          <w:rFonts w:ascii="Courier New" w:hAnsi="Courier New" w:cs="Courier New"/>
          <w:sz w:val="16"/>
        </w:rPr>
      </w:pPr>
      <w:r w:rsidRPr="002E490B">
        <w:rPr>
          <w:rFonts w:ascii="Courier New" w:hAnsi="Courier New" w:cs="Courier New"/>
          <w:sz w:val="16"/>
        </w:rPr>
        <w:tab/>
        <w:t>list(a=0.0,b_fec=0.0005,sigma=.25)</w:t>
      </w:r>
    </w:p>
    <w:p w:rsidR="001E3DD8" w:rsidRPr="002E490B" w:rsidRDefault="001E3DD8" w:rsidP="001E3DD8">
      <w:pPr>
        <w:pStyle w:val="NoSpacing"/>
        <w:rPr>
          <w:rFonts w:ascii="Courier New" w:hAnsi="Courier New" w:cs="Courier New"/>
          <w:sz w:val="16"/>
        </w:rPr>
      </w:pPr>
      <w:r w:rsidRPr="002E490B">
        <w:rPr>
          <w:rFonts w:ascii="Courier New" w:hAnsi="Courier New" w:cs="Courier New"/>
          <w:sz w:val="16"/>
        </w:rPr>
        <w:tab/>
        <w:t>list(a=-0.1,b_fec=0.0005,sigma=.25)</w:t>
      </w:r>
    </w:p>
    <w:p w:rsidR="001E3DD8" w:rsidRPr="002E490B" w:rsidRDefault="001E3DD8" w:rsidP="001E3DD8">
      <w:pPr>
        <w:pStyle w:val="NoSpacing"/>
        <w:rPr>
          <w:rFonts w:ascii="Courier New" w:hAnsi="Courier New" w:cs="Courier New"/>
          <w:sz w:val="16"/>
        </w:rPr>
      </w:pPr>
      <w:r w:rsidRPr="002E490B">
        <w:rPr>
          <w:rFonts w:ascii="Courier New" w:hAnsi="Courier New" w:cs="Courier New"/>
          <w:sz w:val="16"/>
        </w:rPr>
        <w:tab/>
        <w:t>}</w:t>
      </w:r>
    </w:p>
    <w:p w:rsidR="001E3DD8" w:rsidRPr="002E490B" w:rsidRDefault="001E3DD8" w:rsidP="001E3DD8">
      <w:pPr>
        <w:pStyle w:val="NoSpacing"/>
        <w:rPr>
          <w:rFonts w:ascii="Courier New" w:hAnsi="Courier New" w:cs="Courier New"/>
          <w:sz w:val="16"/>
        </w:rPr>
      </w:pPr>
      <w:r w:rsidRPr="002E490B">
        <w:rPr>
          <w:rFonts w:ascii="Courier New" w:hAnsi="Courier New" w:cs="Courier New"/>
          <w:sz w:val="16"/>
        </w:rPr>
        <w:t>params&lt;- c("a","b_fec","fec_mu","sigma")</w:t>
      </w:r>
      <w:r w:rsidRPr="002E490B">
        <w:rPr>
          <w:rFonts w:ascii="Courier New" w:hAnsi="Courier New" w:cs="Courier New"/>
          <w:sz w:val="16"/>
        </w:rPr>
        <w:tab/>
      </w:r>
    </w:p>
    <w:p w:rsidR="001E3DD8" w:rsidRPr="002E490B" w:rsidRDefault="001E3DD8" w:rsidP="001E3DD8">
      <w:pPr>
        <w:pStyle w:val="NoSpacing"/>
        <w:rPr>
          <w:rFonts w:ascii="Courier New" w:hAnsi="Courier New" w:cs="Courier New"/>
          <w:sz w:val="16"/>
        </w:rPr>
      </w:pPr>
    </w:p>
    <w:p w:rsidR="001E3DD8" w:rsidRPr="002E490B" w:rsidRDefault="001E3DD8" w:rsidP="001E3DD8">
      <w:pPr>
        <w:pStyle w:val="NoSpacing"/>
        <w:rPr>
          <w:rFonts w:ascii="Courier New" w:hAnsi="Courier New" w:cs="Courier New"/>
          <w:sz w:val="16"/>
        </w:rPr>
      </w:pPr>
      <w:r w:rsidRPr="002E490B">
        <w:rPr>
          <w:rFonts w:ascii="Courier New" w:hAnsi="Courier New" w:cs="Courier New"/>
          <w:sz w:val="16"/>
        </w:rPr>
        <w:t>out &lt;- jags(data=adat,</w:t>
      </w:r>
    </w:p>
    <w:p w:rsidR="001E3DD8" w:rsidRPr="002E490B" w:rsidRDefault="001E3DD8" w:rsidP="001E3DD8">
      <w:pPr>
        <w:pStyle w:val="NoSpacing"/>
        <w:rPr>
          <w:rFonts w:ascii="Courier New" w:hAnsi="Courier New" w:cs="Courier New"/>
          <w:sz w:val="16"/>
        </w:rPr>
      </w:pPr>
      <w:r w:rsidRPr="002E490B">
        <w:rPr>
          <w:rFonts w:ascii="Courier New" w:hAnsi="Courier New" w:cs="Courier New"/>
          <w:sz w:val="16"/>
        </w:rPr>
        <w:tab/>
        <w:t>inits=inits,</w:t>
      </w:r>
    </w:p>
    <w:p w:rsidR="001E3DD8" w:rsidRPr="002E490B" w:rsidRDefault="001E3DD8" w:rsidP="001E3DD8">
      <w:pPr>
        <w:pStyle w:val="NoSpacing"/>
        <w:rPr>
          <w:rFonts w:ascii="Courier New" w:hAnsi="Courier New" w:cs="Courier New"/>
          <w:sz w:val="16"/>
        </w:rPr>
      </w:pPr>
      <w:r w:rsidRPr="002E490B">
        <w:rPr>
          <w:rFonts w:ascii="Courier New" w:hAnsi="Courier New" w:cs="Courier New"/>
          <w:sz w:val="16"/>
        </w:rPr>
        <w:tab/>
        <w:t>parameters=params,</w:t>
      </w:r>
      <w:r w:rsidRPr="002E490B">
        <w:rPr>
          <w:rFonts w:ascii="Courier New" w:hAnsi="Courier New" w:cs="Courier New"/>
          <w:sz w:val="16"/>
        </w:rPr>
        <w:tab/>
      </w:r>
    </w:p>
    <w:p w:rsidR="001E3DD8" w:rsidRPr="002E490B" w:rsidRDefault="001E3DD8" w:rsidP="001E3DD8">
      <w:pPr>
        <w:pStyle w:val="NoSpacing"/>
        <w:rPr>
          <w:rFonts w:ascii="Courier New" w:hAnsi="Courier New" w:cs="Courier New"/>
          <w:sz w:val="16"/>
        </w:rPr>
      </w:pPr>
      <w:r w:rsidRPr="002E490B">
        <w:rPr>
          <w:rFonts w:ascii="Courier New" w:hAnsi="Courier New" w:cs="Courier New"/>
          <w:sz w:val="16"/>
        </w:rPr>
        <w:tab/>
        <w:t>model.file=mod,</w:t>
      </w:r>
    </w:p>
    <w:p w:rsidR="001E3DD8" w:rsidRPr="002E490B" w:rsidRDefault="001E3DD8" w:rsidP="001E3DD8">
      <w:pPr>
        <w:pStyle w:val="NoSpacing"/>
        <w:rPr>
          <w:rFonts w:ascii="Courier New" w:hAnsi="Courier New" w:cs="Courier New"/>
          <w:sz w:val="16"/>
        </w:rPr>
      </w:pPr>
      <w:r w:rsidRPr="002E490B">
        <w:rPr>
          <w:rFonts w:ascii="Courier New" w:hAnsi="Courier New" w:cs="Courier New"/>
          <w:sz w:val="16"/>
        </w:rPr>
        <w:tab/>
        <w:t>n.chains = 3,</w:t>
      </w:r>
      <w:r w:rsidRPr="002E490B">
        <w:rPr>
          <w:rFonts w:ascii="Courier New" w:hAnsi="Courier New" w:cs="Courier New"/>
          <w:sz w:val="16"/>
        </w:rPr>
        <w:tab/>
      </w:r>
    </w:p>
    <w:p w:rsidR="001E3DD8" w:rsidRPr="002E490B" w:rsidRDefault="001E3DD8" w:rsidP="001E3DD8">
      <w:pPr>
        <w:pStyle w:val="NoSpacing"/>
        <w:rPr>
          <w:rFonts w:ascii="Courier New" w:hAnsi="Courier New" w:cs="Courier New"/>
          <w:sz w:val="16"/>
        </w:rPr>
      </w:pPr>
      <w:r w:rsidRPr="002E490B">
        <w:rPr>
          <w:rFonts w:ascii="Courier New" w:hAnsi="Courier New" w:cs="Courier New"/>
          <w:sz w:val="16"/>
        </w:rPr>
        <w:tab/>
        <w:t>n.iter = 50000,</w:t>
      </w:r>
      <w:r w:rsidRPr="002E490B">
        <w:rPr>
          <w:rFonts w:ascii="Courier New" w:hAnsi="Courier New" w:cs="Courier New"/>
          <w:sz w:val="16"/>
        </w:rPr>
        <w:tab/>
      </w:r>
    </w:p>
    <w:p w:rsidR="001E3DD8" w:rsidRPr="002E490B" w:rsidRDefault="001E3DD8" w:rsidP="001E3DD8">
      <w:pPr>
        <w:pStyle w:val="NoSpacing"/>
        <w:rPr>
          <w:rFonts w:ascii="Courier New" w:hAnsi="Courier New" w:cs="Courier New"/>
          <w:sz w:val="16"/>
        </w:rPr>
      </w:pPr>
      <w:r w:rsidRPr="002E490B">
        <w:rPr>
          <w:rFonts w:ascii="Courier New" w:hAnsi="Courier New" w:cs="Courier New"/>
          <w:sz w:val="16"/>
        </w:rPr>
        <w:tab/>
        <w:t xml:space="preserve">n.burnin = 25000, </w:t>
      </w:r>
    </w:p>
    <w:p w:rsidR="001E3DD8" w:rsidRPr="002E490B" w:rsidRDefault="001E3DD8" w:rsidP="001E3DD8">
      <w:pPr>
        <w:pStyle w:val="NoSpacing"/>
        <w:rPr>
          <w:rFonts w:ascii="Courier New" w:hAnsi="Courier New" w:cs="Courier New"/>
          <w:sz w:val="16"/>
        </w:rPr>
      </w:pPr>
      <w:r w:rsidRPr="002E490B">
        <w:rPr>
          <w:rFonts w:ascii="Courier New" w:hAnsi="Courier New" w:cs="Courier New"/>
          <w:sz w:val="16"/>
        </w:rPr>
        <w:tab/>
        <w:t>n.thin=2,</w:t>
      </w:r>
    </w:p>
    <w:p w:rsidR="001E3DD8" w:rsidRPr="002E490B" w:rsidRDefault="001E3DD8" w:rsidP="001E3DD8">
      <w:pPr>
        <w:pStyle w:val="NoSpacing"/>
        <w:rPr>
          <w:rFonts w:ascii="Courier New" w:hAnsi="Courier New" w:cs="Courier New"/>
          <w:sz w:val="16"/>
        </w:rPr>
      </w:pPr>
      <w:r w:rsidRPr="002E490B">
        <w:rPr>
          <w:rFonts w:ascii="Courier New" w:hAnsi="Courier New" w:cs="Courier New"/>
          <w:sz w:val="16"/>
        </w:rPr>
        <w:tab/>
        <w:t>working.directory=getwd())</w:t>
      </w:r>
    </w:p>
    <w:p w:rsidR="001E3DD8" w:rsidRPr="002E490B" w:rsidRDefault="001E3DD8" w:rsidP="001E3DD8">
      <w:pPr>
        <w:pStyle w:val="NoSpacing"/>
        <w:rPr>
          <w:rFonts w:ascii="Courier New" w:hAnsi="Courier New" w:cs="Courier New"/>
          <w:sz w:val="16"/>
        </w:rPr>
      </w:pPr>
    </w:p>
    <w:p w:rsidR="001E3DD8" w:rsidRPr="002E490B" w:rsidRDefault="001E3DD8" w:rsidP="001E3DD8">
      <w:pPr>
        <w:pStyle w:val="NoSpacing"/>
        <w:rPr>
          <w:rFonts w:ascii="Courier New" w:hAnsi="Courier New" w:cs="Courier New"/>
          <w:sz w:val="16"/>
        </w:rPr>
      </w:pPr>
      <w:r w:rsidRPr="002E490B">
        <w:rPr>
          <w:rFonts w:ascii="Courier New" w:hAnsi="Courier New" w:cs="Courier New"/>
          <w:sz w:val="16"/>
        </w:rPr>
        <w:t xml:space="preserve"># 90% </w:t>
      </w:r>
      <w:r>
        <w:rPr>
          <w:rFonts w:ascii="Courier New" w:hAnsi="Courier New" w:cs="Courier New"/>
          <w:sz w:val="16"/>
        </w:rPr>
        <w:t>B</w:t>
      </w:r>
      <w:r w:rsidRPr="002E490B">
        <w:rPr>
          <w:rFonts w:ascii="Courier New" w:hAnsi="Courier New" w:cs="Courier New"/>
          <w:sz w:val="16"/>
        </w:rPr>
        <w:t>CI</w:t>
      </w:r>
      <w:r>
        <w:rPr>
          <w:rFonts w:ascii="Courier New" w:hAnsi="Courier New" w:cs="Courier New"/>
          <w:sz w:val="16"/>
        </w:rPr>
        <w:t xml:space="preserve"> for estimates</w:t>
      </w:r>
    </w:p>
    <w:p w:rsidR="001E3DD8" w:rsidRPr="002E490B" w:rsidRDefault="001E3DD8" w:rsidP="001E3DD8">
      <w:pPr>
        <w:pStyle w:val="NoSpacing"/>
        <w:rPr>
          <w:rFonts w:ascii="Courier New" w:hAnsi="Courier New" w:cs="Courier New"/>
          <w:sz w:val="16"/>
        </w:rPr>
      </w:pPr>
      <w:r w:rsidRPr="002E490B">
        <w:rPr>
          <w:rFonts w:ascii="Courier New" w:hAnsi="Courier New" w:cs="Courier New"/>
          <w:sz w:val="16"/>
        </w:rPr>
        <w:t>lims &lt;- quantile(out$BUGSoutput$sims.matrix[,"b_fec"],c(0.05,0.95))</w:t>
      </w:r>
    </w:p>
    <w:p w:rsidR="001E3DD8" w:rsidRPr="002E490B" w:rsidRDefault="001E3DD8" w:rsidP="001E3DD8">
      <w:pPr>
        <w:pStyle w:val="NoSpacing"/>
        <w:rPr>
          <w:rFonts w:ascii="Courier New" w:hAnsi="Courier New" w:cs="Courier New"/>
          <w:sz w:val="16"/>
        </w:rPr>
      </w:pPr>
      <w:r w:rsidRPr="002E490B">
        <w:rPr>
          <w:rFonts w:ascii="Courier New" w:hAnsi="Courier New" w:cs="Courier New"/>
          <w:sz w:val="16"/>
        </w:rPr>
        <w:t>lims &lt;- quantile(out$BUGSoutput$sims.matrix[,"a"],c(0.05,0.95))</w:t>
      </w:r>
    </w:p>
    <w:p w:rsidR="001E3DD8" w:rsidRDefault="001E3DD8" w:rsidP="001E3DD8">
      <w:pPr>
        <w:pStyle w:val="NoSpacing"/>
        <w:rPr>
          <w:rFonts w:ascii="Courier New" w:hAnsi="Courier New" w:cs="Courier New"/>
          <w:sz w:val="16"/>
        </w:rPr>
      </w:pPr>
      <w:r w:rsidRPr="002E490B">
        <w:rPr>
          <w:rFonts w:ascii="Courier New" w:hAnsi="Courier New" w:cs="Courier New"/>
          <w:sz w:val="16"/>
        </w:rPr>
        <w:t>lims &lt;- quantile(out$BUGSoutput$sims.matrix[,"sigma"],c(0.05,0.95))</w:t>
      </w:r>
    </w:p>
    <w:p w:rsidR="001E3DD8" w:rsidRPr="002E490B" w:rsidRDefault="001E3DD8" w:rsidP="002E490B">
      <w:pPr>
        <w:pStyle w:val="NoSpacing"/>
        <w:rPr>
          <w:rFonts w:ascii="Courier New" w:hAnsi="Courier New" w:cs="Courier New"/>
          <w:sz w:val="16"/>
        </w:rPr>
      </w:pPr>
    </w:p>
    <w:sectPr w:rsidR="001E3DD8" w:rsidRPr="002E490B">
      <w:headerReference w:type="even" r:id="rId50"/>
      <w:headerReference w:type="default" r:id="rId51"/>
      <w:footerReference w:type="even" r:id="rId52"/>
      <w:footerReference w:type="default" r:id="rId53"/>
      <w:headerReference w:type="first" r:id="rId54"/>
      <w:footerReference w:type="firs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3ECC" w:rsidRDefault="00CD3ECC" w:rsidP="00A85D17">
      <w:pPr>
        <w:spacing w:line="240" w:lineRule="auto"/>
      </w:pPr>
      <w:r>
        <w:separator/>
      </w:r>
    </w:p>
  </w:endnote>
  <w:endnote w:type="continuationSeparator" w:id="0">
    <w:p w:rsidR="00CD3ECC" w:rsidRDefault="00CD3ECC" w:rsidP="00A85D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383" w:rsidRDefault="001273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383" w:rsidRDefault="001273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383" w:rsidRDefault="001273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3ECC" w:rsidRDefault="00CD3ECC" w:rsidP="00A85D17">
      <w:pPr>
        <w:spacing w:line="240" w:lineRule="auto"/>
      </w:pPr>
      <w:r>
        <w:separator/>
      </w:r>
    </w:p>
  </w:footnote>
  <w:footnote w:type="continuationSeparator" w:id="0">
    <w:p w:rsidR="00CD3ECC" w:rsidRDefault="00CD3ECC" w:rsidP="00A85D17">
      <w:pPr>
        <w:spacing w:line="240" w:lineRule="auto"/>
      </w:pPr>
      <w:r>
        <w:continuationSeparator/>
      </w:r>
    </w:p>
  </w:footnote>
  <w:footnote w:id="1">
    <w:p w:rsidR="00A85D17" w:rsidRPr="00A85D17" w:rsidRDefault="00A85D17">
      <w:pPr>
        <w:pStyle w:val="FootnoteText"/>
      </w:pPr>
      <w:r>
        <w:rPr>
          <w:rStyle w:val="FootnoteReference"/>
        </w:rPr>
        <w:footnoteRef/>
      </w:r>
      <w:r>
        <w:t xml:space="preserve"> </w:t>
      </w:r>
      <w:r w:rsidRPr="00A85D17">
        <w:rPr>
          <w:i/>
        </w:rPr>
        <w:t>Caveat emptor</w:t>
      </w:r>
      <w:r>
        <w:t xml:space="preserve">.  This is a bit of chicken and egg thing.  </w:t>
      </w:r>
      <w:r w:rsidR="008C23D2">
        <w:t xml:space="preserve">Does a fish produce more eggs because it </w:t>
      </w:r>
      <w:r w:rsidR="003F0168">
        <w:t>weighs</w:t>
      </w:r>
      <w:r w:rsidR="008C23D2">
        <w:t xml:space="preserve"> more or does it weigh more because it has more eggs?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383" w:rsidRDefault="00CD3EC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6561971" o:spid="_x0000_s2050" type="#_x0000_t136" style="position:absolute;margin-left:0;margin-top:0;width:596.9pt;height:62.8pt;rotation:315;z-index:-251655168;mso-position-horizontal:center;mso-position-horizontal-relative:margin;mso-position-vertical:center;mso-position-vertical-relative:margin" o:allowincell="f" fillcolor="silver" stroked="f">
          <v:fill opacity=".5"/>
          <v:textpath style="font-family:&quot;Times New Roman&quot;;font-size:1pt" string="Draft - do not ci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383" w:rsidRDefault="00CD3EC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6561972" o:spid="_x0000_s2051" type="#_x0000_t136" style="position:absolute;margin-left:0;margin-top:0;width:596.9pt;height:62.8pt;rotation:315;z-index:-251653120;mso-position-horizontal:center;mso-position-horizontal-relative:margin;mso-position-vertical:center;mso-position-vertical-relative:margin" o:allowincell="f" fillcolor="silver" stroked="f">
          <v:fill opacity=".5"/>
          <v:textpath style="font-family:&quot;Times New Roman&quot;;font-size:1pt" string="Draft - do not cit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383" w:rsidRDefault="00CD3EC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6561970" o:spid="_x0000_s2049" type="#_x0000_t136" style="position:absolute;margin-left:0;margin-top:0;width:596.9pt;height:62.8pt;rotation:315;z-index:-251657216;mso-position-horizontal:center;mso-position-horizontal-relative:margin;mso-position-vertical:center;mso-position-vertical-relative:margin" o:allowincell="f" fillcolor="silver" stroked="f">
          <v:fill opacity=".5"/>
          <v:textpath style="font-family:&quot;Times New Roman&quot;;font-size:1pt" string="Draft - do not cite"/>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UyNbUwNzM1NDA3NbFU0lEKTi0uzszPAykwrAUAGzPcNSwAAAA="/>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9r9zwau55dtxedv2kvxfshxwpvwv9x9e9s&quot;&gt;Mike Copy&lt;record-ids&gt;&lt;item&gt;4782&lt;/item&gt;&lt;item&gt;5011&lt;/item&gt;&lt;item&gt;5053&lt;/item&gt;&lt;/record-ids&gt;&lt;/item&gt;&lt;/Libraries&gt;"/>
  </w:docVars>
  <w:rsids>
    <w:rsidRoot w:val="00774E3C"/>
    <w:rsid w:val="00025C95"/>
    <w:rsid w:val="00031288"/>
    <w:rsid w:val="0007730A"/>
    <w:rsid w:val="00127383"/>
    <w:rsid w:val="00165BB9"/>
    <w:rsid w:val="001C3ABC"/>
    <w:rsid w:val="001E3DD8"/>
    <w:rsid w:val="002A6D2C"/>
    <w:rsid w:val="002E490B"/>
    <w:rsid w:val="002E68BD"/>
    <w:rsid w:val="00303E06"/>
    <w:rsid w:val="0034611C"/>
    <w:rsid w:val="00367FC2"/>
    <w:rsid w:val="003A62AF"/>
    <w:rsid w:val="003B2E98"/>
    <w:rsid w:val="003E15D2"/>
    <w:rsid w:val="003F0168"/>
    <w:rsid w:val="0040172F"/>
    <w:rsid w:val="004B25B1"/>
    <w:rsid w:val="004E6663"/>
    <w:rsid w:val="004F47F7"/>
    <w:rsid w:val="00564928"/>
    <w:rsid w:val="005E5309"/>
    <w:rsid w:val="006E68A9"/>
    <w:rsid w:val="00714A79"/>
    <w:rsid w:val="00721724"/>
    <w:rsid w:val="0072405A"/>
    <w:rsid w:val="00746932"/>
    <w:rsid w:val="00774E3C"/>
    <w:rsid w:val="00793E97"/>
    <w:rsid w:val="0080308D"/>
    <w:rsid w:val="0080526C"/>
    <w:rsid w:val="00831162"/>
    <w:rsid w:val="008C23D2"/>
    <w:rsid w:val="0097198A"/>
    <w:rsid w:val="00A41B6A"/>
    <w:rsid w:val="00A46ADC"/>
    <w:rsid w:val="00A55DD2"/>
    <w:rsid w:val="00A85D17"/>
    <w:rsid w:val="00AC3254"/>
    <w:rsid w:val="00B33032"/>
    <w:rsid w:val="00BD5980"/>
    <w:rsid w:val="00CA6704"/>
    <w:rsid w:val="00CD3ECC"/>
    <w:rsid w:val="00CF391A"/>
    <w:rsid w:val="00D01CAC"/>
    <w:rsid w:val="00DC4264"/>
    <w:rsid w:val="00DD613C"/>
    <w:rsid w:val="00E54182"/>
    <w:rsid w:val="00E85375"/>
    <w:rsid w:val="00EC20BE"/>
    <w:rsid w:val="00F45C04"/>
    <w:rsid w:val="00F9236E"/>
    <w:rsid w:val="00F95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882A175F-45CA-4BCF-B9A2-1B4D8F20B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3254"/>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AC3254"/>
    <w:pPr>
      <w:keepNext/>
      <w:keepLines/>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semiHidden/>
    <w:unhideWhenUsed/>
    <w:qFormat/>
    <w:rsid w:val="00AC3254"/>
    <w:pPr>
      <w:keepNext/>
      <w:keepLines/>
      <w:outlineLvl w:val="1"/>
    </w:pPr>
    <w:rPr>
      <w:rFonts w:eastAsiaTheme="majorEastAsia" w:cstheme="majorBidi"/>
      <w:bCs/>
      <w:i/>
      <w:color w:val="000000" w:themeColor="text1"/>
      <w:szCs w:val="26"/>
    </w:rPr>
  </w:style>
  <w:style w:type="paragraph" w:styleId="Heading3">
    <w:name w:val="heading 3"/>
    <w:basedOn w:val="Normal"/>
    <w:next w:val="Normal"/>
    <w:link w:val="Heading3Char"/>
    <w:uiPriority w:val="9"/>
    <w:semiHidden/>
    <w:unhideWhenUsed/>
    <w:qFormat/>
    <w:rsid w:val="00AC325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equation">
    <w:name w:val="Display equation"/>
    <w:basedOn w:val="Normal"/>
    <w:link w:val="DisplayequationChar"/>
    <w:qFormat/>
    <w:rsid w:val="00AC3254"/>
    <w:pPr>
      <w:tabs>
        <w:tab w:val="center" w:pos="4680"/>
        <w:tab w:val="right" w:pos="9360"/>
      </w:tabs>
    </w:pPr>
    <w:rPr>
      <w:rFonts w:eastAsiaTheme="minorEastAsia" w:cs="Times New Roman"/>
      <w:szCs w:val="24"/>
    </w:rPr>
  </w:style>
  <w:style w:type="character" w:customStyle="1" w:styleId="DisplayequationChar">
    <w:name w:val="Display equation Char"/>
    <w:basedOn w:val="DefaultParagraphFont"/>
    <w:link w:val="Displayequation"/>
    <w:rsid w:val="00AC3254"/>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C3254"/>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semiHidden/>
    <w:rsid w:val="00AC3254"/>
    <w:rPr>
      <w:rFonts w:ascii="Times New Roman" w:eastAsiaTheme="majorEastAsia" w:hAnsi="Times New Roman" w:cstheme="majorBidi"/>
      <w:bCs/>
      <w:i/>
      <w:color w:val="000000" w:themeColor="text1"/>
      <w:sz w:val="24"/>
      <w:szCs w:val="26"/>
    </w:rPr>
  </w:style>
  <w:style w:type="character" w:customStyle="1" w:styleId="Heading3Char">
    <w:name w:val="Heading 3 Char"/>
    <w:basedOn w:val="DefaultParagraphFont"/>
    <w:link w:val="Heading3"/>
    <w:uiPriority w:val="9"/>
    <w:semiHidden/>
    <w:rsid w:val="00AC3254"/>
    <w:rPr>
      <w:rFonts w:ascii="Times New Roman" w:eastAsiaTheme="majorEastAsia" w:hAnsi="Times New Roman" w:cstheme="majorBidi"/>
      <w:b/>
      <w:bCs/>
      <w:sz w:val="24"/>
    </w:rPr>
  </w:style>
  <w:style w:type="paragraph" w:styleId="Title">
    <w:name w:val="Title"/>
    <w:basedOn w:val="Normal"/>
    <w:next w:val="Normal"/>
    <w:link w:val="TitleChar"/>
    <w:uiPriority w:val="10"/>
    <w:qFormat/>
    <w:rsid w:val="00AC3254"/>
    <w:pPr>
      <w:pBdr>
        <w:bottom w:val="single" w:sz="8" w:space="4" w:color="000000" w:themeColor="text1"/>
      </w:pBdr>
      <w:spacing w:line="240" w:lineRule="auto"/>
      <w:contextualSpacing/>
      <w:jc w:val="center"/>
    </w:pPr>
    <w:rPr>
      <w:rFonts w:eastAsiaTheme="majorEastAsia" w:cstheme="majorBidi"/>
      <w:spacing w:val="5"/>
      <w:kern w:val="28"/>
      <w:sz w:val="28"/>
      <w:szCs w:val="52"/>
    </w:rPr>
  </w:style>
  <w:style w:type="character" w:customStyle="1" w:styleId="TitleChar">
    <w:name w:val="Title Char"/>
    <w:basedOn w:val="DefaultParagraphFont"/>
    <w:link w:val="Title"/>
    <w:uiPriority w:val="10"/>
    <w:rsid w:val="00AC3254"/>
    <w:rPr>
      <w:rFonts w:ascii="Times New Roman" w:eastAsiaTheme="majorEastAsia" w:hAnsi="Times New Roman" w:cstheme="majorBidi"/>
      <w:spacing w:val="5"/>
      <w:kern w:val="28"/>
      <w:sz w:val="28"/>
      <w:szCs w:val="52"/>
    </w:rPr>
  </w:style>
  <w:style w:type="paragraph" w:styleId="NoSpacing">
    <w:name w:val="No Spacing"/>
    <w:uiPriority w:val="1"/>
    <w:qFormat/>
    <w:rsid w:val="00AC3254"/>
    <w:pPr>
      <w:spacing w:after="0" w:line="240" w:lineRule="auto"/>
    </w:pPr>
    <w:rPr>
      <w:rFonts w:ascii="Times New Roman" w:hAnsi="Times New Roman"/>
      <w:sz w:val="24"/>
    </w:rPr>
  </w:style>
  <w:style w:type="paragraph" w:styleId="ListParagraph">
    <w:name w:val="List Paragraph"/>
    <w:basedOn w:val="Normal"/>
    <w:uiPriority w:val="34"/>
    <w:qFormat/>
    <w:rsid w:val="00AC3254"/>
    <w:pPr>
      <w:ind w:left="720"/>
      <w:contextualSpacing/>
    </w:pPr>
  </w:style>
  <w:style w:type="paragraph" w:customStyle="1" w:styleId="MTDisplayEquation">
    <w:name w:val="MTDisplayEquation"/>
    <w:basedOn w:val="Normal"/>
    <w:next w:val="Normal"/>
    <w:link w:val="MTDisplayEquationChar"/>
    <w:rsid w:val="005E5309"/>
    <w:pPr>
      <w:tabs>
        <w:tab w:val="center" w:pos="4680"/>
        <w:tab w:val="right" w:pos="9360"/>
      </w:tabs>
    </w:pPr>
  </w:style>
  <w:style w:type="character" w:customStyle="1" w:styleId="MTDisplayEquationChar">
    <w:name w:val="MTDisplayEquation Char"/>
    <w:basedOn w:val="DefaultParagraphFont"/>
    <w:link w:val="MTDisplayEquation"/>
    <w:rsid w:val="005E5309"/>
    <w:rPr>
      <w:rFonts w:ascii="Times New Roman" w:hAnsi="Times New Roman"/>
      <w:sz w:val="24"/>
    </w:rPr>
  </w:style>
  <w:style w:type="table" w:styleId="TableGrid">
    <w:name w:val="Table Grid"/>
    <w:basedOn w:val="TableNormal"/>
    <w:uiPriority w:val="59"/>
    <w:rsid w:val="005E5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54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4A8"/>
    <w:rPr>
      <w:rFonts w:ascii="Tahoma" w:hAnsi="Tahoma" w:cs="Tahoma"/>
      <w:sz w:val="16"/>
      <w:szCs w:val="16"/>
    </w:rPr>
  </w:style>
  <w:style w:type="paragraph" w:styleId="FootnoteText">
    <w:name w:val="footnote text"/>
    <w:basedOn w:val="Normal"/>
    <w:link w:val="FootnoteTextChar"/>
    <w:uiPriority w:val="99"/>
    <w:semiHidden/>
    <w:unhideWhenUsed/>
    <w:rsid w:val="00A85D17"/>
    <w:pPr>
      <w:spacing w:line="240" w:lineRule="auto"/>
    </w:pPr>
    <w:rPr>
      <w:sz w:val="20"/>
      <w:szCs w:val="20"/>
    </w:rPr>
  </w:style>
  <w:style w:type="character" w:customStyle="1" w:styleId="FootnoteTextChar">
    <w:name w:val="Footnote Text Char"/>
    <w:basedOn w:val="DefaultParagraphFont"/>
    <w:link w:val="FootnoteText"/>
    <w:uiPriority w:val="99"/>
    <w:semiHidden/>
    <w:rsid w:val="00A85D17"/>
    <w:rPr>
      <w:rFonts w:ascii="Times New Roman" w:hAnsi="Times New Roman"/>
      <w:sz w:val="20"/>
      <w:szCs w:val="20"/>
    </w:rPr>
  </w:style>
  <w:style w:type="character" w:styleId="FootnoteReference">
    <w:name w:val="footnote reference"/>
    <w:basedOn w:val="DefaultParagraphFont"/>
    <w:uiPriority w:val="99"/>
    <w:semiHidden/>
    <w:unhideWhenUsed/>
    <w:rsid w:val="00A85D17"/>
    <w:rPr>
      <w:vertAlign w:val="superscript"/>
    </w:rPr>
  </w:style>
  <w:style w:type="paragraph" w:styleId="Header">
    <w:name w:val="header"/>
    <w:basedOn w:val="Normal"/>
    <w:link w:val="HeaderChar"/>
    <w:uiPriority w:val="99"/>
    <w:unhideWhenUsed/>
    <w:rsid w:val="00127383"/>
    <w:pPr>
      <w:tabs>
        <w:tab w:val="center" w:pos="4680"/>
        <w:tab w:val="right" w:pos="9360"/>
      </w:tabs>
      <w:spacing w:line="240" w:lineRule="auto"/>
    </w:pPr>
  </w:style>
  <w:style w:type="character" w:customStyle="1" w:styleId="HeaderChar">
    <w:name w:val="Header Char"/>
    <w:basedOn w:val="DefaultParagraphFont"/>
    <w:link w:val="Header"/>
    <w:uiPriority w:val="99"/>
    <w:rsid w:val="00127383"/>
    <w:rPr>
      <w:rFonts w:ascii="Times New Roman" w:hAnsi="Times New Roman"/>
      <w:sz w:val="24"/>
    </w:rPr>
  </w:style>
  <w:style w:type="paragraph" w:styleId="Footer">
    <w:name w:val="footer"/>
    <w:basedOn w:val="Normal"/>
    <w:link w:val="FooterChar"/>
    <w:uiPriority w:val="99"/>
    <w:unhideWhenUsed/>
    <w:rsid w:val="00127383"/>
    <w:pPr>
      <w:tabs>
        <w:tab w:val="center" w:pos="4680"/>
        <w:tab w:val="right" w:pos="9360"/>
      </w:tabs>
      <w:spacing w:line="240" w:lineRule="auto"/>
    </w:pPr>
  </w:style>
  <w:style w:type="character" w:customStyle="1" w:styleId="FooterChar">
    <w:name w:val="Footer Char"/>
    <w:basedOn w:val="DefaultParagraphFont"/>
    <w:link w:val="Footer"/>
    <w:uiPriority w:val="99"/>
    <w:rsid w:val="00127383"/>
    <w:rPr>
      <w:rFonts w:ascii="Times New Roman" w:hAnsi="Times New Roman"/>
      <w:sz w:val="24"/>
    </w:rPr>
  </w:style>
  <w:style w:type="paragraph" w:customStyle="1" w:styleId="EndNoteBibliographyTitle">
    <w:name w:val="EndNote Bibliography Title"/>
    <w:basedOn w:val="Normal"/>
    <w:link w:val="EndNoteBibliographyTitleChar"/>
    <w:rsid w:val="00127383"/>
    <w:pPr>
      <w:jc w:val="center"/>
    </w:pPr>
    <w:rPr>
      <w:rFonts w:cs="Times New Roman"/>
      <w:noProof/>
    </w:rPr>
  </w:style>
  <w:style w:type="character" w:customStyle="1" w:styleId="EndNoteBibliographyTitleChar">
    <w:name w:val="EndNote Bibliography Title Char"/>
    <w:basedOn w:val="DefaultParagraphFont"/>
    <w:link w:val="EndNoteBibliographyTitle"/>
    <w:rsid w:val="00127383"/>
    <w:rPr>
      <w:rFonts w:ascii="Times New Roman" w:hAnsi="Times New Roman" w:cs="Times New Roman"/>
      <w:noProof/>
      <w:sz w:val="24"/>
    </w:rPr>
  </w:style>
  <w:style w:type="paragraph" w:customStyle="1" w:styleId="EndNoteBibliography">
    <w:name w:val="EndNote Bibliography"/>
    <w:basedOn w:val="Normal"/>
    <w:link w:val="EndNoteBibliographyChar"/>
    <w:rsid w:val="00127383"/>
    <w:pPr>
      <w:spacing w:line="240" w:lineRule="auto"/>
    </w:pPr>
    <w:rPr>
      <w:rFonts w:cs="Times New Roman"/>
      <w:noProof/>
    </w:rPr>
  </w:style>
  <w:style w:type="character" w:customStyle="1" w:styleId="EndNoteBibliographyChar">
    <w:name w:val="EndNote Bibliography Char"/>
    <w:basedOn w:val="DefaultParagraphFont"/>
    <w:link w:val="EndNoteBibliography"/>
    <w:rsid w:val="00127383"/>
    <w:rPr>
      <w:rFonts w:ascii="Times New Roman"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6.wmf"/><Relationship Id="rId21" Type="http://schemas.openxmlformats.org/officeDocument/2006/relationships/image" Target="media/image8.wmf"/><Relationship Id="rId34" Type="http://schemas.openxmlformats.org/officeDocument/2006/relationships/oleObject" Target="embeddings/oleObject15.bin"/><Relationship Id="rId42" Type="http://schemas.openxmlformats.org/officeDocument/2006/relationships/oleObject" Target="embeddings/oleObject20.bin"/><Relationship Id="rId47" Type="http://schemas.openxmlformats.org/officeDocument/2006/relationships/image" Target="media/image20.emf"/><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8.bin"/><Relationship Id="rId45" Type="http://schemas.openxmlformats.org/officeDocument/2006/relationships/image" Target="media/image18.emf"/><Relationship Id="rId53"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image" Target="media/image17.wmf"/><Relationship Id="rId48" Type="http://schemas.openxmlformats.org/officeDocument/2006/relationships/image" Target="media/image21.wmf"/><Relationship Id="rId56"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image" Target="media/image19.emf"/><Relationship Id="rId20" Type="http://schemas.openxmlformats.org/officeDocument/2006/relationships/oleObject" Target="embeddings/oleObject7.bin"/><Relationship Id="rId41" Type="http://schemas.openxmlformats.org/officeDocument/2006/relationships/oleObject" Target="embeddings/oleObject19.bin"/><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oleObject" Target="embeddings/oleObject22.bin"/><Relationship Id="rId57" Type="http://schemas.openxmlformats.org/officeDocument/2006/relationships/theme" Target="theme/theme1.xml"/><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21.bin"/><Relationship Id="rId5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5BB35-6A70-4290-8268-1F0A51C6E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Colvin</dc:creator>
  <cp:lastModifiedBy>Michael Colvin</cp:lastModifiedBy>
  <cp:revision>5</cp:revision>
  <dcterms:created xsi:type="dcterms:W3CDTF">2018-03-11T15:31:00Z</dcterms:created>
  <dcterms:modified xsi:type="dcterms:W3CDTF">2019-01-25T19:08:00Z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