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624" w:rsidRPr="00DF4624" w:rsidRDefault="00DF4624" w:rsidP="00DF4624">
      <w:pPr>
        <w:spacing w:line="480" w:lineRule="auto"/>
        <w:contextualSpacing/>
        <w:rPr>
          <w:rFonts w:ascii="Times New Roman" w:eastAsiaTheme="minorEastAsia" w:hAnsi="Times New Roman"/>
          <w:b/>
          <w:u w:val="single"/>
        </w:rPr>
      </w:pPr>
      <w:r w:rsidRPr="00DF4624">
        <w:rPr>
          <w:rFonts w:ascii="Times New Roman" w:eastAsiaTheme="minorEastAsia" w:hAnsi="Times New Roman"/>
          <w:b/>
          <w:u w:val="single"/>
        </w:rPr>
        <w:t>MODULE OVERVIEW</w:t>
      </w:r>
    </w:p>
    <w:p w:rsidR="009B5644" w:rsidRDefault="009B5644" w:rsidP="002C44B4">
      <w:pPr>
        <w:spacing w:line="480" w:lineRule="auto"/>
        <w:ind w:firstLine="720"/>
        <w:contextualSpacing/>
        <w:rPr>
          <w:rFonts w:ascii="Times New Roman" w:hAnsi="Times New Roman"/>
        </w:rPr>
      </w:pPr>
      <w:r>
        <w:rPr>
          <w:rFonts w:ascii="Times New Roman" w:eastAsiaTheme="minorEastAsia" w:hAnsi="Times New Roman"/>
        </w:rPr>
        <w:t xml:space="preserve">Once adult bark beetles emerge and attack a nearby tree, they introduce blue stain fungi </w:t>
      </w:r>
      <w:r>
        <w:rPr>
          <w:rFonts w:ascii="Times New Roman" w:hAnsi="Times New Roman"/>
        </w:rPr>
        <w:t>to the xylem, effective occluding it</w:t>
      </w:r>
      <w:r w:rsidR="00BB2681">
        <w:rPr>
          <w:rFonts w:ascii="Times New Roman" w:hAnsi="Times New Roman"/>
        </w:rPr>
        <w:t xml:space="preserve"> by spreading over time</w:t>
      </w:r>
      <w:r>
        <w:rPr>
          <w:rFonts w:ascii="Times New Roman" w:hAnsi="Times New Roman"/>
        </w:rPr>
        <w:t>. The spread of this fungi within the xylem is a function of temperature-dependent growth rate. Therefore, we fit a blue stain fungal growth model to recently reported temperature-dependent growth rates (</w:t>
      </w:r>
      <w:r w:rsidRPr="007315ED">
        <w:rPr>
          <w:rFonts w:ascii="Times New Roman" w:hAnsi="Times New Roman"/>
          <w:highlight w:val="yellow"/>
        </w:rPr>
        <w:t>Moore and Six 2015</w:t>
      </w:r>
      <w:r>
        <w:rPr>
          <w:rFonts w:ascii="Times New Roman" w:hAnsi="Times New Roman"/>
        </w:rPr>
        <w:t>), using a least-squares fit to a Gaussian function:</w:t>
      </w:r>
    </w:p>
    <w:p w:rsidR="009B5644" w:rsidRPr="00CF7F70" w:rsidRDefault="009B5644" w:rsidP="009B5644">
      <w:pPr>
        <w:spacing w:line="480" w:lineRule="auto"/>
        <w:contextualSpacing/>
        <w:rPr>
          <w:rFonts w:ascii="Times New Roman" w:hAnsi="Times New Roman"/>
          <w:sz w:val="24"/>
          <w:szCs w:val="24"/>
        </w:rPr>
      </w:pPr>
      <m:oMathPara>
        <m:oMath>
          <m:r>
            <w:rPr>
              <w:rFonts w:ascii="Cambria Math" w:hAnsi="Cambria Math"/>
              <w:sz w:val="24"/>
              <w:szCs w:val="24"/>
            </w:rPr>
            <m:t>GR=a</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[-0.5</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AT-b</m:t>
                          </m:r>
                        </m:num>
                        <m:den>
                          <m:r>
                            <w:rPr>
                              <w:rFonts w:ascii="Cambria Math" w:hAnsi="Cambria Math"/>
                              <w:sz w:val="24"/>
                              <w:szCs w:val="24"/>
                            </w:rPr>
                            <m:t>c</m:t>
                          </m:r>
                        </m:den>
                      </m:f>
                    </m:e>
                  </m:d>
                </m:e>
                <m:sup>
                  <m:r>
                    <w:rPr>
                      <w:rFonts w:ascii="Cambria Math" w:hAnsi="Cambria Math"/>
                      <w:sz w:val="24"/>
                      <w:szCs w:val="24"/>
                    </w:rPr>
                    <m:t>2</m:t>
                  </m:r>
                </m:sup>
              </m:sSup>
              <m:r>
                <w:rPr>
                  <w:rFonts w:ascii="Cambria Math" w:hAnsi="Cambria Math"/>
                  <w:sz w:val="24"/>
                  <w:szCs w:val="24"/>
                </w:rPr>
                <m:t>]</m:t>
              </m:r>
            </m:sup>
          </m:sSup>
        </m:oMath>
      </m:oMathPara>
    </w:p>
    <w:p w:rsidR="009B5644" w:rsidRDefault="009B5644" w:rsidP="009B5644">
      <w:pPr>
        <w:spacing w:line="480" w:lineRule="auto"/>
        <w:contextualSpacing/>
        <w:rPr>
          <w:rFonts w:ascii="Times New Roman" w:eastAsiaTheme="minorEastAsia" w:hAnsi="Times New Roman"/>
        </w:rPr>
      </w:pPr>
      <w:r>
        <w:rPr>
          <w:rFonts w:ascii="Times New Roman" w:hAnsi="Times New Roman"/>
        </w:rPr>
        <w:tab/>
        <w:t xml:space="preserve">In the above equation, </w:t>
      </w:r>
      <m:oMath>
        <m:r>
          <w:rPr>
            <w:rFonts w:ascii="Cambria Math" w:hAnsi="Cambria Math"/>
          </w:rPr>
          <m:t>GR</m:t>
        </m:r>
      </m:oMath>
      <w:r>
        <w:rPr>
          <w:rFonts w:ascii="Times New Roman" w:eastAsiaTheme="minorEastAsia" w:hAnsi="Times New Roman"/>
        </w:rPr>
        <w:t xml:space="preserve"> represents fungal growth rate (mm</w:t>
      </w:r>
      <w:r>
        <w:rPr>
          <w:rFonts w:ascii="Times New Roman" w:eastAsiaTheme="minorEastAsia" w:hAnsi="Times New Roman"/>
          <w:vertAlign w:val="superscript"/>
        </w:rPr>
        <w:t>2</w:t>
      </w:r>
      <w:r>
        <w:rPr>
          <w:rFonts w:ascii="Times New Roman" w:eastAsiaTheme="minorEastAsia" w:hAnsi="Times New Roman"/>
        </w:rPr>
        <w:t xml:space="preserve"> d</w:t>
      </w:r>
      <w:r>
        <w:rPr>
          <w:rFonts w:ascii="Times New Roman" w:eastAsiaTheme="minorEastAsia" w:hAnsi="Times New Roman"/>
          <w:vertAlign w:val="superscript"/>
        </w:rPr>
        <w:t>-1</w:t>
      </w:r>
      <w:r>
        <w:rPr>
          <w:rFonts w:ascii="Times New Roman" w:eastAsiaTheme="minorEastAsia" w:hAnsi="Times New Roman"/>
        </w:rPr>
        <w:t>), AT represents mean daily air temperature (</w:t>
      </w:r>
      <w:r>
        <w:rPr>
          <w:rFonts w:ascii="Times New Roman" w:eastAsiaTheme="minorEastAsia" w:hAnsi="Times New Roman" w:cs="Times New Roman"/>
        </w:rPr>
        <w:t>°</w:t>
      </w:r>
      <w:r>
        <w:rPr>
          <w:rFonts w:ascii="Times New Roman" w:eastAsiaTheme="minorEastAsia" w:hAnsi="Times New Roman"/>
        </w:rPr>
        <w:t>C), and a (mm</w:t>
      </w:r>
      <w:r>
        <w:rPr>
          <w:rFonts w:ascii="Times New Roman" w:eastAsiaTheme="minorEastAsia" w:hAnsi="Times New Roman"/>
          <w:vertAlign w:val="superscript"/>
        </w:rPr>
        <w:t>2</w:t>
      </w:r>
      <w:r>
        <w:rPr>
          <w:rFonts w:ascii="Times New Roman" w:eastAsiaTheme="minorEastAsia" w:hAnsi="Times New Roman"/>
        </w:rPr>
        <w:t xml:space="preserve"> d</w:t>
      </w:r>
      <w:r>
        <w:rPr>
          <w:rFonts w:ascii="Times New Roman" w:eastAsiaTheme="minorEastAsia" w:hAnsi="Times New Roman"/>
          <w:vertAlign w:val="superscript"/>
        </w:rPr>
        <w:t>-1</w:t>
      </w:r>
      <w:r>
        <w:rPr>
          <w:rFonts w:ascii="Times New Roman" w:eastAsiaTheme="minorEastAsia" w:hAnsi="Times New Roman"/>
        </w:rPr>
        <w:t>), b (</w:t>
      </w:r>
      <w:r>
        <w:rPr>
          <w:rFonts w:ascii="Times New Roman" w:eastAsiaTheme="minorEastAsia" w:hAnsi="Times New Roman" w:cs="Times New Roman"/>
        </w:rPr>
        <w:t>°</w:t>
      </w:r>
      <w:r>
        <w:rPr>
          <w:rFonts w:ascii="Times New Roman" w:eastAsiaTheme="minorEastAsia" w:hAnsi="Times New Roman"/>
        </w:rPr>
        <w:t>C), and c (</w:t>
      </w:r>
      <w:r>
        <w:rPr>
          <w:rFonts w:ascii="Times New Roman" w:eastAsiaTheme="minorEastAsia" w:hAnsi="Times New Roman" w:cs="Times New Roman"/>
        </w:rPr>
        <w:t>°</w:t>
      </w:r>
      <w:r>
        <w:rPr>
          <w:rFonts w:ascii="Times New Roman" w:eastAsiaTheme="minorEastAsia" w:hAnsi="Times New Roman"/>
        </w:rPr>
        <w:t xml:space="preserve">C) are best-fit model coefficients. </w:t>
      </w:r>
      <w:r w:rsidR="000C16C1">
        <w:rPr>
          <w:rFonts w:ascii="Times New Roman" w:eastAsiaTheme="minorEastAsia" w:hAnsi="Times New Roman"/>
        </w:rPr>
        <w:t>Simulated f</w:t>
      </w:r>
      <w:r>
        <w:rPr>
          <w:rFonts w:ascii="Times New Roman" w:eastAsiaTheme="minorEastAsia" w:hAnsi="Times New Roman"/>
        </w:rPr>
        <w:t>ungal biomass (FBM) is allowed to accumulate through the growing season, and at each time step, FBM is equal to the sum of GR for that time step and all previous time steps following the onset of beetle attack.</w:t>
      </w:r>
    </w:p>
    <w:p w:rsidR="009B5644" w:rsidRDefault="009B5644" w:rsidP="009B5644">
      <w:pPr>
        <w:spacing w:line="480" w:lineRule="auto"/>
        <w:contextualSpacing/>
        <w:rPr>
          <w:rFonts w:ascii="Times New Roman" w:eastAsiaTheme="minorEastAsia" w:hAnsi="Times New Roman"/>
        </w:rPr>
      </w:pPr>
      <w:r>
        <w:rPr>
          <w:rFonts w:ascii="Times New Roman" w:eastAsiaTheme="minorEastAsia" w:hAnsi="Times New Roman"/>
        </w:rPr>
        <w:tab/>
        <w:t xml:space="preserve">The fungal growth rate model </w:t>
      </w:r>
      <w:r w:rsidR="002C44B4">
        <w:rPr>
          <w:rFonts w:ascii="Times New Roman" w:eastAsiaTheme="minorEastAsia" w:hAnsi="Times New Roman"/>
        </w:rPr>
        <w:t>is</w:t>
      </w:r>
      <w:r>
        <w:rPr>
          <w:rFonts w:ascii="Times New Roman" w:eastAsiaTheme="minorEastAsia" w:hAnsi="Times New Roman"/>
        </w:rPr>
        <w:t xml:space="preserve"> used to downscale xylem water flux over time at each site. The relative decline in sap flux due to blue stain fungal occlusion of the xylem</w:t>
      </w:r>
      <w:r w:rsidR="002C44B4">
        <w:rPr>
          <w:rFonts w:ascii="Times New Roman" w:eastAsiaTheme="minorEastAsia" w:hAnsi="Times New Roman"/>
        </w:rPr>
        <w:t xml:space="preserve"> (xylem scalar – XS)</w:t>
      </w:r>
      <w:r>
        <w:rPr>
          <w:rFonts w:ascii="Times New Roman" w:eastAsiaTheme="minorEastAsia" w:hAnsi="Times New Roman"/>
        </w:rPr>
        <w:t xml:space="preserve"> </w:t>
      </w:r>
      <w:r w:rsidR="002C44B4">
        <w:rPr>
          <w:rFonts w:ascii="Times New Roman" w:eastAsiaTheme="minorEastAsia" w:hAnsi="Times New Roman"/>
        </w:rPr>
        <w:t>i</w:t>
      </w:r>
      <w:r>
        <w:rPr>
          <w:rFonts w:ascii="Times New Roman" w:eastAsiaTheme="minorEastAsia" w:hAnsi="Times New Roman"/>
        </w:rPr>
        <w:t>s determined using</w:t>
      </w:r>
      <w:r w:rsidR="002C44B4">
        <w:rPr>
          <w:rFonts w:ascii="Times New Roman" w:eastAsiaTheme="minorEastAsia" w:hAnsi="Times New Roman"/>
        </w:rPr>
        <w:t xml:space="preserve"> observed</w:t>
      </w:r>
      <w:r>
        <w:rPr>
          <w:rFonts w:ascii="Times New Roman" w:eastAsiaTheme="minorEastAsia" w:hAnsi="Times New Roman"/>
        </w:rPr>
        <w:t xml:space="preserve"> ratio</w:t>
      </w:r>
      <w:r w:rsidR="002C44B4">
        <w:rPr>
          <w:rFonts w:ascii="Times New Roman" w:eastAsiaTheme="minorEastAsia" w:hAnsi="Times New Roman"/>
        </w:rPr>
        <w:t>s</w:t>
      </w:r>
      <w:r>
        <w:rPr>
          <w:rFonts w:ascii="Times New Roman" w:eastAsiaTheme="minorEastAsia" w:hAnsi="Times New Roman"/>
        </w:rPr>
        <w:t xml:space="preserve"> of mean daily sap flux for beetle attacked trees to unaffected trees.</w:t>
      </w:r>
      <w:r w:rsidR="002C44B4">
        <w:rPr>
          <w:rFonts w:ascii="Times New Roman" w:eastAsiaTheme="minorEastAsia" w:hAnsi="Times New Roman"/>
        </w:rPr>
        <w:t xml:space="preserve"> The XS</w:t>
      </w:r>
      <w:r>
        <w:rPr>
          <w:rFonts w:ascii="Times New Roman" w:eastAsiaTheme="minorEastAsia" w:hAnsi="Times New Roman"/>
        </w:rPr>
        <w:t xml:space="preserve"> range</w:t>
      </w:r>
      <w:r w:rsidR="002C44B4">
        <w:rPr>
          <w:rFonts w:ascii="Times New Roman" w:eastAsiaTheme="minorEastAsia" w:hAnsi="Times New Roman"/>
        </w:rPr>
        <w:t>s</w:t>
      </w:r>
      <w:r>
        <w:rPr>
          <w:rFonts w:ascii="Times New Roman" w:eastAsiaTheme="minorEastAsia" w:hAnsi="Times New Roman"/>
        </w:rPr>
        <w:t xml:space="preserve"> from 100% (no impact) to 0% (full xylem occlusion)</w:t>
      </w:r>
      <w:r w:rsidR="00DF4624">
        <w:rPr>
          <w:rFonts w:ascii="Times New Roman" w:eastAsiaTheme="minorEastAsia" w:hAnsi="Times New Roman"/>
        </w:rPr>
        <w:t xml:space="preserve"> at any given time step</w:t>
      </w:r>
      <w:r>
        <w:rPr>
          <w:rFonts w:ascii="Times New Roman" w:eastAsiaTheme="minorEastAsia" w:hAnsi="Times New Roman"/>
        </w:rPr>
        <w:t xml:space="preserve">, which </w:t>
      </w:r>
      <w:r w:rsidR="002C44B4">
        <w:rPr>
          <w:rFonts w:ascii="Times New Roman" w:eastAsiaTheme="minorEastAsia" w:hAnsi="Times New Roman"/>
        </w:rPr>
        <w:t>is</w:t>
      </w:r>
      <w:r>
        <w:rPr>
          <w:rFonts w:ascii="Times New Roman" w:eastAsiaTheme="minorEastAsia" w:hAnsi="Times New Roman"/>
        </w:rPr>
        <w:t xml:space="preserve"> used to downscale sap flow </w:t>
      </w:r>
      <w:r w:rsidR="00DF4624">
        <w:rPr>
          <w:rFonts w:ascii="Times New Roman" w:eastAsiaTheme="minorEastAsia" w:hAnsi="Times New Roman"/>
        </w:rPr>
        <w:t xml:space="preserve">over time </w:t>
      </w:r>
      <w:r>
        <w:rPr>
          <w:rFonts w:ascii="Times New Roman" w:eastAsiaTheme="minorEastAsia" w:hAnsi="Times New Roman"/>
        </w:rPr>
        <w:t xml:space="preserve">and ultimately stomatal conductance. </w:t>
      </w:r>
      <w:r w:rsidR="002C44B4">
        <w:rPr>
          <w:rFonts w:ascii="Times New Roman" w:eastAsiaTheme="minorEastAsia" w:hAnsi="Times New Roman"/>
        </w:rPr>
        <w:t>XS</w:t>
      </w:r>
      <w:r w:rsidR="000C16C1">
        <w:rPr>
          <w:rFonts w:ascii="Times New Roman" w:eastAsiaTheme="minorEastAsia" w:hAnsi="Times New Roman"/>
        </w:rPr>
        <w:t xml:space="preserve"> (simulated)</w:t>
      </w:r>
      <w:r w:rsidR="002C44B4">
        <w:rPr>
          <w:rFonts w:ascii="Times New Roman" w:eastAsiaTheme="minorEastAsia" w:hAnsi="Times New Roman"/>
        </w:rPr>
        <w:t xml:space="preserve"> is determined at each time step</w:t>
      </w:r>
      <w:r>
        <w:rPr>
          <w:rFonts w:ascii="Times New Roman" w:eastAsiaTheme="minorEastAsia" w:hAnsi="Times New Roman"/>
        </w:rPr>
        <w:t xml:space="preserve"> as a function of </w:t>
      </w:r>
      <w:r w:rsidR="000C16C1">
        <w:rPr>
          <w:rFonts w:ascii="Times New Roman" w:eastAsiaTheme="minorEastAsia" w:hAnsi="Times New Roman"/>
        </w:rPr>
        <w:t>FBM</w:t>
      </w:r>
      <w:r>
        <w:rPr>
          <w:rFonts w:ascii="Times New Roman" w:eastAsiaTheme="minorEastAsia" w:hAnsi="Times New Roman"/>
        </w:rPr>
        <w:t xml:space="preserve"> </w:t>
      </w:r>
      <w:r w:rsidR="00DF4624">
        <w:rPr>
          <w:rFonts w:ascii="Times New Roman" w:eastAsiaTheme="minorEastAsia" w:hAnsi="Times New Roman"/>
        </w:rPr>
        <w:t>(</w:t>
      </w:r>
      <w:r w:rsidR="000C16C1">
        <w:rPr>
          <w:rFonts w:ascii="Times New Roman" w:eastAsiaTheme="minorEastAsia" w:hAnsi="Times New Roman"/>
        </w:rPr>
        <w:t>based</w:t>
      </w:r>
      <w:r w:rsidR="00DF4624">
        <w:rPr>
          <w:rFonts w:ascii="Times New Roman" w:eastAsiaTheme="minorEastAsia" w:hAnsi="Times New Roman"/>
        </w:rPr>
        <w:t xml:space="preserve"> on observed temperature data) </w:t>
      </w:r>
      <w:r>
        <w:rPr>
          <w:rFonts w:ascii="Times New Roman" w:eastAsiaTheme="minorEastAsia" w:hAnsi="Times New Roman"/>
        </w:rPr>
        <w:t>using a least squares fit to observed sap flux</w:t>
      </w:r>
      <w:r w:rsidR="002C44B4">
        <w:rPr>
          <w:rFonts w:ascii="Times New Roman" w:eastAsiaTheme="minorEastAsia" w:hAnsi="Times New Roman"/>
        </w:rPr>
        <w:t xml:space="preserve"> decline</w:t>
      </w:r>
      <w:r>
        <w:rPr>
          <w:rFonts w:ascii="Times New Roman" w:eastAsiaTheme="minorEastAsia" w:hAnsi="Times New Roman"/>
        </w:rPr>
        <w:t xml:space="preserve"> data </w:t>
      </w:r>
      <w:r w:rsidR="00DF4624">
        <w:rPr>
          <w:rFonts w:ascii="Times New Roman" w:eastAsiaTheme="minorEastAsia" w:hAnsi="Times New Roman"/>
        </w:rPr>
        <w:t xml:space="preserve">(observed XS) </w:t>
      </w:r>
      <w:r w:rsidR="000C16C1">
        <w:rPr>
          <w:rFonts w:ascii="Times New Roman" w:eastAsiaTheme="minorEastAsia" w:hAnsi="Times New Roman"/>
        </w:rPr>
        <w:t xml:space="preserve">to a sigmoid </w:t>
      </w:r>
      <w:r>
        <w:rPr>
          <w:rFonts w:ascii="Times New Roman" w:eastAsiaTheme="minorEastAsia" w:hAnsi="Times New Roman"/>
        </w:rPr>
        <w:t xml:space="preserve">function that allowed sap flux to decline as </w:t>
      </w:r>
      <w:bookmarkStart w:id="0" w:name="_GoBack"/>
      <w:bookmarkEnd w:id="0"/>
      <w:r w:rsidR="000C16C1">
        <w:rPr>
          <w:rFonts w:ascii="Times New Roman" w:eastAsiaTheme="minorEastAsia" w:hAnsi="Times New Roman"/>
        </w:rPr>
        <w:t>FBM</w:t>
      </w:r>
      <w:r>
        <w:rPr>
          <w:rFonts w:ascii="Times New Roman" w:eastAsiaTheme="minorEastAsia" w:hAnsi="Times New Roman"/>
        </w:rPr>
        <w:t xml:space="preserve"> increased.</w:t>
      </w:r>
    </w:p>
    <w:p w:rsidR="009B5644" w:rsidRPr="003E09E2" w:rsidRDefault="009B5644" w:rsidP="009B5644">
      <w:pPr>
        <w:spacing w:line="480" w:lineRule="auto"/>
        <w:contextualSpacing/>
        <w:rPr>
          <w:rFonts w:ascii="Times New Roman" w:eastAsiaTheme="minorEastAsia" w:hAnsi="Times New Roman"/>
        </w:rPr>
      </w:pPr>
      <m:oMathPara>
        <m:oMath>
          <m:r>
            <w:rPr>
              <w:rFonts w:ascii="Cambria Math" w:hAnsi="Cambria Math"/>
            </w:rPr>
            <m:t>XS= 100*</m:t>
          </m:r>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*FBM</m:t>
                  </m:r>
                </m:sup>
              </m:sSup>
            </m:den>
          </m:f>
        </m:oMath>
      </m:oMathPara>
    </w:p>
    <w:p w:rsidR="006B04D3" w:rsidRDefault="006B04D3"/>
    <w:sectPr w:rsidR="006B04D3" w:rsidSect="00CE498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644"/>
    <w:rsid w:val="000C16C1"/>
    <w:rsid w:val="00175B3E"/>
    <w:rsid w:val="002C44B4"/>
    <w:rsid w:val="004E5D88"/>
    <w:rsid w:val="006B04D3"/>
    <w:rsid w:val="007029FC"/>
    <w:rsid w:val="009B5644"/>
    <w:rsid w:val="00BB2681"/>
    <w:rsid w:val="00C83C11"/>
    <w:rsid w:val="00CE4980"/>
    <w:rsid w:val="00DF4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F9997-27FC-42F4-91E0-1E286934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246</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4</cp:revision>
  <cp:lastPrinted>2016-06-16T16:31:00Z</cp:lastPrinted>
  <dcterms:created xsi:type="dcterms:W3CDTF">2016-06-16T16:13:00Z</dcterms:created>
  <dcterms:modified xsi:type="dcterms:W3CDTF">2016-06-16T16:35:00Z</dcterms:modified>
</cp:coreProperties>
</file>