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Northwind Traders — Q2 2025 Quarterly Report</w:t>
      </w:r>
    </w:p>
    <w:p>
      <w:pPr>
        <w:pStyle w:val="Heading1"/>
      </w:pPr>
      <w:r>
        <w:t>Executive Summary</w:t>
      </w:r>
    </w:p>
    <w:p>
      <w:r>
        <w:t xml:space="preserve">Total bookings for the quarter reached </w:t>
      </w:r>
      <w:bookmarkStart w:id="1" w:name="revenue_total"/>
      <w:r>
        <w:t>$1,284,500</w:t>
      </w:r>
      <w:bookmarkEnd w:id="1"/>
      <w:r>
        <w:t xml:space="preserve">, up </w:t>
      </w:r>
      <w:r>
        <w:t>+8.5%</w:t>
      </w:r>
      <w:r>
        <w:t xml:space="preserve"> year over year, the strongest print since 2019.</w:t>
      </w:r>
    </w:p>
    <w:p>
      <w:pPr>
        <w:pStyle w:val="Heading1"/>
      </w:pPr>
      <w:r>
        <w:t>Revenue by Region</w:t>
      </w:r>
    </w:p>
    <w:tbl>
      <w:tblPr>
        <w:tblStyle w:val="TableGrid"/>
        <w:tblW w:w="0" w:type="auto"/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>Region</w:t>
            </w:r>
          </w:p>
        </w:tc>
        <w:tc>
          <w:tcPr>
            <w:tcW w:w="4675" w:type="dxa"/>
          </w:tcPr>
          <w:p>
            <w:r>
              <w:t>Bookings</w:t>
            </w:r>
          </w:p>
        </w:tc>
      </w:tr>
      <w:tr>
        <w:tc>
          <w:tcPr>
            <w:tcW w:w="4675" w:type="dxa"/>
          </w:tcPr>
          <w:p>
            <w:r>
              <w:t>North</w:t>
            </w:r>
          </w:p>
        </w:tc>
        <w:tc>
          <w:tcPr>
            <w:tcW w:w="4675" w:type="dxa"/>
          </w:tcPr>
          <w:p>
            <w:r>
              <w:t>$742,300</w:t>
            </w:r>
          </w:p>
        </w:tc>
      </w:tr>
      <w:tr>
        <w:tc>
          <w:tcPr>
            <w:tcW w:w="4675" w:type="dxa"/>
          </w:tcPr>
          <w:p>
            <w:r>
              <w:t>South</w:t>
            </w:r>
          </w:p>
        </w:tc>
        <w:tc>
          <w:tcPr>
            <w:tcW w:w="4675" w:type="dxa"/>
          </w:tcPr>
          <w:p>
            <w:r>
              <w:t>$542,200</w:t>
            </w:r>
          </w:p>
        </w:tc>
      </w:tr>
    </w:tbl>
    <w:p>
      <w:pPr>
        <w:pStyle w:val="Heading1"/>
      </w:pPr>
      <w:r>
        <w:t>Performance Snapshot</w:t>
      </w:r>
    </w:p>
    <w:p>
      <w:r>
        <w:drawing>
          <wp:inline distT="0" distB="0" distL="0" distR="0">
            <wp:extent cx="990600" cy="495300"/>
            <wp:docPr id="1" name="Performance cha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0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report-regeneration/build_sample_docx</Application>
  <Company>Northwind Traders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Northwind Traders — Q2 2025 Quarterly Report</dc:title>
  <dc:creator>A. Sample, Analyst</dc:creator>
  <cp:lastModifiedBy>A. Sample, Analyst</cp:lastModifiedBy>
  <dcterms:created xsi:type="dcterms:W3CDTF">2025-07-01T00:00:00Z</dcterms:created>
</cp:coreProperties>
</file>