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05ED8" w14:textId="301D10F5" w:rsidR="00CE556E" w:rsidRDefault="00BF4A5E">
      <w:r>
        <w:t>Hi, my name is Michael Corning, and I’m with the Soteria Institute</w:t>
      </w:r>
      <w:r w:rsidR="002F4AFB">
        <w:t>, and I’m a Microsoft expat</w:t>
      </w:r>
      <w:r>
        <w:t>.</w:t>
      </w:r>
    </w:p>
    <w:p w14:paraId="106E28B5" w14:textId="625C651E" w:rsidR="002F4AFB" w:rsidRDefault="00BF4A5E">
      <w:pPr>
        <w:rPr>
          <w:sz w:val="24"/>
        </w:rPr>
      </w:pPr>
      <w:r>
        <w:t>I’m here today to show you one more weapon</w:t>
      </w:r>
      <w:r w:rsidR="002F4AFB">
        <w:t xml:space="preserve"> Microsoft can use</w:t>
      </w:r>
      <w:r>
        <w:t xml:space="preserve"> in the fight against </w:t>
      </w:r>
      <w:r>
        <w:rPr>
          <w:sz w:val="24"/>
        </w:rPr>
        <w:t xml:space="preserve">COVID-19. We call our product </w:t>
      </w:r>
      <w:r w:rsidRPr="002F4AFB">
        <w:rPr>
          <w:i/>
          <w:iCs/>
          <w:sz w:val="24"/>
        </w:rPr>
        <w:t>Local Contact Tracing</w:t>
      </w:r>
      <w:r>
        <w:rPr>
          <w:sz w:val="24"/>
        </w:rPr>
        <w:t xml:space="preserve">. We think it can serve as a COVID Early Warning System. </w:t>
      </w:r>
    </w:p>
    <w:p w14:paraId="0DA01CFF" w14:textId="52F96835" w:rsidR="00E71EB9" w:rsidRDefault="00E71EB9" w:rsidP="00E71EB9">
      <w:pPr>
        <w:ind w:left="720"/>
        <w:rPr>
          <w:sz w:val="24"/>
        </w:rPr>
      </w:pPr>
      <w:r>
        <w:rPr>
          <w:sz w:val="24"/>
        </w:rPr>
        <w:t xml:space="preserve">Key Innovation: Trace </w:t>
      </w:r>
      <w:r w:rsidRPr="00E71EB9">
        <w:rPr>
          <w:b/>
          <w:bCs/>
          <w:sz w:val="24"/>
        </w:rPr>
        <w:t>before</w:t>
      </w:r>
      <w:r>
        <w:rPr>
          <w:sz w:val="24"/>
        </w:rPr>
        <w:t xml:space="preserve"> Test</w:t>
      </w:r>
    </w:p>
    <w:p w14:paraId="046FC82B" w14:textId="75D7EF61" w:rsidR="00BF4A5E" w:rsidRDefault="00BF4A5E">
      <w:pPr>
        <w:rPr>
          <w:sz w:val="24"/>
        </w:rPr>
      </w:pPr>
      <w:r>
        <w:rPr>
          <w:sz w:val="24"/>
        </w:rPr>
        <w:t xml:space="preserve">As the US government recently prioritized in-home COVID testing, we believe LCT has come at a perfect time. For without a way to warn others when you test positive, testing only helps those closest to you. But if you have LCT, you can instantly </w:t>
      </w:r>
      <w:r w:rsidR="002F4AFB">
        <w:rPr>
          <w:sz w:val="24"/>
        </w:rPr>
        <w:t>alert</w:t>
      </w:r>
      <w:r>
        <w:rPr>
          <w:sz w:val="24"/>
        </w:rPr>
        <w:t xml:space="preserve"> </w:t>
      </w:r>
      <w:r w:rsidR="002F4AFB">
        <w:rPr>
          <w:sz w:val="24"/>
        </w:rPr>
        <w:t xml:space="preserve">everybody (including strangers) you shared space with </w:t>
      </w:r>
      <w:r>
        <w:rPr>
          <w:sz w:val="24"/>
        </w:rPr>
        <w:t>to get tested. And if they are positive, they warn others, too.</w:t>
      </w:r>
      <w:r w:rsidR="002F4AFB">
        <w:rPr>
          <w:sz w:val="24"/>
        </w:rPr>
        <w:t xml:space="preserve"> Very soon, the virus has no where to go in your community.</w:t>
      </w:r>
    </w:p>
    <w:p w14:paraId="23B18F83" w14:textId="7D179D66" w:rsidR="00BF4A5E" w:rsidRDefault="00BF4A5E">
      <w:pPr>
        <w:rPr>
          <w:sz w:val="24"/>
        </w:rPr>
      </w:pPr>
      <w:r>
        <w:rPr>
          <w:sz w:val="24"/>
        </w:rPr>
        <w:t>We envision many scenarios where LCT can make a difference, but this video focuses on the bare essential workflow.</w:t>
      </w:r>
    </w:p>
    <w:p w14:paraId="0DFE4200" w14:textId="1DF75ADB" w:rsidR="00BF4A5E" w:rsidRDefault="00BF4A5E" w:rsidP="00BF4A5E">
      <w:pPr>
        <w:ind w:left="720"/>
        <w:rPr>
          <w:sz w:val="24"/>
        </w:rPr>
      </w:pPr>
      <w:r>
        <w:rPr>
          <w:sz w:val="24"/>
        </w:rPr>
        <w:t xml:space="preserve">Essentially, with LCT you will memorialize every public place you visit. If you test positive, you hit the Big Red Button, then you </w:t>
      </w:r>
      <w:r>
        <w:rPr>
          <w:sz w:val="24"/>
        </w:rPr>
        <w:t>quarantine</w:t>
      </w:r>
      <w:r>
        <w:rPr>
          <w:sz w:val="24"/>
        </w:rPr>
        <w:t xml:space="preserve"> and take care of yourself.</w:t>
      </w:r>
    </w:p>
    <w:p w14:paraId="7155177F" w14:textId="77777777" w:rsidR="002F5DFF" w:rsidRDefault="002F5DFF" w:rsidP="00BF4A5E">
      <w:pPr>
        <w:rPr>
          <w:sz w:val="24"/>
        </w:rPr>
      </w:pPr>
    </w:p>
    <w:p w14:paraId="68F01F27" w14:textId="54CBC418" w:rsidR="00E71EB9" w:rsidRDefault="002F5DFF" w:rsidP="00BF4A5E">
      <w:pPr>
        <w:rPr>
          <w:sz w:val="24"/>
        </w:rPr>
      </w:pPr>
      <w:r>
        <w:rPr>
          <w:sz w:val="24"/>
        </w:rPr>
        <w:t xml:space="preserve">You can </w:t>
      </w:r>
      <w:r w:rsidR="00E71EB9">
        <w:rPr>
          <w:sz w:val="24"/>
        </w:rPr>
        <w:t>scan this QR</w:t>
      </w:r>
      <w:r>
        <w:rPr>
          <w:sz w:val="24"/>
        </w:rPr>
        <w:t xml:space="preserve"> to open LCT on your mobile phone. You can save the link as an app on your home screen. LCT will notify you with product updates.</w:t>
      </w:r>
    </w:p>
    <w:p w14:paraId="01D14A3D" w14:textId="7B98127A" w:rsidR="00E71EB9" w:rsidRDefault="00E71EB9" w:rsidP="00BF4A5E">
      <w:pPr>
        <w:rPr>
          <w:sz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7216" behindDoc="1" locked="0" layoutInCell="1" allowOverlap="1" wp14:anchorId="1AA664D3" wp14:editId="18A48BE8">
            <wp:simplePos x="0" y="0"/>
            <wp:positionH relativeFrom="column">
              <wp:posOffset>-281940</wp:posOffset>
            </wp:positionH>
            <wp:positionV relativeFrom="paragraph">
              <wp:posOffset>-3056255</wp:posOffset>
            </wp:positionV>
            <wp:extent cx="1505585" cy="1880235"/>
            <wp:effectExtent l="0" t="0" r="0" b="5715"/>
            <wp:wrapTight wrapText="bothSides">
              <wp:wrapPolygon edited="0">
                <wp:start x="0" y="0"/>
                <wp:lineTo x="0" y="21447"/>
                <wp:lineTo x="21318" y="21447"/>
                <wp:lineTo x="21318" y="0"/>
                <wp:lineTo x="0" y="0"/>
              </wp:wrapPolygon>
            </wp:wrapTight>
            <wp:docPr id="3" name="Picture 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585" cy="188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09D24D" w14:textId="7FEA91FC" w:rsidR="00E71EB9" w:rsidRDefault="00E71EB9" w:rsidP="00BF4A5E">
      <w:pPr>
        <w:rPr>
          <w:sz w:val="24"/>
        </w:rPr>
      </w:pPr>
    </w:p>
    <w:p w14:paraId="64EF7A57" w14:textId="523536F1" w:rsidR="00E71EB9" w:rsidRDefault="00E71EB9" w:rsidP="00BF4A5E">
      <w:pPr>
        <w:rPr>
          <w:sz w:val="24"/>
        </w:rPr>
      </w:pPr>
    </w:p>
    <w:p w14:paraId="5E89A57F" w14:textId="619EF331" w:rsidR="00E71EB9" w:rsidRDefault="00E71EB9" w:rsidP="00BF4A5E">
      <w:pPr>
        <w:rPr>
          <w:sz w:val="24"/>
        </w:rPr>
      </w:pPr>
    </w:p>
    <w:p w14:paraId="29E49AE2" w14:textId="4216A226" w:rsidR="00E71EB9" w:rsidRDefault="00E71EB9" w:rsidP="00BF4A5E">
      <w:pPr>
        <w:rPr>
          <w:sz w:val="24"/>
        </w:rPr>
      </w:pPr>
    </w:p>
    <w:p w14:paraId="795761AB" w14:textId="284AE378" w:rsidR="00E71EB9" w:rsidRDefault="00E71EB9" w:rsidP="00BF4A5E">
      <w:pPr>
        <w:rPr>
          <w:sz w:val="24"/>
        </w:rPr>
      </w:pPr>
    </w:p>
    <w:p w14:paraId="317CC2A8" w14:textId="77777777" w:rsidR="002F5DFF" w:rsidRDefault="002F5DFF" w:rsidP="002F5DFF">
      <w:pPr>
        <w:rPr>
          <w:sz w:val="24"/>
        </w:rPr>
      </w:pPr>
    </w:p>
    <w:p w14:paraId="68D29870" w14:textId="0D1D20B7" w:rsidR="002F5DFF" w:rsidRDefault="002F5DFF" w:rsidP="002F5DFF">
      <w:pPr>
        <w:rPr>
          <w:sz w:val="24"/>
        </w:rPr>
      </w:pPr>
      <w:r>
        <w:rPr>
          <w:sz w:val="24"/>
        </w:rPr>
        <w:t>Here we have a browser open to LCT:</w:t>
      </w:r>
    </w:p>
    <w:p w14:paraId="722EEBE8" w14:textId="77777777" w:rsidR="002F5DFF" w:rsidRDefault="002F5DFF" w:rsidP="002F5DFF">
      <w:pPr>
        <w:rPr>
          <w:sz w:val="24"/>
        </w:rPr>
      </w:pPr>
      <w:hyperlink r:id="rId8" w:history="1">
        <w:r w:rsidRPr="008F13A5">
          <w:rPr>
            <w:rStyle w:val="Hyperlink"/>
            <w:sz w:val="24"/>
          </w:rPr>
          <w:t>https://cvew.herokuapp.com/?spon</w:t>
        </w:r>
        <w:r w:rsidRPr="008F13A5">
          <w:rPr>
            <w:rStyle w:val="Hyperlink"/>
            <w:sz w:val="24"/>
          </w:rPr>
          <w:t>s</w:t>
        </w:r>
        <w:r w:rsidRPr="008F13A5">
          <w:rPr>
            <w:rStyle w:val="Hyperlink"/>
            <w:sz w:val="24"/>
          </w:rPr>
          <w:t>or=microsoft</w:t>
        </w:r>
      </w:hyperlink>
      <w:r>
        <w:rPr>
          <w:sz w:val="24"/>
        </w:rPr>
        <w:t>.</w:t>
      </w:r>
    </w:p>
    <w:p w14:paraId="5C05404B" w14:textId="77777777" w:rsidR="00E71EB9" w:rsidRDefault="00E71EB9" w:rsidP="00BF4A5E">
      <w:pPr>
        <w:rPr>
          <w:sz w:val="24"/>
        </w:rPr>
      </w:pPr>
    </w:p>
    <w:p w14:paraId="2ABE7744" w14:textId="607FC8BC" w:rsidR="002F4AFB" w:rsidRDefault="002F4AFB" w:rsidP="00BF4A5E">
      <w:pPr>
        <w:rPr>
          <w:sz w:val="24"/>
        </w:rPr>
      </w:pPr>
      <w:r w:rsidRPr="002F4AFB">
        <w:rPr>
          <w:sz w:val="24"/>
        </w:rPr>
        <w:drawing>
          <wp:inline distT="0" distB="0" distL="0" distR="0" wp14:anchorId="7D9B3294" wp14:editId="2A7DD812">
            <wp:extent cx="5710447" cy="3657600"/>
            <wp:effectExtent l="0" t="0" r="5080" b="0"/>
            <wp:docPr id="1" name="Picture 1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044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AD77" w14:textId="2C85AAB5" w:rsidR="002F4AFB" w:rsidRDefault="002F4AFB" w:rsidP="00BF4A5E">
      <w:pPr>
        <w:rPr>
          <w:sz w:val="24"/>
        </w:rPr>
      </w:pPr>
      <w:r>
        <w:rPr>
          <w:sz w:val="24"/>
        </w:rPr>
        <w:t>When you specify a sponsor as we did for Microsoft, LCT will open a map</w:t>
      </w:r>
      <w:r w:rsidR="000507AA">
        <w:rPr>
          <w:sz w:val="24"/>
        </w:rPr>
        <w:t xml:space="preserve"> with the most logical default location most likely to be near you.</w:t>
      </w:r>
    </w:p>
    <w:p w14:paraId="5796D7BD" w14:textId="30597EF3" w:rsidR="002F5DFF" w:rsidRDefault="002F5DFF" w:rsidP="00BF4A5E">
      <w:pPr>
        <w:rPr>
          <w:sz w:val="24"/>
        </w:rPr>
      </w:pPr>
    </w:p>
    <w:p w14:paraId="74680DDC" w14:textId="6375A4AA" w:rsidR="003D709D" w:rsidRDefault="003D709D" w:rsidP="003D709D">
      <w:pPr>
        <w:pStyle w:val="Heading1"/>
      </w:pPr>
      <w:r>
        <w:t>Pick a Place</w:t>
      </w:r>
    </w:p>
    <w:p w14:paraId="1EF2B381" w14:textId="15542186" w:rsidR="000507AA" w:rsidRDefault="000507AA" w:rsidP="00BF4A5E">
      <w:pPr>
        <w:rPr>
          <w:sz w:val="24"/>
        </w:rPr>
      </w:pPr>
      <w:r>
        <w:rPr>
          <w:sz w:val="24"/>
        </w:rPr>
        <w:t>So, let’s attend a meeting at the main campus.</w:t>
      </w:r>
    </w:p>
    <w:p w14:paraId="686CEE5F" w14:textId="3E42365E" w:rsidR="000507AA" w:rsidRDefault="000507AA" w:rsidP="00BF4A5E">
      <w:pPr>
        <w:rPr>
          <w:sz w:val="24"/>
        </w:rPr>
      </w:pPr>
      <w:r>
        <w:rPr>
          <w:sz w:val="24"/>
        </w:rPr>
        <w:t xml:space="preserve">When we click the Microsoft map </w:t>
      </w:r>
      <w:r w:rsidR="002F5DFF">
        <w:rPr>
          <w:sz w:val="24"/>
        </w:rPr>
        <w:t>marker,</w:t>
      </w:r>
      <w:r>
        <w:rPr>
          <w:sz w:val="24"/>
        </w:rPr>
        <w:t xml:space="preserve"> we see a description of the </w:t>
      </w:r>
      <w:r w:rsidR="002F5DFF">
        <w:rPr>
          <w:sz w:val="24"/>
        </w:rPr>
        <w:t xml:space="preserve">selected </w:t>
      </w:r>
      <w:r>
        <w:rPr>
          <w:sz w:val="24"/>
        </w:rPr>
        <w:t>location and a button to press</w:t>
      </w:r>
      <w:r w:rsidR="002F5DFF">
        <w:rPr>
          <w:sz w:val="24"/>
        </w:rPr>
        <w:t>…</w:t>
      </w:r>
    </w:p>
    <w:p w14:paraId="6CBB7560" w14:textId="2DB2E05D" w:rsidR="000507AA" w:rsidRDefault="000507AA" w:rsidP="00BF4A5E">
      <w:pPr>
        <w:rPr>
          <w:sz w:val="24"/>
        </w:rPr>
      </w:pPr>
      <w:r w:rsidRPr="000507AA">
        <w:rPr>
          <w:sz w:val="24"/>
        </w:rPr>
        <w:drawing>
          <wp:inline distT="0" distB="0" distL="0" distR="0" wp14:anchorId="61709735" wp14:editId="5003D8E4">
            <wp:extent cx="3628417" cy="2743200"/>
            <wp:effectExtent l="0" t="0" r="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841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244E" w14:textId="7DBB99FA" w:rsidR="003D709D" w:rsidRDefault="003D709D" w:rsidP="00BF4A5E">
      <w:pPr>
        <w:rPr>
          <w:sz w:val="24"/>
        </w:rPr>
      </w:pPr>
    </w:p>
    <w:p w14:paraId="0283CCCA" w14:textId="2DD6E54A" w:rsidR="002F5DFF" w:rsidRPr="003D709D" w:rsidRDefault="003D709D" w:rsidP="003D709D">
      <w:pPr>
        <w:pStyle w:val="Heading1"/>
      </w:pPr>
      <w:r>
        <w:t>Mark your Calendar</w:t>
      </w:r>
    </w:p>
    <w:p w14:paraId="38E0A757" w14:textId="251D90FA" w:rsidR="002F5DFF" w:rsidRDefault="002F5DFF" w:rsidP="00BF4A5E">
      <w:pPr>
        <w:rPr>
          <w:sz w:val="24"/>
        </w:rPr>
      </w:pPr>
      <w:r>
        <w:rPr>
          <w:sz w:val="24"/>
        </w:rPr>
        <w:t xml:space="preserve">…that </w:t>
      </w:r>
      <w:r>
        <w:rPr>
          <w:sz w:val="24"/>
        </w:rPr>
        <w:t>take</w:t>
      </w:r>
      <w:r>
        <w:rPr>
          <w:sz w:val="24"/>
        </w:rPr>
        <w:t>s</w:t>
      </w:r>
      <w:r>
        <w:rPr>
          <w:sz w:val="24"/>
        </w:rPr>
        <w:t xml:space="preserve"> us to our COVID-aware Calendar</w:t>
      </w:r>
      <w:r>
        <w:rPr>
          <w:sz w:val="24"/>
        </w:rPr>
        <w:t xml:space="preserve"> that adds an event with the current time. The message confirms the event’s</w:t>
      </w:r>
      <w:r w:rsidR="006E1A2A">
        <w:rPr>
          <w:sz w:val="24"/>
        </w:rPr>
        <w:t xml:space="preserve"> </w:t>
      </w:r>
      <w:proofErr w:type="spellStart"/>
      <w:r w:rsidR="006E1A2A">
        <w:rPr>
          <w:sz w:val="24"/>
        </w:rPr>
        <w:t>userID</w:t>
      </w:r>
      <w:proofErr w:type="spellEnd"/>
      <w:r w:rsidR="006E1A2A">
        <w:rPr>
          <w:sz w:val="24"/>
        </w:rPr>
        <w:t xml:space="preserve"> and </w:t>
      </w:r>
      <w:proofErr w:type="spellStart"/>
      <w:r w:rsidR="006E1A2A">
        <w:rPr>
          <w:sz w:val="24"/>
        </w:rPr>
        <w:t>placeID</w:t>
      </w:r>
      <w:proofErr w:type="spellEnd"/>
      <w:r w:rsidR="006E1A2A">
        <w:rPr>
          <w:sz w:val="24"/>
        </w:rPr>
        <w:t xml:space="preserve"> are stored on a specific remote virus exposure graph (in this case, the ‘</w:t>
      </w:r>
      <w:proofErr w:type="spellStart"/>
      <w:r w:rsidR="006E1A2A">
        <w:rPr>
          <w:sz w:val="24"/>
        </w:rPr>
        <w:t>Redmomd</w:t>
      </w:r>
      <w:proofErr w:type="spellEnd"/>
      <w:r w:rsidR="006E1A2A">
        <w:rPr>
          <w:sz w:val="24"/>
        </w:rPr>
        <w:t xml:space="preserve"> WA’ graph).</w:t>
      </w:r>
    </w:p>
    <w:p w14:paraId="51137025" w14:textId="47BA4C42" w:rsidR="002F5DFF" w:rsidRDefault="006E1A2A" w:rsidP="00BF4A5E">
      <w:pPr>
        <w:rPr>
          <w:sz w:val="24"/>
        </w:rPr>
      </w:pPr>
      <w:r w:rsidRPr="006E1A2A">
        <w:rPr>
          <w:sz w:val="24"/>
        </w:rPr>
        <w:drawing>
          <wp:inline distT="0" distB="0" distL="0" distR="0" wp14:anchorId="510C4C2E" wp14:editId="6AB7F24A">
            <wp:extent cx="8650224" cy="3657600"/>
            <wp:effectExtent l="0" t="0" r="0" b="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 rotWithShape="1">
                    <a:blip r:embed="rId11"/>
                    <a:srcRect t="1597" r="1597"/>
                    <a:stretch/>
                  </pic:blipFill>
                  <pic:spPr>
                    <a:xfrm>
                      <a:off x="0" y="0"/>
                      <a:ext cx="865022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CE7B" w14:textId="5DDCA7E5" w:rsidR="002F5DFF" w:rsidRDefault="002F5DFF" w:rsidP="00BF4A5E">
      <w:pPr>
        <w:rPr>
          <w:sz w:val="24"/>
        </w:rPr>
      </w:pPr>
    </w:p>
    <w:p w14:paraId="7521D6ED" w14:textId="2492A135" w:rsidR="006E1A2A" w:rsidRDefault="006E1A2A" w:rsidP="00BF4A5E">
      <w:pPr>
        <w:rPr>
          <w:sz w:val="24"/>
        </w:rPr>
      </w:pPr>
      <w:r>
        <w:rPr>
          <w:sz w:val="24"/>
        </w:rPr>
        <w:t>Select the event to edit it.</w:t>
      </w:r>
    </w:p>
    <w:p w14:paraId="5A77BCA4" w14:textId="77777777" w:rsidR="006E1A2A" w:rsidRDefault="006E1A2A" w:rsidP="00BF4A5E">
      <w:pPr>
        <w:rPr>
          <w:sz w:val="24"/>
        </w:rPr>
      </w:pPr>
      <w:r w:rsidRPr="006E1A2A">
        <w:rPr>
          <w:sz w:val="24"/>
        </w:rPr>
        <w:drawing>
          <wp:inline distT="0" distB="0" distL="0" distR="0" wp14:anchorId="240C54DD" wp14:editId="7916C4F5">
            <wp:extent cx="3840480" cy="4572000"/>
            <wp:effectExtent l="0" t="0" r="762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A2A">
        <w:rPr>
          <w:noProof/>
        </w:rPr>
        <w:t xml:space="preserve"> </w:t>
      </w:r>
    </w:p>
    <w:p w14:paraId="396F9B80" w14:textId="77777777" w:rsidR="006E1A2A" w:rsidRDefault="006E1A2A" w:rsidP="00BF4A5E">
      <w:pPr>
        <w:rPr>
          <w:sz w:val="24"/>
        </w:rPr>
      </w:pPr>
    </w:p>
    <w:p w14:paraId="562E021E" w14:textId="7D0A1975" w:rsidR="006E1A2A" w:rsidRDefault="006E1A2A" w:rsidP="00BF4A5E">
      <w:pPr>
        <w:rPr>
          <w:sz w:val="24"/>
        </w:rPr>
      </w:pPr>
      <w:r>
        <w:rPr>
          <w:sz w:val="24"/>
        </w:rPr>
        <w:t xml:space="preserve">Again, you see confirmation that the relationship between you and your location’s </w:t>
      </w:r>
      <w:proofErr w:type="spellStart"/>
      <w:r>
        <w:rPr>
          <w:sz w:val="24"/>
        </w:rPr>
        <w:t>placeID</w:t>
      </w:r>
      <w:proofErr w:type="spellEnd"/>
      <w:r>
        <w:rPr>
          <w:sz w:val="24"/>
        </w:rPr>
        <w:t xml:space="preserve"> is deleted from the ‘Redmond WA’ graph.</w:t>
      </w:r>
    </w:p>
    <w:p w14:paraId="283F29F9" w14:textId="358ADF79" w:rsidR="006E1A2A" w:rsidRDefault="006E1A2A" w:rsidP="00BF4A5E">
      <w:pPr>
        <w:rPr>
          <w:sz w:val="24"/>
        </w:rPr>
      </w:pPr>
      <w:r w:rsidRPr="006E1A2A">
        <w:rPr>
          <w:sz w:val="24"/>
        </w:rPr>
        <w:drawing>
          <wp:inline distT="0" distB="0" distL="0" distR="0" wp14:anchorId="47E4B56A" wp14:editId="5F9F90D1">
            <wp:extent cx="7315200" cy="2221992"/>
            <wp:effectExtent l="0" t="0" r="0" b="6985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F668" w14:textId="7F18B843" w:rsidR="003D709D" w:rsidRDefault="003D709D" w:rsidP="00BF4A5E">
      <w:pPr>
        <w:rPr>
          <w:sz w:val="24"/>
        </w:rPr>
      </w:pPr>
    </w:p>
    <w:p w14:paraId="7261E34A" w14:textId="4D211FE3" w:rsidR="003D709D" w:rsidRDefault="003D709D" w:rsidP="003D709D">
      <w:pPr>
        <w:pStyle w:val="Heading1"/>
      </w:pPr>
      <w:r>
        <w:t>Get Tested</w:t>
      </w:r>
    </w:p>
    <w:p w14:paraId="0AD11312" w14:textId="46B72C6B" w:rsidR="003D709D" w:rsidRPr="003D709D" w:rsidRDefault="003D709D" w:rsidP="003D709D">
      <w:r>
        <w:t xml:space="preserve">In this case we have another party (note the different last four digits, </w:t>
      </w:r>
      <w:r w:rsidRPr="003D709D">
        <w:rPr>
          <w:b/>
          <w:bCs/>
        </w:rPr>
        <w:t>7610</w:t>
      </w:r>
      <w:r>
        <w:t xml:space="preserve">, of the </w:t>
      </w:r>
      <w:proofErr w:type="spellStart"/>
      <w:r>
        <w:t>userID</w:t>
      </w:r>
      <w:proofErr w:type="spellEnd"/>
      <w:r>
        <w:t xml:space="preserve"> on the system bar (your </w:t>
      </w:r>
      <w:proofErr w:type="spellStart"/>
      <w:r>
        <w:t>userID</w:t>
      </w:r>
      <w:proofErr w:type="spellEnd"/>
      <w:r>
        <w:t xml:space="preserve"> ends with </w:t>
      </w:r>
      <w:r w:rsidRPr="003D709D">
        <w:rPr>
          <w:b/>
          <w:bCs/>
        </w:rPr>
        <w:t>e8ba</w:t>
      </w:r>
      <w:r>
        <w:t>)) who attended the same meeting as you. In their case, they were notified by LCT. They got tested and showed symptoms</w:t>
      </w:r>
      <w:r w:rsidR="00BE010F">
        <w:t>. Also, they independently discovered that their neighbor tested positive yesterday. This combination of factors produces a maximum exposure risk assessment. When this person hits the Big Red Button…</w:t>
      </w:r>
    </w:p>
    <w:p w14:paraId="31497C60" w14:textId="6B352BF0" w:rsidR="003D709D" w:rsidRDefault="003D709D" w:rsidP="00BF4A5E">
      <w:pPr>
        <w:rPr>
          <w:sz w:val="24"/>
        </w:rPr>
      </w:pPr>
    </w:p>
    <w:p w14:paraId="71E397D0" w14:textId="45DF392F" w:rsidR="003D709D" w:rsidRDefault="00BE010F" w:rsidP="00BF4A5E">
      <w:pPr>
        <w:rPr>
          <w:sz w:val="24"/>
        </w:rPr>
      </w:pPr>
      <w:r w:rsidRPr="00BE010F">
        <w:rPr>
          <w:sz w:val="24"/>
        </w:rPr>
        <w:drawing>
          <wp:inline distT="0" distB="0" distL="0" distR="0" wp14:anchorId="1FA197E4" wp14:editId="4080FC8E">
            <wp:extent cx="6025896" cy="73152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5896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653A" w14:textId="077B358B" w:rsidR="003D709D" w:rsidRDefault="003D709D" w:rsidP="00BF4A5E">
      <w:pPr>
        <w:rPr>
          <w:sz w:val="24"/>
        </w:rPr>
      </w:pPr>
    </w:p>
    <w:p w14:paraId="1CC1D3B0" w14:textId="4ACD91AD" w:rsidR="003D709D" w:rsidRDefault="00BE010F" w:rsidP="00BE010F">
      <w:pPr>
        <w:pStyle w:val="Heading1"/>
      </w:pPr>
      <w:r>
        <w:t>And That Means You</w:t>
      </w:r>
    </w:p>
    <w:p w14:paraId="4B5A7569" w14:textId="0859E398" w:rsidR="00BE010F" w:rsidRDefault="00BE010F" w:rsidP="00BF4A5E">
      <w:pPr>
        <w:rPr>
          <w:sz w:val="24"/>
        </w:rPr>
      </w:pPr>
      <w:r>
        <w:rPr>
          <w:sz w:val="24"/>
        </w:rPr>
        <w:t>…you see a Big Red Alert on your phone (in real time if the LCT was open; otherwise, the next time you open LCT).</w:t>
      </w:r>
    </w:p>
    <w:p w14:paraId="637753BE" w14:textId="708195AD" w:rsidR="003D709D" w:rsidRDefault="00BE010F" w:rsidP="00BF4A5E">
      <w:pPr>
        <w:rPr>
          <w:sz w:val="24"/>
        </w:rPr>
      </w:pPr>
      <w:r w:rsidRPr="00BE010F">
        <w:rPr>
          <w:sz w:val="24"/>
        </w:rPr>
        <w:drawing>
          <wp:inline distT="0" distB="0" distL="0" distR="0" wp14:anchorId="2E41FAEF" wp14:editId="3E30C851">
            <wp:extent cx="5980176" cy="7315200"/>
            <wp:effectExtent l="0" t="0" r="1905" b="0"/>
            <wp:docPr id="14" name="Picture 14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map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0176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0E47" w14:textId="48086E65" w:rsidR="00BE010F" w:rsidRDefault="00BE010F" w:rsidP="00BF4A5E">
      <w:pPr>
        <w:rPr>
          <w:sz w:val="24"/>
        </w:rPr>
      </w:pPr>
    </w:p>
    <w:p w14:paraId="067FE892" w14:textId="35612EF2" w:rsidR="00BE010F" w:rsidRDefault="00BE010F" w:rsidP="00BF4A5E">
      <w:pPr>
        <w:rPr>
          <w:sz w:val="24"/>
        </w:rPr>
      </w:pPr>
      <w:r>
        <w:rPr>
          <w:sz w:val="24"/>
        </w:rPr>
        <w:t xml:space="preserve">You now crack open the in-home test made affordable by government support, and if you are </w:t>
      </w:r>
      <w:proofErr w:type="gramStart"/>
      <w:r>
        <w:rPr>
          <w:sz w:val="24"/>
        </w:rPr>
        <w:t>positive,  you</w:t>
      </w:r>
      <w:proofErr w:type="gramEnd"/>
      <w:r>
        <w:rPr>
          <w:sz w:val="24"/>
        </w:rPr>
        <w:t xml:space="preserve"> repeat the process. Otherwise, you go about your business tracing your activities along the way. With this virus, you never know…</w:t>
      </w:r>
    </w:p>
    <w:sectPr w:rsidR="00BE01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A5E"/>
    <w:rsid w:val="000507AA"/>
    <w:rsid w:val="00243CE4"/>
    <w:rsid w:val="002F4AFB"/>
    <w:rsid w:val="002F5DFF"/>
    <w:rsid w:val="003366AC"/>
    <w:rsid w:val="003D709D"/>
    <w:rsid w:val="00407F29"/>
    <w:rsid w:val="005E7FC9"/>
    <w:rsid w:val="00612F87"/>
    <w:rsid w:val="006E1A2A"/>
    <w:rsid w:val="0076651F"/>
    <w:rsid w:val="007F7347"/>
    <w:rsid w:val="00AC5C5A"/>
    <w:rsid w:val="00BE010F"/>
    <w:rsid w:val="00BF4A5E"/>
    <w:rsid w:val="00CE556E"/>
    <w:rsid w:val="00E71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4DCC3F"/>
  <w15:chartTrackingRefBased/>
  <w15:docId w15:val="{F97B53F5-86D6-4ACB-8DF9-23AD8D4D7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70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4A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AF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F4AF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D70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vew.herokuapp.com/?sponsor=microsoft" TargetMode="External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F298EB71587E488FDD73960D63914F" ma:contentTypeVersion="9" ma:contentTypeDescription="Create a new document." ma:contentTypeScope="" ma:versionID="a49e5997a9bc0f70d88281df4c2ddf46">
  <xsd:schema xmlns:xsd="http://www.w3.org/2001/XMLSchema" xmlns:xs="http://www.w3.org/2001/XMLSchema" xmlns:p="http://schemas.microsoft.com/office/2006/metadata/properties" xmlns:ns3="3e474e17-760e-4ca7-a0fa-03259fb6bd6e" xmlns:ns4="0089d4f3-73b1-49e2-b186-afc1c26bdde1" targetNamespace="http://schemas.microsoft.com/office/2006/metadata/properties" ma:root="true" ma:fieldsID="5fbbff65fcf4838aa2a239285f767150" ns3:_="" ns4:_="">
    <xsd:import namespace="3e474e17-760e-4ca7-a0fa-03259fb6bd6e"/>
    <xsd:import namespace="0089d4f3-73b1-49e2-b186-afc1c26bdde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474e17-760e-4ca7-a0fa-03259fb6bd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89d4f3-73b1-49e2-b186-afc1c26bdde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AC106BB-C9B1-48C3-B60E-D85A4B7F92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474e17-760e-4ca7-a0fa-03259fb6bd6e"/>
    <ds:schemaRef ds:uri="0089d4f3-73b1-49e2-b186-afc1c26bdd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8E8A92-213D-42DC-949B-BD3FD524E4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B3BD5B-8D75-4F51-81D4-1943B3EC6883}">
  <ds:schemaRefs>
    <ds:schemaRef ds:uri="http://www.w3.org/XML/1998/namespace"/>
    <ds:schemaRef ds:uri="http://purl.org/dc/terms/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http://purl.org/dc/elements/1.1/"/>
    <ds:schemaRef ds:uri="http://schemas.microsoft.com/office/infopath/2007/PartnerControls"/>
    <ds:schemaRef ds:uri="0089d4f3-73b1-49e2-b186-afc1c26bdde1"/>
    <ds:schemaRef ds:uri="3e474e17-760e-4ca7-a0fa-03259fb6bd6e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Corning</dc:creator>
  <cp:keywords/>
  <dc:description/>
  <cp:lastModifiedBy>michael corning</cp:lastModifiedBy>
  <cp:revision>2</cp:revision>
  <dcterms:created xsi:type="dcterms:W3CDTF">2021-10-30T00:30:00Z</dcterms:created>
  <dcterms:modified xsi:type="dcterms:W3CDTF">2021-10-30T00:30:00Z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0x01010069F298EB71587E488FDD73960D63914F</vt:lpwstr>
  </property>
</Properties>
</file>