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"/>
      </w:pPr>
    </w:p>
    <w:p>
      <w:pPr>
        <w:shd w:fill="192D49" w:val="clear"/>
        <w:spacing w:after="3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62"/>
          <w:szCs w:val="62"/>
        </w:rPr>
        <w:t xml:space="preserve">Deep Learning Project</w:t>
      </w:r>
    </w:p>
    <w:p>
      <w:pPr>
        <w:shd w:fill="192D49" w:val="clear"/>
        <w:spacing w:after="20" w:before="0"/>
        <w:jc w:val="center"/>
      </w:pPr>
      <w:r>
        <w:rPr>
          <w:rFonts w:ascii="Calibri" w:cs="Calibri" w:eastAsia="Calibri" w:hAnsi="Calibri"/>
          <w:color w:val="7EB8FF"/>
          <w:sz w:val="30"/>
          <w:szCs w:val="30"/>
        </w:rPr>
        <w:t xml:space="preserve">Oxford-IIIT Pet Dataset</w:t>
      </w:r>
    </w:p>
    <w:p>
      <w:pPr>
        <w:shd w:fill="192D49" w:val="clear"/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A0B4CC"/>
          <w:sz w:val="20"/>
          <w:szCs w:val="20"/>
        </w:rPr>
        <w:t xml:space="preserve">Fine-grained classification of 37 breeds using CNN and Transfer Learning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2462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37 Breeds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2462E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7,400 Images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9E8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PyTorch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9E8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Transfer Learning</w:t>
            </w:r>
          </w:p>
        </w:tc>
      </w:tr>
    </w:tbl>
    <w:p>
      <w:pPr>
        <w:spacing w:after="0" w:before="60"/>
      </w:pPr>
    </w:p>
    <w:p>
      <w:pPr>
        <w:pStyle w:val="Heading1"/>
        <w:pBdr>
          <w:bottom w:val="single" w:color="2462EB" w:sz="8" w:space="3"/>
        </w:pBdr>
        <w:spacing w:after="100" w:before="280"/>
      </w:pPr>
      <w:r>
        <w:rPr>
          <w:rFonts w:ascii="Calibri" w:cs="Calibri" w:eastAsia="Calibri" w:hAnsi="Calibri"/>
          <w:b/>
          <w:bCs/>
          <w:color w:val="192D49"/>
          <w:sz w:val="34"/>
          <w:szCs w:val="34"/>
        </w:rPr>
        <w:t xml:space="preserve">1. Dataset &amp; Preprocessing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The Oxford-IIIT Pet Dataset contains 7,400 images across 37 breeds (25 dogs, 12 cats), ~200 per class. The dataset is well-balanced, eliminating the need for class weighting. The official train/val/test split was applied: 2,944 / 736 / 3,669 images.</w:t>
      </w:r>
    </w:p>
    <w:p>
      <w:pPr>
        <w:spacing w:after="0" w:before="4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2462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7,400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5E8FF"/>
                <w:sz w:val="18"/>
                <w:szCs w:val="18"/>
              </w:rPr>
              <w:t xml:space="preserve">Total Images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92D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37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5E8FF"/>
                <w:sz w:val="18"/>
                <w:szCs w:val="18"/>
              </w:rPr>
              <w:t xml:space="preserve">Breeds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9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~200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5E8FF"/>
                <w:sz w:val="18"/>
                <w:szCs w:val="18"/>
              </w:rPr>
              <w:t xml:space="preserve">Images/Class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Balanced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5E8FF"/>
                <w:sz w:val="18"/>
                <w:szCs w:val="18"/>
              </w:rPr>
              <w:t xml:space="preserve">Distribution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1 — Dataset overview. 37 breeds, 183–200 images each, perfectly balanced.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Input Normalization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Per-channel mean and standard deviation were computed on the training set and applied consistently to all splits, preventing data leakage.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Std Dev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 (Red)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0.478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0.263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Train / Val / Test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 (Green)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0.446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0.258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Train / Val / Test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 (Blue)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0.396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0.265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Train / Val / Test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1 — Normalization statistics computed on training set.</w:t>
      </w:r>
    </w:p>
    <w:p>
      <w:pPr>
        <w:pStyle w:val="Heading3"/>
        <w:spacing w:after="50" w:before="16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Augmentation &amp; Image Sizes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Baseline CNN: random horizontal flip, random crop, colour jitter — 224×224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ResNet18 &amp; ViT: same baseline augmentation — 224×224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ConvNeXt-Tiny: baseline augmentation — 256×256 (best result; +0.76% over 224px)</w:t>
      </w:r>
    </w:p>
    <w:p>
      <w:pPr>
        <w:pBdr>
          <w:left w:val="single" w:color="2462EB" w:sz="20" w:space="8"/>
        </w:pBdr>
        <w:shd w:fill="EEF4FF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Key: Increasing ConvNeXt input to 256px was the single largest config improvement of any experiment.</w:t>
      </w:r>
    </w:p>
    <w:p>
      <w:r>
        <w:br w:type="page"/>
      </w:r>
    </w:p>
    <w:p>
      <w:pPr>
        <w:pStyle w:val="Heading1"/>
        <w:pBdr>
          <w:bottom w:val="single" w:color="2462EB" w:sz="8" w:space="3"/>
        </w:pBdr>
        <w:spacing w:after="100" w:before="280"/>
      </w:pPr>
      <w:r>
        <w:rPr>
          <w:rFonts w:ascii="Calibri" w:cs="Calibri" w:eastAsia="Calibri" w:hAnsi="Calibri"/>
          <w:b/>
          <w:bCs/>
          <w:color w:val="192D49"/>
          <w:sz w:val="34"/>
          <w:szCs w:val="34"/>
        </w:rPr>
        <w:t xml:space="preserve">2. CNN Architectures &amp; Training Configuration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2.1 Baseline CNN — Trained from Scratch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Custom 3-block CNN with Conv2d→BatchNorm→ReLU→MaxPool, Global Average Pooling, Dropout(0.4), and a Linear(→37) classifier. ~0.5M parameters.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466"/>
        <w:gridCol w:w="1466"/>
        <w:gridCol w:w="1466"/>
        <w:gridCol w:w="1466"/>
        <w:gridCol w:w="1466"/>
      </w:tblGrid>
      <w:tr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224×224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 Block 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+BN+ReLU+Pool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 Block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+BN+ReLU+Pool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 Block 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+BN+ReLU+Pool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+Dropout 0.4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FC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37 classes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2 — CNN Baseline: 3 conv blocks → GAP → Dropout → Classifier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Optimizer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AdamW  (lr=0.001, weight_decay=1e-4)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LR Schedule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CosineAnnealingLR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Epochs / Batch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100  /  32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Dropout p=0.4 + BatchNorm (both critical)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~0.5M trainable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2 — CNN Baseline training configuration</w:t>
      </w:r>
    </w:p>
    <w:p>
      <w:pPr>
        <w:spacing w:after="0" w:before="4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2.2 ResNet18 — Transfer Learning (ImageNet-1k)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ResNet18's residual (skip) connections solve vanishing gradients. Fine-tuning strategy: Layers 1–3 frozen, Layer 4 + new classifier head trained. Head replaced: Linear(512, 37).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466"/>
        <w:gridCol w:w="1466"/>
        <w:gridCol w:w="1466"/>
        <w:gridCol w:w="1466"/>
        <w:gridCol w:w="1466"/>
      </w:tblGrid>
      <w:tr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224×224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Layers 1–2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frozen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 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frozen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 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fine-tuned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AdaptivePool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37 classes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3 — ResNet18: layers 1–3 frozen, only layer 4 + head trained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Optimizer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AdamW  (lr=1e-4, weight_decay=1e-4)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LR Schedule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ReduceLROnPlateau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Epochs / Batch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  /  16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Strategy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layer4 + fc fine-tuning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~11.7M total  (~frozen)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3 — ResNet18 training configuration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2.3 ConvNeXt-Tiny — Transfer Learning (ImageNet-1k)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ConvNeXt applies Transformer design to convolutions: depthwise Conv, LayerNorm, GELU. 4 stages (3-3-9-3 blocks), channels 96→192→384→768. Fine-tuning: all stages frozen; last block of Stage 4 + classifier trained.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466"/>
        <w:gridCol w:w="1466"/>
        <w:gridCol w:w="1466"/>
        <w:gridCol w:w="1466"/>
        <w:gridCol w:w="1466"/>
      </w:tblGrid>
      <w:tr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256×256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Stages 1–3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frozen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 4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frozen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Classifier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fine-tuned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GAP+LN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+LayerNorm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FC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37 classes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4 — ConvNeXt-Tiny last_block: 4 stages frozen, only classifier unfrozen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Optimizer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AdamW  (lr=5e-4, weight_decay=1e-4)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LR Schedule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CosineAnnealingLR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Epochs / Batch / Img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  /  24  /  256×256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Label smoothing=0.05, dropout=0.1, stochastic depth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Head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GAP → LayerNorm → Linear(768, 37)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~28.6M total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4 — ConvNeXt-Tiny training configuration</w:t>
      </w:r>
    </w:p>
    <w:p>
      <w:pPr>
        <w:spacing w:after="0" w:before="4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2.4 Vision Transformer — ViT Base Patch16-224 (ImageNet-21k)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ViT splits each image into 196 patches (16×16), adds a [CLS] token, and processes the sequence through 12 Transformer encoder blocks (MSA + MLP). Fine-tuning: blocks 1–11 frozen, block 12 + classifier trained.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1466"/>
        <w:gridCol w:w="1466"/>
        <w:gridCol w:w="1466"/>
        <w:gridCol w:w="1466"/>
        <w:gridCol w:w="1466"/>
      </w:tblGrid>
      <w:tr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224×224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2D49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Patch Embed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196 tokens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Blocks 1–11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frozen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 12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fine-tuned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[CLS] Token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+ Head</w:t>
            </w:r>
          </w:p>
        </w:tc>
        <w:tc>
          <w:tcPr>
            <w:tcW w:type="dxa" w:w="1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40"/>
              <w:bottom w:type="dxa" w:w="10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FC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CCEEFF"/>
                <w:sz w:val="16"/>
                <w:szCs w:val="16"/>
              </w:rPr>
              <w:t xml:space="preserve">37 classes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5 — ViT last_block: blocks 1–11 frozen, only block 12 + classifier trained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Optimizer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AdamW  (lr=1e-4, weight_decay=5e-4)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LR Schedule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ReduceLROnPlateau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Epochs / Batch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  /  16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Regularization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Label smoothing=0.05, attention dropout (last block)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Head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[CLS] token → Linear(768, 37)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Parameters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~86M total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5 — ViT Base Patch16-224 training configuration</w:t>
      </w:r>
    </w:p>
    <w:p>
      <w:r>
        <w:br w:type="page"/>
      </w:r>
    </w:p>
    <w:p>
      <w:pPr>
        <w:pStyle w:val="Heading1"/>
        <w:pBdr>
          <w:bottom w:val="single" w:color="2462EB" w:sz="8" w:space="3"/>
        </w:pBdr>
        <w:spacing w:after="100" w:before="280"/>
      </w:pPr>
      <w:r>
        <w:rPr>
          <w:rFonts w:ascii="Calibri" w:cs="Calibri" w:eastAsia="Calibri" w:hAnsi="Calibri"/>
          <w:b/>
          <w:bCs/>
          <w:color w:val="192D49"/>
          <w:sz w:val="34"/>
          <w:szCs w:val="34"/>
        </w:rPr>
        <w:t xml:space="preserve">3. Results &amp; Performance Analysis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3.1 CNN Baseline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3"/>
      </w:tblGrid>
      <w:tr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71.74%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Best Val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(epoch 100)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2D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62.25%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Prec 62.42% / Rec 62.22%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2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9.49 pp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Generalization Gap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(moderate overfit)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6 — CNN Baseline metrics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Val accuracy rose until epoch 83, then overfitting set in. The 9.49 pp gap is expected for from-scratch training on ~200 images/class. BatchNorm proved critical — removing it (EXP5) collapses accuracy to 2.73%.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1500"/>
        <w:gridCol w:w="280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 Acc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Baseline (100 ep.)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62.25%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71.74%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Best overall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EXP1 — ref 30 ep.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35.70%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41.03%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Needs more epochs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EXP5 — no BatchNorm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2.73%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2.72%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Model collapse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EXP6 — heavy aug.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25.16%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26.49%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Underfits at this scale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6 — CNN Baseline ablation results</w:t>
      </w:r>
    </w:p>
    <w:p>
      <w:pPr>
        <w:pBdr>
          <w:left w:val="single" w:color="2462EB" w:sz="20" w:space="8"/>
        </w:pBdr>
        <w:shd w:fill="EEF4FF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BatchNorm is non-negotiable: removing it causes complete model collapse (2.73%). Strong augmentation hurts at this dataset scale.</w:t>
      </w:r>
    </w:p>
    <w:p>
      <w:pPr>
        <w:spacing w:after="0" w:before="4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3.2 ResNet18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3"/>
      </w:tblGrid>
      <w:tr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90.76%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Best Val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(epoch 20)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2D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86.15%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Prec 86.43% / Rec 86.05%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4.61 pp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Generalization Gap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(low overfit)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7 — ResNet18 metrics. +23.9 pp over CNN baseline.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Transfer learning converges dramatically faster — 84%+ val accuracy at epoch 1. Frozen backbone prevents early overfitting. Reducing lr from 1e-3 to 1e-4 was the single largest improvement (+4 pp).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700"/>
        <w:gridCol w:w="24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Baseline — lr=1e-4, bs=16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86.15%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layer4+fc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EXP3 — lr=5e-4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84.44%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layer4+fc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lr slightly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EXP2 — lr=1e-3, bs=32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83.73%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layer4+fc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lr too high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EXP4 — layer3+4+fc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82.72%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layer3+4+fc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more layers = overfit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7 — ResNet18 ablation results</w:t>
      </w:r>
    </w:p>
    <w:p>
      <w:r>
        <w:br w:type="page"/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3.3 ConvNeXt-Tiny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3"/>
      </w:tblGrid>
      <w:tr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96.88%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Best Val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(epoch 20)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94.06%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Prec 94.18% / Rec 94.00%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2.82 pp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Generalization Gap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(very low)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8 — ConvNeXt-Tiny metrics. Highest test accuracy of all models.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ConvNeXt reaches 92%+ val accuracy after just 2 epochs. 256px input gave the largest single improvement (+0.76% test). Stochastic depth and label smoothing synergistically reduce overfitting to just 2.82 pp.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700"/>
        <w:gridCol w:w="1600"/>
        <w:gridCol w:w="210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exp2 — img=256, lr=5e-4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94.06%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256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last_block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Best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exp4 — last_two_blocks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93.87%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last_two_blocks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marginal gain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exp1 — img=224, lr=5e-4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93.30%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last_block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smaller input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exp3 — classifier only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92.48%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classifier_only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head only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8 — ConvNeXt-Tiny ablation results</w:t>
      </w:r>
    </w:p>
    <w:p>
      <w:pPr>
        <w:pBdr>
          <w:left w:val="single" w:color="2462EB" w:sz="20" w:space="8"/>
        </w:pBdr>
        <w:shd w:fill="EEF4FF" w:val="clear"/>
        <w:spacing w:after="60" w:before="60"/>
        <w:ind w:left="360"/>
      </w:pPr>
      <w:r>
        <w:rPr>
          <w:rFonts w:ascii="Calibri" w:cs="Calibri" w:eastAsia="Calibri" w:hAnsi="Calibri"/>
          <w:i/>
          <w:iCs/>
          <w:color w:val="1E3A5F"/>
          <w:sz w:val="20"/>
          <w:szCs w:val="20"/>
        </w:rPr>
        <w:t xml:space="preserve">256px input was the key differentiator. last_block strategy beats full fine-tuning for this dataset size.</w:t>
      </w:r>
    </w:p>
    <w:p>
      <w:pPr>
        <w:spacing w:after="0" w:before="4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3.4 ViT Base Patch16-224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3"/>
      </w:tblGrid>
      <w:tr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62E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95.52%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Best Val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(epoch 25)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2D4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93.35%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 Accuracy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Prec 93.52% / Rec 93.31%</w:t>
            </w:r>
          </w:p>
        </w:tc>
        <w:tc>
          <w:tcPr>
            <w:tcW w:type="dxa" w:w="2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2.17 pp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Generalization Gap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EEFF"/>
                <w:sz w:val="16"/>
                <w:szCs w:val="16"/>
              </w:rPr>
              <w:t xml:space="preserve">(lowest of all models)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Figure 9 — ViT metrics. Lowest generalization gap of all models.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ViT needs more epochs to converge than CNNs. Classifier-only fine-tuning already reaches 92.29% — confirming the exceptional quality of ImageNet-21k pre-trained representations. ViT achieves the tightest generalization gap (2.17 pp).</w:t>
      </w:r>
    </w:p>
    <w:p>
      <w:pPr>
        <w:spacing w:after="0" w:before="3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700"/>
        <w:gridCol w:w="26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exp3 — last_block (25ep)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93.35%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last_block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exp4 — last_two_blocks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92.89%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last_two_blocks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 blocks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exp5 — full_finetune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92.83%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full_finetune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overfit risk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exp1 — classifier, lr=1e-3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92.29%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classifier_only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head only — already 92%!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9 — ViT ablation results</w:t>
      </w:r>
    </w:p>
    <w:p>
      <w:r>
        <w:br w:type="page"/>
      </w:r>
    </w:p>
    <w:p>
      <w:pPr>
        <w:pStyle w:val="Heading1"/>
        <w:pBdr>
          <w:bottom w:val="single" w:color="2462EB" w:sz="8" w:space="3"/>
        </w:pBdr>
        <w:spacing w:after="100" w:before="280"/>
      </w:pPr>
      <w:r>
        <w:rPr>
          <w:rFonts w:ascii="Calibri" w:cs="Calibri" w:eastAsia="Calibri" w:hAnsi="Calibri"/>
          <w:b/>
          <w:bCs/>
          <w:color w:val="192D49"/>
          <w:sz w:val="34"/>
          <w:szCs w:val="34"/>
        </w:rPr>
        <w:t xml:space="preserve">4. Model Comparison &amp; Best Model</w:t>
      </w: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4.1 Overall Performance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350"/>
        <w:gridCol w:w="1200"/>
        <w:gridCol w:w="85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Acc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Gen. Gap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ConvNeXt-Tiny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94.06%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94.18%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94.00%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2.82 pp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~28.6M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ViT Base Patch16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93.35%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93.52%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93.31%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9E8C"/>
                <w:sz w:val="18"/>
                <w:szCs w:val="18"/>
              </w:rPr>
              <w:t xml:space="preserve">2.17 pp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~86M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ResNet18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86.15%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86.43%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86.05%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4.61 pp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~11.7M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CNN Baseline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62.25%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62.42%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62.22%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1C1C"/>
                <w:sz w:val="18"/>
                <w:szCs w:val="18"/>
              </w:rPr>
              <w:t xml:space="preserve">9.49 pp</w:t>
            </w:r>
          </w:p>
        </w:tc>
        <w:tc>
          <w:tcPr>
            <w:tcW w:type="dxa" w:w="8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~0.5M</w:t>
            </w:r>
          </w:p>
        </w:tc>
      </w:tr>
    </w:tbl>
    <w:p>
      <w:pPr>
        <w:spacing w:after="100" w:before="40"/>
        <w:jc w:val="center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Table 10 — Final comparison on held-out test set (3,669 images). All metrics macro-averaged.</w:t>
      </w: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Transfer learning models outperform the from-scratch CNN by 22–32 pp. ConvNeXt-Tiny achieves the highest test accuracy; ViT the lowest generalization gap. ResNet18 (+23.9 pp) demonstrates that even the smallest pre-trained model dramatically outperforms from-scratch training.</w:t>
      </w:r>
    </w:p>
    <w:p>
      <w:pPr>
        <w:spacing w:after="0" w:before="4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4.2 Recommended Model: ConvNeXt-Tiny</w:t>
      </w:r>
    </w:p>
    <w:p>
      <w:pPr>
        <w:pBdr>
          <w:top w:val="single" w:color="2462EB" w:sz="8" w:space="2"/>
          <w:bottom w:val="single" w:color="2462EB" w:sz="8" w:space="2"/>
          <w:left w:val="single" w:color="2462EB" w:sz="30" w:space="8"/>
          <w:right w:val="single" w:color="2462EB" w:sz="8" w:space="2"/>
        </w:pBdr>
        <w:shd w:fill="EEF4FF" w:val="clear"/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462EB"/>
          <w:sz w:val="23"/>
          <w:szCs w:val="23"/>
        </w:rPr>
        <w:t xml:space="preserve">Best model: </w:t>
      </w:r>
      <w:r>
        <w:rPr>
          <w:rFonts w:ascii="Calibri" w:cs="Calibri" w:eastAsia="Calibri" w:hAnsi="Calibri"/>
          <w:b/>
          <w:bCs/>
          <w:color w:val="192D49"/>
          <w:sz w:val="22"/>
          <w:szCs w:val="22"/>
        </w:rPr>
        <w:t xml:space="preserve">ConvNeXt-Tiny  —  94.06% test accuracy, 94.18% precision, 2.82 pp generalization gap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Highest accuracy: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94.06% test accuracy, outperforming ViT (93.35%) and ResNet18 (86.15%)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Best accuracy-to-cost tradeoff: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Matches ViT's quality at 3× fewer parameters (~28.6M vs ~86M), 20 epochs vs 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Resolution advantage: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256×256 input gave the largest single gain (+0.76%) of any experiment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Very low overfitting: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2.82 pp gap vs 9.49 pp for the CNN; stochastic depth + label smoothing work synergistically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Deployment-ready: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Modern depthwise conv architecture compatible with standard inference pipelines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Robust to hyperparameters: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92%+ accuracy across all fine-tuning strategies; classifier-only reaches 92.48%</w:t>
      </w:r>
    </w:p>
    <w:p>
      <w:pPr>
        <w:spacing w:after="0" w:before="30"/>
      </w:pPr>
    </w:p>
    <w:p>
      <w:pPr>
        <w:spacing w:after="80" w:before="6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ViT is preferred when minimising the generalization gap is the primary goal (2.17 pp). ResNet18 is best under strict computational constraints (86.15% in 20 epochs, 11.7M params).</w:t>
      </w:r>
    </w:p>
    <w:p>
      <w:r>
        <w:br w:type="page"/>
      </w:r>
    </w:p>
    <w:p>
      <w:pPr>
        <w:pStyle w:val="Heading1"/>
        <w:pBdr>
          <w:bottom w:val="single" w:color="2462EB" w:sz="8" w:space="3"/>
        </w:pBdr>
        <w:spacing w:after="100" w:before="280"/>
      </w:pPr>
      <w:r>
        <w:rPr>
          <w:rFonts w:ascii="Calibri" w:cs="Calibri" w:eastAsia="Calibri" w:hAnsi="Calibri"/>
          <w:b/>
          <w:bCs/>
          <w:color w:val="192D49"/>
          <w:sz w:val="34"/>
          <w:szCs w:val="34"/>
        </w:rPr>
        <w:t xml:space="preserve">5. Key Insights from Experimentation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Transfer learning dominates from-scratch training: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All three pre-trained models exceed the CNN by 22–32 pp test accuracy despite 80% fewer epochs. Pre-learned visual representations fundamentally overcome the ~200 images/class limitation.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BatchNorm is critical for CNN stability: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Removing BatchNorm causes complete model collapse (2.73%). No other single change has a fraction of this impact on the CNN baseline.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last_block fine-tuning is the optimal strategy: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Updating only the deepest semantic layers beats full fine-tuning across all three models. Full fine-tuning introduces overfitting risk without accuracy gains on this small dataset.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Input resolution matters more than expected: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256px vs 224px gave ConvNeXt a +0.76% test accuracy gain — larger than changing LR schedule or fine-tuning depth. Higher resolution preserves discriminative features for fine-grained tasks.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Classifier-only fine-tuning is a strong baseline: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Both ConvNeXt (92.48%) and ViT (92.29%) achieve strong accuracy with only the classifier head updated. ImageNet representations already align well with pet breed classification.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Strong augmentation can hurt: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Aggressive augmentation consistently underperformed standard augmentation for both the CNN and transfer learning models. The dataset is too small to benefit from heavy regularization of this type.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Diminishing returns at scale: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ResNet18→ConvNeXt (+7.9 pp, +16.9M params) is a worthwhile jump. ConvNeXt→ViT (−0.71 pp, +57.4M params) is not. Rapid diminishing returns apply for 37-class, 7,400-image datasets.</w:t>
      </w:r>
    </w:p>
    <w:p>
      <w:pPr>
        <w:spacing w:after="0" w:before="2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92D49"/>
          <w:sz w:val="21"/>
          <w:szCs w:val="21"/>
        </w:rPr>
        <w:t xml:space="preserve">ReduceLROnPlateau vs cosine scheduling: </w:t>
      </w:r>
      <w:r>
        <w:rPr>
          <w:rFonts w:ascii="Calibri" w:cs="Calibri" w:eastAsia="Calibri" w:hAnsi="Calibri"/>
          <w:color w:val="111827"/>
          <w:sz w:val="21"/>
          <w:szCs w:val="21"/>
        </w:rPr>
        <w:t xml:space="preserve">ResNet18 and ViT used ReduceLROnPlateau; ConvNeXt used CosineAnnealingLR. Both worked well — the choice mattered less than the initial LR. Adaptive scheduling reduces the need for manual LR tuning.</w:t>
      </w:r>
    </w:p>
    <w:p>
      <w:pPr>
        <w:spacing w:after="0" w:before="40"/>
      </w:pPr>
    </w:p>
    <w:p>
      <w:pPr>
        <w:pStyle w:val="Heading2"/>
        <w:spacing w:after="60" w:before="200"/>
      </w:pPr>
      <w:r>
        <w:rPr>
          <w:rFonts w:ascii="Calibri" w:cs="Calibri" w:eastAsia="Calibri" w:hAnsi="Calibri"/>
          <w:b/>
          <w:bCs/>
          <w:color w:val="2462EB"/>
          <w:sz w:val="25"/>
          <w:szCs w:val="25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Deploy ConvNeXt-Tiny as a real-time breed classification application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Explore test-time augmentation (TTA) and ConvNeXt + ViT ensemble for accuracy ceiling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Investigate Mixup / CutMix augmentation for improved regularization on limited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Analyse per-breed classification reports to identify consistently difficult categories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Evaluate model calibration — confidence scores should be validated alongside raw accuracy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Calibri" w:cs="Calibri" w:eastAsia="Calibri" w:hAnsi="Calibri"/>
        <w:color w:val="475569"/>
        <w:sz w:val="17"/>
        <w:szCs w:val="17"/>
      </w:rPr>
      <w:t xml:space="preserve">Fine-grained pet breed classification using CNN and Transfer Learning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62EB" w:sz="6" w:space="4"/>
      </w:pBdr>
      <w:spacing w:after="0" w:before="0"/>
    </w:pPr>
    <w:r>
      <w:rPr>
        <w:rFonts w:ascii="Calibri" w:cs="Calibri" w:eastAsia="Calibri" w:hAnsi="Calibri"/>
        <w:color w:val="2462EB"/>
        <w:sz w:val="17"/>
        <w:szCs w:val="17"/>
      </w:rPr>
      <w:t xml:space="preserve">Deep Learning Project  —  Oxford-IIIT Pet Dataset</w:t>
    </w:r>
    <w:r>
      <w:rPr>
        <w:rFonts w:ascii="Calibri" w:cs="Calibri" w:eastAsia="Calibri" w:hAnsi="Calibri"/>
        <w:color w:val="475569"/>
        <w:sz w:val="17"/>
        <w:szCs w:val="17"/>
      </w:rPr>
      <w:t xml:space="preserve">		Ironhack Deep Learning Bootcamp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92D4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2462E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50" w:before="160"/>
      <w:outlineLvl w:val="2"/>
    </w:pPr>
    <w:rPr>
      <w:rFonts w:ascii="Calibri" w:cs="Calibri" w:eastAsia="Calibri" w:hAnsi="Calibri"/>
      <w:b/>
      <w:bCs/>
      <w:color w:val="192D4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2026-05-08T23:07:51.155Z</dcterms:created>
  <dcterms:modified xsi:type="dcterms:W3CDTF">2026-05-08T23:07:51.155Z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