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sz w:val="32"/>
        </w:rPr>
        <w:t>Interview Study Guide &amp; Cheat Sheet</w:t>
      </w:r>
    </w:p>
    <w:p>
      <w:r>
        <w:rPr>
          <w:rFonts w:ascii="Calibri" w:hAnsi="Calibri"/>
          <w:sz w:val="22"/>
        </w:rPr>
        <w:t>Purpose: A single internalized cheat sheet for interviews, followed by deeper study material. The cheat sheet contains grouped one-liners you can recall under pressure; the study guide expands on each point.</w:t>
      </w:r>
    </w:p>
    <w:p>
      <w:pPr>
        <w:pStyle w:val="Heading1"/>
      </w:pPr>
      <w:r>
        <w:rPr>
          <w:rFonts w:ascii="Calibri" w:hAnsi="Calibri"/>
          <w:sz w:val="30"/>
        </w:rPr>
        <w:t>Cheat Sheet (One-Liners)</w:t>
      </w:r>
    </w:p>
    <w:p>
      <w:pPr>
        <w:pStyle w:val="Heading2"/>
      </w:pPr>
      <w:r>
        <w:rPr>
          <w:rFonts w:ascii="Calibri" w:hAnsi="Calibri"/>
          <w:sz w:val="28"/>
        </w:rPr>
        <w:t>Personal</w:t>
      </w:r>
    </w:p>
    <w:p>
      <w:r>
        <w:rPr>
          <w:rFonts w:ascii="Calibri" w:hAnsi="Calibri"/>
          <w:sz w:val="22"/>
        </w:rPr>
        <w:t>• [Plain-English personal positioning statement]</w:t>
      </w:r>
    </w:p>
    <w:p>
      <w:r>
        <w:rPr>
          <w:rFonts w:ascii="Calibri" w:hAnsi="Calibri"/>
          <w:sz w:val="22"/>
        </w:rPr>
        <w:t>• [Strength framed as impact, not trait]</w:t>
      </w:r>
    </w:p>
    <w:p>
      <w:r>
        <w:rPr>
          <w:rFonts w:ascii="Calibri" w:hAnsi="Calibri"/>
          <w:sz w:val="22"/>
        </w:rPr>
        <w:t>• [Weakness framed as managed risk]</w:t>
      </w:r>
    </w:p>
    <w:p>
      <w:pPr>
        <w:pStyle w:val="Heading2"/>
      </w:pPr>
      <w:r>
        <w:rPr>
          <w:rFonts w:ascii="Calibri" w:hAnsi="Calibri"/>
          <w:sz w:val="28"/>
        </w:rPr>
        <w:t>Leadership</w:t>
      </w:r>
    </w:p>
    <w:p>
      <w:r>
        <w:rPr>
          <w:rFonts w:ascii="Calibri" w:hAnsi="Calibri"/>
          <w:sz w:val="22"/>
        </w:rPr>
        <w:t>• Leadership is about creating clarity and removing friction so others can do their best work.</w:t>
      </w:r>
    </w:p>
    <w:p>
      <w:r>
        <w:rPr>
          <w:rFonts w:ascii="Calibri" w:hAnsi="Calibri"/>
          <w:sz w:val="22"/>
        </w:rPr>
        <w:t>• Good leaders adapt their style to the situation and the people involved.</w:t>
      </w:r>
    </w:p>
    <w:p>
      <w:r>
        <w:rPr>
          <w:rFonts w:ascii="Calibri" w:hAnsi="Calibri"/>
          <w:sz w:val="22"/>
        </w:rPr>
        <w:t>• Accountability means owning outcomes, not assigning blame.</w:t>
      </w:r>
    </w:p>
    <w:p>
      <w:pPr>
        <w:pStyle w:val="Heading2"/>
      </w:pPr>
      <w:r>
        <w:rPr>
          <w:rFonts w:ascii="Calibri" w:hAnsi="Calibri"/>
          <w:sz w:val="28"/>
        </w:rPr>
        <w:t>Database</w:t>
      </w:r>
    </w:p>
    <w:p>
      <w:r>
        <w:rPr>
          <w:rFonts w:ascii="Calibri" w:hAnsi="Calibri"/>
          <w:sz w:val="22"/>
        </w:rPr>
        <w:t>• SSIS handles repeatable data movement, like scheduled transfers that run automatically without manual scripts.</w:t>
      </w:r>
    </w:p>
    <w:p>
      <w:r>
        <w:rPr>
          <w:rFonts w:ascii="Calibri" w:hAnsi="Calibri"/>
          <w:sz w:val="22"/>
        </w:rPr>
        <w:t>• Control Flow coordinates work; Data Flow moves and transforms data.</w:t>
      </w:r>
    </w:p>
    <w:p>
      <w:r>
        <w:rPr>
          <w:rFonts w:ascii="Calibri" w:hAnsi="Calibri"/>
          <w:sz w:val="22"/>
        </w:rPr>
        <w:t>• Streaming pipelines scale better than blocking operations.</w:t>
      </w:r>
    </w:p>
    <w:p>
      <w:r>
        <w:rPr>
          <w:rFonts w:ascii="Calibri" w:hAnsi="Calibri"/>
          <w:sz w:val="22"/>
        </w:rPr>
        <w:t>• Logging and error handling are designed into data workflows.</w:t>
      </w:r>
    </w:p>
    <w:p>
      <w:r>
        <w:rPr>
          <w:rFonts w:ascii="Calibri" w:hAnsi="Calibri"/>
          <w:sz w:val="22"/>
        </w:rPr>
        <w:t>• Configuration separates environments so behavior changes without code changes.</w:t>
      </w:r>
    </w:p>
    <w:p>
      <w:pPr>
        <w:pStyle w:val="Heading2"/>
      </w:pPr>
      <w:r>
        <w:rPr>
          <w:rFonts w:ascii="Calibri" w:hAnsi="Calibri"/>
          <w:sz w:val="28"/>
        </w:rPr>
        <w:t>.NET</w:t>
      </w:r>
    </w:p>
    <w:p>
      <w:r>
        <w:rPr>
          <w:rFonts w:ascii="Calibri" w:hAnsi="Calibri"/>
          <w:sz w:val="22"/>
        </w:rPr>
        <w:t>• .NET separates business logic from infrastructure so code is testable and reusable.</w:t>
      </w:r>
    </w:p>
    <w:p>
      <w:r>
        <w:rPr>
          <w:rFonts w:ascii="Calibri" w:hAnsi="Calibri"/>
          <w:sz w:val="22"/>
        </w:rPr>
        <w:t>• Dependency injection manages lifetimes and dependencies instead of hard-wiring them.</w:t>
      </w:r>
    </w:p>
    <w:p>
      <w:r>
        <w:rPr>
          <w:rFonts w:ascii="Calibri" w:hAnsi="Calibri"/>
          <w:sz w:val="22"/>
        </w:rPr>
        <w:t>• Async code improves scalability by freeing threads while waiting on I/O.</w:t>
      </w:r>
    </w:p>
    <w:p>
      <w:pPr>
        <w:pStyle w:val="Heading2"/>
      </w:pPr>
      <w:r>
        <w:rPr>
          <w:rFonts w:ascii="Calibri" w:hAnsi="Calibri"/>
          <w:sz w:val="28"/>
        </w:rPr>
        <w:t>ASP.NET</w:t>
      </w:r>
    </w:p>
    <w:p>
      <w:r>
        <w:rPr>
          <w:rFonts w:ascii="Calibri" w:hAnsi="Calibri"/>
          <w:sz w:val="22"/>
        </w:rPr>
        <w:t>• Controllers translate HTTP into application intent, not business logic.</w:t>
      </w:r>
    </w:p>
    <w:p>
      <w:r>
        <w:rPr>
          <w:rFonts w:ascii="Calibri" w:hAnsi="Calibri"/>
          <w:sz w:val="22"/>
        </w:rPr>
        <w:t>• Middleware handles cross-cutting concerns like auth, logging, and errors.</w:t>
      </w:r>
    </w:p>
    <w:p>
      <w:r>
        <w:rPr>
          <w:rFonts w:ascii="Calibri" w:hAnsi="Calibri"/>
          <w:sz w:val="22"/>
        </w:rPr>
        <w:t>• Configuration and environment drive behavior more than code changes.</w:t>
      </w:r>
    </w:p>
    <w:p>
      <w:pPr>
        <w:pStyle w:val="Heading1"/>
      </w:pPr>
      <w:r>
        <w:rPr>
          <w:rFonts w:ascii="Calibri" w:hAnsi="Calibri"/>
          <w:sz w:val="30"/>
        </w:rPr>
        <w:t>Study Guide (Expanded Understanding)</w:t>
      </w:r>
    </w:p>
    <w:p>
      <w:pPr>
        <w:pStyle w:val="Heading2"/>
      </w:pPr>
      <w:r>
        <w:rPr>
          <w:rFonts w:ascii="Calibri" w:hAnsi="Calibri"/>
          <w:sz w:val="28"/>
        </w:rPr>
        <w:t>Personal</w:t>
      </w:r>
    </w:p>
    <w:p>
      <w:r>
        <w:rPr>
          <w:rFonts w:ascii="Calibri" w:hAnsi="Calibri"/>
          <w:sz w:val="22"/>
        </w:rPr>
        <w:t>- Interview answers should focus on impact, outcomes, and learning rather than biography.</w:t>
      </w:r>
    </w:p>
    <w:p>
      <w:r>
        <w:rPr>
          <w:rFonts w:ascii="Calibri" w:hAnsi="Calibri"/>
          <w:sz w:val="22"/>
        </w:rPr>
        <w:t>- Strengths are strongest when tied to specific results.</w:t>
      </w:r>
    </w:p>
    <w:p>
      <w:r>
        <w:rPr>
          <w:rFonts w:ascii="Calibri" w:hAnsi="Calibri"/>
          <w:sz w:val="22"/>
        </w:rPr>
        <w:t>- Weaknesses should demonstrate self-awareness and mitigation.</w:t>
      </w:r>
    </w:p>
    <w:p>
      <w:pPr>
        <w:pStyle w:val="Heading2"/>
      </w:pPr>
      <w:r>
        <w:rPr>
          <w:rFonts w:ascii="Calibri" w:hAnsi="Calibri"/>
          <w:sz w:val="28"/>
        </w:rPr>
        <w:t>Leadership</w:t>
      </w:r>
    </w:p>
    <w:p>
      <w:r>
        <w:rPr>
          <w:rFonts w:ascii="Calibri" w:hAnsi="Calibri"/>
          <w:sz w:val="22"/>
        </w:rPr>
        <w:t>- Effective leadership balances direction with autonomy.</w:t>
      </w:r>
    </w:p>
    <w:p>
      <w:r>
        <w:rPr>
          <w:rFonts w:ascii="Calibri" w:hAnsi="Calibri"/>
          <w:sz w:val="22"/>
        </w:rPr>
        <w:t>- Different situations require different leadership styles.</w:t>
      </w:r>
    </w:p>
    <w:p>
      <w:r>
        <w:rPr>
          <w:rFonts w:ascii="Calibri" w:hAnsi="Calibri"/>
          <w:sz w:val="22"/>
        </w:rPr>
        <w:t>- Psychological safety improves team performance and decision-making.</w:t>
      </w:r>
    </w:p>
    <w:p>
      <w:pPr>
        <w:pStyle w:val="Heading2"/>
      </w:pPr>
      <w:r>
        <w:rPr>
          <w:rFonts w:ascii="Calibri" w:hAnsi="Calibri"/>
          <w:sz w:val="28"/>
        </w:rPr>
        <w:t>Database</w:t>
      </w:r>
    </w:p>
    <w:p>
      <w:r>
        <w:rPr>
          <w:rFonts w:ascii="Calibri" w:hAnsi="Calibri"/>
          <w:sz w:val="22"/>
        </w:rPr>
        <w:t>- SSIS Control Flow defines task order, conditions, and orchestration.</w:t>
      </w:r>
    </w:p>
    <w:p>
      <w:r>
        <w:rPr>
          <w:rFonts w:ascii="Calibri" w:hAnsi="Calibri"/>
          <w:sz w:val="22"/>
        </w:rPr>
        <w:t>- Data Flow uses in-memory pipelines to move and transform data efficiently.</w:t>
      </w:r>
    </w:p>
    <w:p>
      <w:r>
        <w:rPr>
          <w:rFonts w:ascii="Calibri" w:hAnsi="Calibri"/>
          <w:sz w:val="22"/>
        </w:rPr>
        <w:t>- Blocking transformations can cause memory pressure and slow throughput.</w:t>
      </w:r>
    </w:p>
    <w:p>
      <w:r>
        <w:rPr>
          <w:rFonts w:ascii="Calibri" w:hAnsi="Calibri"/>
          <w:sz w:val="22"/>
        </w:rPr>
        <w:t>- Logging, checkpoints, and retries make data processes reliable.</w:t>
      </w:r>
    </w:p>
    <w:p>
      <w:r>
        <w:rPr>
          <w:rFonts w:ascii="Calibri" w:hAnsi="Calibri"/>
          <w:sz w:val="22"/>
        </w:rPr>
        <w:t>- Configurations allow the same package to run across environments safely.</w:t>
      </w:r>
    </w:p>
    <w:p>
      <w:pPr>
        <w:pStyle w:val="Heading2"/>
      </w:pPr>
      <w:r>
        <w:rPr>
          <w:rFonts w:ascii="Calibri" w:hAnsi="Calibri"/>
          <w:sz w:val="28"/>
        </w:rPr>
        <w:t>.NET</w:t>
      </w:r>
    </w:p>
    <w:p>
      <w:r>
        <w:rPr>
          <w:rFonts w:ascii="Calibri" w:hAnsi="Calibri"/>
          <w:sz w:val="22"/>
        </w:rPr>
        <w:t>- Layered architectures keep business rules independent of UI and transport.</w:t>
      </w:r>
    </w:p>
    <w:p>
      <w:r>
        <w:rPr>
          <w:rFonts w:ascii="Calibri" w:hAnsi="Calibri"/>
          <w:sz w:val="22"/>
        </w:rPr>
        <w:t>- Dependency injection enables testing and loose coupling.</w:t>
      </w:r>
    </w:p>
    <w:p>
      <w:r>
        <w:rPr>
          <w:rFonts w:ascii="Calibri" w:hAnsi="Calibri"/>
          <w:sz w:val="22"/>
        </w:rPr>
        <w:t>- Async/await is critical for scalable server-side applications.</w:t>
      </w:r>
    </w:p>
    <w:p>
      <w:pPr>
        <w:pStyle w:val="Heading2"/>
      </w:pPr>
      <w:r>
        <w:rPr>
          <w:rFonts w:ascii="Calibri" w:hAnsi="Calibri"/>
          <w:sz w:val="28"/>
        </w:rPr>
        <w:t>ASP.NET</w:t>
      </w:r>
    </w:p>
    <w:p>
      <w:r>
        <w:rPr>
          <w:rFonts w:ascii="Calibri" w:hAnsi="Calibri"/>
          <w:sz w:val="22"/>
        </w:rPr>
        <w:t>- Controllers should remain thin and delegate work to services.</w:t>
      </w:r>
    </w:p>
    <w:p>
      <w:r>
        <w:rPr>
          <w:rFonts w:ascii="Calibri" w:hAnsi="Calibri"/>
          <w:sz w:val="22"/>
        </w:rPr>
        <w:t>- Middleware provides a clean pipeline for request/response processing.</w:t>
      </w:r>
    </w:p>
    <w:p>
      <w:r>
        <w:rPr>
          <w:rFonts w:ascii="Calibri" w:hAnsi="Calibri"/>
          <w:sz w:val="22"/>
        </w:rPr>
        <w:t>- Configuration providers allow environment-specific behavior without recompilation.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