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60C3" w14:textId="71369248" w:rsidR="009F1533" w:rsidRDefault="00B7722B" w:rsidP="0086422D">
      <w:pPr>
        <w:pStyle w:val="Authors"/>
        <w:framePr w:w="9141" w:h="2206" w:hRule="exact" w:wrap="notBeside" w:x="1509" w:y="1723"/>
        <w:rPr>
          <w:lang w:val="es-ES"/>
        </w:rPr>
      </w:pPr>
      <w:bookmarkStart w:id="0" w:name="_Hlk8937319"/>
      <w:bookmarkEnd w:id="0"/>
      <w:r>
        <w:rPr>
          <w:lang w:val="es-ES"/>
        </w:rPr>
        <w:t xml:space="preserve">Isabela Báez C, Cristian F. Ballesteros H, </w:t>
      </w:r>
      <w:proofErr w:type="spellStart"/>
      <w:r>
        <w:rPr>
          <w:lang w:val="es-ES"/>
        </w:rPr>
        <w:t>Jhon</w:t>
      </w:r>
      <w:proofErr w:type="spellEnd"/>
      <w:r>
        <w:rPr>
          <w:lang w:val="es-ES"/>
        </w:rPr>
        <w:t xml:space="preserve"> A. Bravo C, Carlos F. Erazo N, Daniela A. Hincapié G, Min C. Park H, Ángel L. Pedreros D, </w:t>
      </w:r>
      <w:proofErr w:type="spellStart"/>
      <w:r>
        <w:rPr>
          <w:lang w:val="es-ES"/>
        </w:rPr>
        <w:t>Diany</w:t>
      </w:r>
      <w:proofErr w:type="spellEnd"/>
      <w:r>
        <w:rPr>
          <w:lang w:val="es-ES"/>
        </w:rPr>
        <w:t xml:space="preserve"> M. Puccini M, Karen A. Quevedo V, Juan C. Quiroga M, Carolina Tarazona A.</w:t>
      </w:r>
      <w:r w:rsidR="009F1533" w:rsidRPr="006D5E6B">
        <w:rPr>
          <w:lang w:val="es-ES"/>
        </w:rPr>
        <w:br/>
      </w:r>
      <w:r>
        <w:rPr>
          <w:lang w:val="es-ES"/>
        </w:rPr>
        <w:t>Universidad de Los Andes</w:t>
      </w:r>
      <w:r w:rsidR="009F1533" w:rsidRPr="006D5E6B">
        <w:rPr>
          <w:lang w:val="es-ES"/>
        </w:rPr>
        <w:t xml:space="preserve"> </w:t>
      </w:r>
      <w:r w:rsidR="009F1533">
        <w:rPr>
          <w:lang w:val="es-ES"/>
        </w:rPr>
        <w:br/>
      </w:r>
      <w:hyperlink r:id="rId10" w:history="1">
        <w:r w:rsidRPr="002143CB">
          <w:rPr>
            <w:rStyle w:val="Hyperlink"/>
            <w:color w:val="auto"/>
            <w:u w:val="none"/>
            <w:lang w:val="es-ES"/>
          </w:rPr>
          <w:t>i.baez@uniandes.edu.co</w:t>
        </w:r>
      </w:hyperlink>
      <w:r w:rsidRPr="002143CB">
        <w:rPr>
          <w:lang w:val="es-ES"/>
        </w:rPr>
        <w:t xml:space="preserve">, </w:t>
      </w:r>
      <w:hyperlink r:id="rId11" w:history="1">
        <w:r w:rsidRPr="002143CB">
          <w:rPr>
            <w:rStyle w:val="Hyperlink"/>
            <w:color w:val="auto"/>
            <w:u w:val="none"/>
            <w:lang w:val="es-ES"/>
          </w:rPr>
          <w:t>cf.ballesteros@uniandes.edu.co</w:t>
        </w:r>
      </w:hyperlink>
      <w:r w:rsidRPr="002143CB">
        <w:rPr>
          <w:lang w:val="es-ES"/>
        </w:rPr>
        <w:t xml:space="preserve">, </w:t>
      </w:r>
      <w:hyperlink r:id="rId12" w:history="1">
        <w:r w:rsidRPr="002143CB">
          <w:rPr>
            <w:rStyle w:val="Hyperlink"/>
            <w:color w:val="auto"/>
            <w:u w:val="none"/>
            <w:lang w:val="es-ES"/>
          </w:rPr>
          <w:t>ja.bravoc@uniandes.edu.co</w:t>
        </w:r>
      </w:hyperlink>
      <w:r w:rsidRPr="002143CB">
        <w:rPr>
          <w:lang w:val="es-ES"/>
        </w:rPr>
        <w:t xml:space="preserve">, </w:t>
      </w:r>
      <w:hyperlink r:id="rId13" w:history="1">
        <w:r w:rsidRPr="002143CB">
          <w:rPr>
            <w:rStyle w:val="Hyperlink"/>
            <w:color w:val="auto"/>
            <w:u w:val="none"/>
            <w:lang w:val="es-ES"/>
          </w:rPr>
          <w:t>cf.erazo@uniandes.edu.co</w:t>
        </w:r>
      </w:hyperlink>
      <w:r w:rsidRPr="002143CB">
        <w:rPr>
          <w:lang w:val="es-ES"/>
        </w:rPr>
        <w:t xml:space="preserve">, </w:t>
      </w:r>
      <w:r w:rsidR="007E740A">
        <w:rPr>
          <w:lang w:val="es-ES"/>
        </w:rPr>
        <w:t>da.hincapie@uniandes.edu.co</w:t>
      </w:r>
      <w:r w:rsidRPr="002143CB">
        <w:rPr>
          <w:lang w:val="es-ES"/>
        </w:rPr>
        <w:t xml:space="preserve">, </w:t>
      </w:r>
      <w:hyperlink r:id="rId14" w:history="1">
        <w:r w:rsidRPr="002143CB">
          <w:rPr>
            <w:rStyle w:val="Hyperlink"/>
            <w:color w:val="auto"/>
            <w:u w:val="none"/>
            <w:lang w:val="es-ES"/>
          </w:rPr>
          <w:t>mc.park@uniandes.edu.co</w:t>
        </w:r>
      </w:hyperlink>
      <w:r w:rsidRPr="002143CB">
        <w:rPr>
          <w:lang w:val="es-ES"/>
        </w:rPr>
        <w:t xml:space="preserve">, </w:t>
      </w:r>
      <w:hyperlink r:id="rId15" w:history="1">
        <w:r w:rsidRPr="002143CB">
          <w:rPr>
            <w:rStyle w:val="Hyperlink"/>
            <w:color w:val="auto"/>
            <w:u w:val="none"/>
            <w:lang w:val="es-ES"/>
          </w:rPr>
          <w:t>al.pedreros10@uniandes.edu.co</w:t>
        </w:r>
      </w:hyperlink>
      <w:r w:rsidRPr="002143CB">
        <w:rPr>
          <w:lang w:val="es-ES"/>
        </w:rPr>
        <w:t>,</w:t>
      </w:r>
      <w:r w:rsidR="0086422D" w:rsidRPr="002143CB">
        <w:rPr>
          <w:lang w:val="es-ES"/>
        </w:rPr>
        <w:t xml:space="preserve"> </w:t>
      </w:r>
      <w:hyperlink r:id="rId16" w:history="1">
        <w:r w:rsidR="0086422D" w:rsidRPr="002143CB">
          <w:rPr>
            <w:rStyle w:val="Hyperlink"/>
            <w:color w:val="auto"/>
            <w:u w:val="none"/>
            <w:lang w:val="es-ES"/>
          </w:rPr>
          <w:t>dm.puccini@uniandes.edu.co</w:t>
        </w:r>
      </w:hyperlink>
      <w:r w:rsidR="0086422D" w:rsidRPr="002143CB">
        <w:rPr>
          <w:lang w:val="es-ES"/>
        </w:rPr>
        <w:t xml:space="preserve">, </w:t>
      </w:r>
      <w:hyperlink r:id="rId17" w:history="1">
        <w:r w:rsidR="0086422D" w:rsidRPr="002143CB">
          <w:rPr>
            <w:rStyle w:val="Hyperlink"/>
            <w:color w:val="auto"/>
            <w:u w:val="none"/>
            <w:lang w:val="es-ES"/>
          </w:rPr>
          <w:t>ka.quevedo@uniandes.edu.co</w:t>
        </w:r>
      </w:hyperlink>
      <w:r w:rsidR="0086422D" w:rsidRPr="002143CB">
        <w:rPr>
          <w:lang w:val="es-ES"/>
        </w:rPr>
        <w:t xml:space="preserve">,  </w:t>
      </w:r>
      <w:hyperlink r:id="rId18" w:history="1">
        <w:r w:rsidR="0086422D" w:rsidRPr="002143CB">
          <w:rPr>
            <w:rStyle w:val="Hyperlink"/>
            <w:color w:val="auto"/>
            <w:u w:val="none"/>
            <w:lang w:val="es-ES"/>
          </w:rPr>
          <w:t>jc.quiroga@uniandes.edu.co</w:t>
        </w:r>
      </w:hyperlink>
      <w:r w:rsidR="0086422D" w:rsidRPr="002143CB">
        <w:rPr>
          <w:lang w:val="es-ES"/>
        </w:rPr>
        <w:t xml:space="preserve">, </w:t>
      </w:r>
      <w:hyperlink r:id="rId19" w:history="1">
        <w:r w:rsidR="0086422D" w:rsidRPr="002143CB">
          <w:rPr>
            <w:rStyle w:val="Hyperlink"/>
            <w:color w:val="auto"/>
            <w:u w:val="none"/>
            <w:lang w:val="es-ES"/>
          </w:rPr>
          <w:t>c.tarazona@uniandes.edu.co</w:t>
        </w:r>
      </w:hyperlink>
      <w:r w:rsidR="0086422D" w:rsidRPr="002143CB">
        <w:rPr>
          <w:lang w:val="es-ES"/>
        </w:rPr>
        <w:t xml:space="preserve">.    </w:t>
      </w:r>
      <w:r w:rsidR="009F1533">
        <w:rPr>
          <w:lang w:val="es-ES"/>
        </w:rPr>
        <w:br/>
      </w:r>
      <w:r w:rsidR="009F1533">
        <w:rPr>
          <w:lang w:val="es-ES"/>
        </w:rPr>
        <w:br/>
      </w:r>
    </w:p>
    <w:p w14:paraId="672A6659" w14:textId="77777777" w:rsidR="00FE674A" w:rsidRDefault="00FE674A" w:rsidP="009F1533">
      <w:pPr>
        <w:rPr>
          <w:lang w:val="es-ES"/>
        </w:rPr>
      </w:pPr>
    </w:p>
    <w:p w14:paraId="0A37501D" w14:textId="77777777" w:rsidR="00FE674A" w:rsidRPr="009F1533" w:rsidRDefault="00FE674A" w:rsidP="009F1533">
      <w:pPr>
        <w:rPr>
          <w:lang w:val="es-ES"/>
        </w:rPr>
      </w:pPr>
    </w:p>
    <w:p w14:paraId="5DAB6C7B" w14:textId="77777777" w:rsidR="009F1533" w:rsidRPr="009F1533" w:rsidRDefault="009F1533">
      <w:pPr>
        <w:pStyle w:val="Text"/>
        <w:ind w:firstLine="0"/>
        <w:rPr>
          <w:sz w:val="18"/>
          <w:szCs w:val="18"/>
          <w:lang w:val="es-ES"/>
        </w:rPr>
        <w:sectPr w:rsidR="009F1533" w:rsidRPr="009F1533" w:rsidSect="00FE674A">
          <w:headerReference w:type="default" r:id="rId20"/>
          <w:footerReference w:type="default" r:id="rId21"/>
          <w:type w:val="continuous"/>
          <w:pgSz w:w="12240" w:h="15840" w:code="1"/>
          <w:pgMar w:top="1008" w:right="936" w:bottom="1008" w:left="936" w:header="432" w:footer="432" w:gutter="0"/>
          <w:cols w:num="2" w:space="288"/>
        </w:sectPr>
      </w:pPr>
    </w:p>
    <w:p w14:paraId="119BFEF5" w14:textId="4F87A770" w:rsidR="00866B6D" w:rsidRPr="00AD154D" w:rsidRDefault="005F5664">
      <w:pPr>
        <w:pStyle w:val="Title"/>
        <w:framePr w:wrap="notBeside"/>
        <w:rPr>
          <w:sz w:val="20"/>
          <w:lang w:val="es-ES"/>
        </w:rPr>
      </w:pPr>
      <w:r>
        <w:rPr>
          <w:lang w:val="es-ES"/>
        </w:rPr>
        <w:t xml:space="preserve">Dinámica de </w:t>
      </w:r>
      <w:r w:rsidR="00001A14">
        <w:rPr>
          <w:lang w:val="es-ES"/>
        </w:rPr>
        <w:t>órganos, riñones</w:t>
      </w:r>
    </w:p>
    <w:p w14:paraId="2277CDE1" w14:textId="49FF9D63" w:rsidR="006636F1" w:rsidRPr="004E1981" w:rsidRDefault="11465274">
      <w:pPr>
        <w:pStyle w:val="Title"/>
        <w:framePr w:wrap="notBeside"/>
        <w:rPr>
          <w:lang w:val="es-CO"/>
        </w:rPr>
      </w:pPr>
      <w:proofErr w:type="spellStart"/>
      <w:r w:rsidRPr="004E1981">
        <w:rPr>
          <w:lang w:val="es-CO"/>
        </w:rPr>
        <w:t>Organ</w:t>
      </w:r>
      <w:proofErr w:type="spellEnd"/>
      <w:r w:rsidRPr="004E1981">
        <w:rPr>
          <w:lang w:val="es-CO"/>
        </w:rPr>
        <w:t xml:space="preserve"> </w:t>
      </w:r>
      <w:proofErr w:type="spellStart"/>
      <w:r w:rsidRPr="004E1981">
        <w:rPr>
          <w:lang w:val="es-CO"/>
        </w:rPr>
        <w:t>dynamics</w:t>
      </w:r>
      <w:proofErr w:type="spellEnd"/>
      <w:r w:rsidR="00001A14" w:rsidRPr="004E1981">
        <w:rPr>
          <w:lang w:val="es-CO"/>
        </w:rPr>
        <w:t xml:space="preserve">, </w:t>
      </w:r>
      <w:proofErr w:type="spellStart"/>
      <w:r w:rsidR="0080047D" w:rsidRPr="004E1981">
        <w:rPr>
          <w:lang w:val="es-CO"/>
        </w:rPr>
        <w:t>kidneys</w:t>
      </w:r>
      <w:proofErr w:type="spellEnd"/>
    </w:p>
    <w:p w14:paraId="300D25AC" w14:textId="48BED703" w:rsidR="006636F1" w:rsidRPr="00F16F48" w:rsidRDefault="3D2801D5" w:rsidP="3D2801D5">
      <w:pPr>
        <w:jc w:val="both"/>
        <w:rPr>
          <w:b/>
          <w:bCs/>
          <w:lang w:val="es-CO"/>
        </w:rPr>
      </w:pPr>
      <w:bookmarkStart w:id="1" w:name="PointTmp"/>
      <w:r w:rsidRPr="3D2801D5">
        <w:rPr>
          <w:b/>
          <w:bCs/>
          <w:i/>
          <w:iCs/>
          <w:lang w:val="es"/>
        </w:rPr>
        <w:t>Resumen</w:t>
      </w:r>
      <w:r w:rsidRPr="3D2801D5">
        <w:rPr>
          <w:b/>
          <w:bCs/>
          <w:lang w:val="es"/>
        </w:rPr>
        <w:t>—</w:t>
      </w:r>
      <w:r w:rsidRPr="00F16F48">
        <w:rPr>
          <w:b/>
          <w:bCs/>
          <w:color w:val="212121"/>
          <w:lang w:val="es-CO"/>
        </w:rPr>
        <w:t>Este artículo se basa en la comprensión de la dinámica detrás de la donación y trasplante de riñones para adultos en Colombia. Al inicio usted encontrará un contexto simple de la situación problemática. Luego hay explicaciones acerca de los actores, clientes y propietarios del problema que se</w:t>
      </w:r>
      <w:r w:rsidRPr="00F16F48">
        <w:rPr>
          <w:b/>
          <w:bCs/>
          <w:lang w:val="es-CO"/>
        </w:rPr>
        <w:t xml:space="preserve"> </w:t>
      </w:r>
      <w:r w:rsidRPr="00F16F48">
        <w:rPr>
          <w:b/>
          <w:bCs/>
          <w:color w:val="212121"/>
          <w:lang w:val="es-CO"/>
        </w:rPr>
        <w:t>utilizaron para definir las reglas de decisión, que son la base de nuestro modelo propuesto. Además, encontrará una evaluación de nuestro modelo en términos de robustez, confiabilidad, sensibilidad y explicación de la realidad</w:t>
      </w:r>
      <w:r w:rsidRPr="00F16F48">
        <w:rPr>
          <w:b/>
          <w:bCs/>
          <w:lang w:val="es-CO"/>
        </w:rPr>
        <w:t>. Es necesario aclarar que la cantidad de donaciones no se traducen en trasplantes, por eso se hace distinción entre los dos términos.</w:t>
      </w:r>
    </w:p>
    <w:p w14:paraId="3083A7A4" w14:textId="448CDEE6" w:rsidR="006636F1" w:rsidRDefault="3D2801D5" w:rsidP="3D2801D5">
      <w:pPr>
        <w:jc w:val="both"/>
        <w:rPr>
          <w:b/>
          <w:bCs/>
          <w:lang w:val="es"/>
        </w:rPr>
      </w:pPr>
      <w:r w:rsidRPr="3D2801D5">
        <w:rPr>
          <w:b/>
          <w:bCs/>
          <w:lang w:val="es"/>
        </w:rPr>
        <w:t xml:space="preserve"> </w:t>
      </w:r>
    </w:p>
    <w:p w14:paraId="65E1EEC5" w14:textId="37D00AB1" w:rsidR="006636F1" w:rsidRDefault="3D2801D5" w:rsidP="3D2801D5">
      <w:pPr>
        <w:jc w:val="both"/>
        <w:rPr>
          <w:b/>
          <w:bCs/>
          <w:lang w:val="es"/>
        </w:rPr>
      </w:pPr>
      <w:r w:rsidRPr="3D2801D5">
        <w:rPr>
          <w:b/>
          <w:bCs/>
          <w:i/>
          <w:iCs/>
          <w:lang w:val="es"/>
        </w:rPr>
        <w:t>Palabras Clave</w:t>
      </w:r>
      <w:r w:rsidRPr="3D2801D5">
        <w:rPr>
          <w:b/>
          <w:bCs/>
          <w:lang w:val="es"/>
        </w:rPr>
        <w:t>—Donación, lista de espera, muerte, riñones, trasplante.</w:t>
      </w:r>
    </w:p>
    <w:p w14:paraId="2E5C26F9" w14:textId="4D704050" w:rsidR="006636F1" w:rsidRDefault="3D2801D5" w:rsidP="3D2801D5">
      <w:pPr>
        <w:jc w:val="both"/>
        <w:rPr>
          <w:b/>
          <w:bCs/>
          <w:i/>
          <w:iCs/>
          <w:lang w:val="es"/>
        </w:rPr>
      </w:pPr>
      <w:r w:rsidRPr="3D2801D5">
        <w:rPr>
          <w:b/>
          <w:bCs/>
          <w:i/>
          <w:iCs/>
          <w:lang w:val="es"/>
        </w:rPr>
        <w:t xml:space="preserve"> </w:t>
      </w:r>
    </w:p>
    <w:p w14:paraId="67EC62FB" w14:textId="20EAF3F7" w:rsidR="006636F1" w:rsidRDefault="3D2801D5" w:rsidP="3D2801D5">
      <w:pPr>
        <w:jc w:val="both"/>
        <w:rPr>
          <w:b/>
          <w:bCs/>
        </w:rPr>
      </w:pPr>
      <w:r w:rsidRPr="3D2801D5">
        <w:rPr>
          <w:b/>
          <w:bCs/>
          <w:i/>
          <w:iCs/>
        </w:rPr>
        <w:t>Abstract</w:t>
      </w:r>
      <w:r w:rsidRPr="3D2801D5">
        <w:rPr>
          <w:b/>
          <w:bCs/>
        </w:rPr>
        <w:t xml:space="preserve">—This article is about understanding </w:t>
      </w:r>
      <w:r w:rsidR="00C87AC8">
        <w:rPr>
          <w:b/>
          <w:bCs/>
        </w:rPr>
        <w:t>th</w:t>
      </w:r>
      <w:r w:rsidRPr="3D2801D5">
        <w:rPr>
          <w:b/>
          <w:bCs/>
        </w:rPr>
        <w:t>e dynamics behind the kidney donation for adults in Colombia. At the beginning you are going to find a simple context of the problematic situation. Then there are explications about the actors, clients and owners of the problem used to define the decision rules that are the base of our proposed model. Furthermore, you will find an evaluation of our model in terms of sturdiness, reliability, sensibility and explication of the reality. Is necessary to clear out that the number of donations is not equal to the transplants made, for this reason we make the distinction of that words during the document.</w:t>
      </w:r>
    </w:p>
    <w:p w14:paraId="0BFF51A7" w14:textId="60AF0DEA" w:rsidR="006636F1" w:rsidRDefault="3D2801D5" w:rsidP="3D2801D5">
      <w:pPr>
        <w:jc w:val="both"/>
        <w:rPr>
          <w:b/>
          <w:bCs/>
        </w:rPr>
      </w:pPr>
      <w:r w:rsidRPr="3D2801D5">
        <w:rPr>
          <w:b/>
          <w:bCs/>
        </w:rPr>
        <w:t xml:space="preserve"> </w:t>
      </w:r>
    </w:p>
    <w:p w14:paraId="52682A6B" w14:textId="402BABF5" w:rsidR="006636F1" w:rsidRDefault="3D2801D5" w:rsidP="3D2801D5">
      <w:pPr>
        <w:jc w:val="both"/>
        <w:rPr>
          <w:b/>
          <w:bCs/>
        </w:rPr>
      </w:pPr>
      <w:r w:rsidRPr="3D2801D5">
        <w:rPr>
          <w:b/>
          <w:bCs/>
          <w:i/>
          <w:iCs/>
        </w:rPr>
        <w:t>Keywords</w:t>
      </w:r>
      <w:r w:rsidRPr="3D2801D5">
        <w:rPr>
          <w:b/>
          <w:bCs/>
        </w:rPr>
        <w:t>—Death, donation, kidney, transplant, waiting list.</w:t>
      </w:r>
    </w:p>
    <w:p w14:paraId="0BE1113E" w14:textId="5912EC80" w:rsidR="006636F1" w:rsidRPr="00BF2713" w:rsidRDefault="11465274" w:rsidP="11465274">
      <w:pPr>
        <w:pStyle w:val="Abstract"/>
      </w:pPr>
      <w:r>
        <w:t xml:space="preserve"> </w:t>
      </w:r>
    </w:p>
    <w:p w14:paraId="41C8F396" w14:textId="77777777" w:rsidR="006636F1" w:rsidRDefault="006636F1"/>
    <w:p w14:paraId="6E682964" w14:textId="60CD554D" w:rsidR="00397E1D" w:rsidRDefault="00397E1D"/>
    <w:p w14:paraId="404E500D" w14:textId="77777777" w:rsidR="00397E1D" w:rsidRDefault="00397E1D"/>
    <w:bookmarkEnd w:id="1"/>
    <w:p w14:paraId="2DC71C71" w14:textId="7AC76BEF" w:rsidR="00AD154D" w:rsidRDefault="00AD154D" w:rsidP="005277B2">
      <w:pPr>
        <w:pStyle w:val="Default"/>
        <w:numPr>
          <w:ilvl w:val="0"/>
          <w:numId w:val="25"/>
        </w:numPr>
        <w:spacing w:line="281" w:lineRule="atLeast"/>
        <w:rPr>
          <w:rStyle w:val="A3"/>
        </w:rPr>
      </w:pPr>
      <w:r>
        <w:rPr>
          <w:rStyle w:val="A3"/>
        </w:rPr>
        <w:t>INTRODUCCIÓN</w:t>
      </w:r>
    </w:p>
    <w:p w14:paraId="02285DDD" w14:textId="77777777" w:rsidR="00397E1D" w:rsidRDefault="00397E1D" w:rsidP="00397E1D">
      <w:pPr>
        <w:pStyle w:val="Default"/>
        <w:spacing w:line="281" w:lineRule="atLeast"/>
        <w:ind w:left="400"/>
        <w:rPr>
          <w:sz w:val="20"/>
          <w:szCs w:val="20"/>
        </w:rPr>
      </w:pPr>
    </w:p>
    <w:p w14:paraId="32C47F11" w14:textId="1561E59D" w:rsidR="00054896" w:rsidRPr="00054896" w:rsidRDefault="00054896" w:rsidP="00054896">
      <w:pPr>
        <w:jc w:val="both"/>
        <w:rPr>
          <w:lang w:val="es"/>
        </w:rPr>
      </w:pPr>
      <w:r w:rsidRPr="00054896">
        <w:rPr>
          <w:lang w:val="es"/>
        </w:rPr>
        <w:t xml:space="preserve">La situación problemática identificada </w:t>
      </w:r>
      <w:r w:rsidR="005367A9">
        <w:rPr>
          <w:lang w:val="es"/>
        </w:rPr>
        <w:t>es el número de</w:t>
      </w:r>
      <w:r w:rsidRPr="00054896">
        <w:rPr>
          <w:lang w:val="es"/>
        </w:rPr>
        <w:t xml:space="preserve"> pacientes que se encuentran en lista de espera por un riñón en Colombia. Se escogió esta situación pues este es un problema que según el Instituto Nacional de Salud (INS, 2018) aqueja a </w:t>
      </w:r>
      <w:r w:rsidR="00D42807">
        <w:rPr>
          <w:lang w:val="es"/>
        </w:rPr>
        <w:t>cerca de</w:t>
      </w:r>
      <w:r w:rsidRPr="00054896">
        <w:rPr>
          <w:lang w:val="es"/>
        </w:rPr>
        <w:t xml:space="preserve"> 2316 pacientes, los cuales corresponden aproximadamente al 93.09% de las 2488 personas que se encuentran en lista de espera por un órgano en el país. Esto debido a que este porcentaje de pacientes se quedan esperando el trasplante sin obtener ninguna respuesta hasta </w:t>
      </w:r>
      <w:r w:rsidR="006670A8" w:rsidRPr="00054896">
        <w:rPr>
          <w:lang w:val="es"/>
        </w:rPr>
        <w:t xml:space="preserve">el </w:t>
      </w:r>
      <w:r w:rsidR="006670A8">
        <w:rPr>
          <w:lang w:val="es"/>
        </w:rPr>
        <w:t>momento</w:t>
      </w:r>
      <w:r w:rsidRPr="00054896">
        <w:rPr>
          <w:lang w:val="es"/>
        </w:rPr>
        <w:t xml:space="preserve"> de su muerte. </w:t>
      </w:r>
    </w:p>
    <w:p w14:paraId="5C7E2724" w14:textId="77777777" w:rsidR="00F26FF7" w:rsidRPr="00054896" w:rsidRDefault="00F26FF7" w:rsidP="00054896">
      <w:pPr>
        <w:jc w:val="both"/>
        <w:rPr>
          <w:lang w:val="es"/>
        </w:rPr>
      </w:pPr>
    </w:p>
    <w:p w14:paraId="16CC9796" w14:textId="6504BE98" w:rsidR="0061714B" w:rsidRPr="00054896" w:rsidRDefault="00BA3060" w:rsidP="0061714B">
      <w:pPr>
        <w:jc w:val="both"/>
        <w:rPr>
          <w:lang w:val="es-CO"/>
        </w:rPr>
      </w:pPr>
      <w:r w:rsidRPr="00054896">
        <w:rPr>
          <w:lang w:val="es"/>
        </w:rPr>
        <w:t>A pesar de que el número de trasplantes de riñón ha aumentado en los últimos años, el número de pacientes en lista de espera por este órgano también ha aumentado. Mientras que en 2015, 1906 personas se encontraban en esta situación (Min Salud, 2016), al 31 de diciembre de 2017 esta cifra ascendía 2316 pacientes (INS</w:t>
      </w:r>
      <w:r w:rsidR="00054896" w:rsidRPr="00054896">
        <w:rPr>
          <w:lang w:val="es"/>
        </w:rPr>
        <w:t>,</w:t>
      </w:r>
      <w:r w:rsidRPr="00054896">
        <w:rPr>
          <w:lang w:val="es"/>
        </w:rPr>
        <w:t xml:space="preserve"> 2018).</w:t>
      </w:r>
      <w:r w:rsidRPr="00054896">
        <w:rPr>
          <w:lang w:val="es-CO"/>
        </w:rPr>
        <w:t xml:space="preserve"> Por esta razón, nuestra variable de interés en el modelo es el número de pacientes </w:t>
      </w:r>
      <w:r w:rsidR="00A40E7E">
        <w:rPr>
          <w:lang w:val="es-CO"/>
        </w:rPr>
        <w:t>adultos</w:t>
      </w:r>
      <w:r w:rsidRPr="00054896">
        <w:rPr>
          <w:lang w:val="es-CO"/>
        </w:rPr>
        <w:t xml:space="preserve"> en lista de espera</w:t>
      </w:r>
      <w:r w:rsidR="00946040">
        <w:rPr>
          <w:lang w:val="es-CO"/>
        </w:rPr>
        <w:t xml:space="preserve"> de </w:t>
      </w:r>
      <w:r w:rsidR="00535C17">
        <w:rPr>
          <w:lang w:val="es-CO"/>
        </w:rPr>
        <w:t>trasplante de riñón</w:t>
      </w:r>
      <w:r w:rsidR="00A40E7E">
        <w:rPr>
          <w:lang w:val="es-CO"/>
        </w:rPr>
        <w:t xml:space="preserve"> en Colombia</w:t>
      </w:r>
      <w:r w:rsidR="00535C17">
        <w:rPr>
          <w:lang w:val="es-CO"/>
        </w:rPr>
        <w:t>.</w:t>
      </w:r>
    </w:p>
    <w:p w14:paraId="60A681EA" w14:textId="77777777" w:rsidR="00054896" w:rsidRPr="00054896" w:rsidRDefault="00054896" w:rsidP="00054896">
      <w:pPr>
        <w:jc w:val="both"/>
        <w:rPr>
          <w:szCs w:val="24"/>
          <w:lang w:val="es-CO"/>
        </w:rPr>
      </w:pPr>
    </w:p>
    <w:p w14:paraId="057AC698" w14:textId="4FA1599A" w:rsidR="00BA3060" w:rsidRPr="0064708D" w:rsidRDefault="00BA3060" w:rsidP="0064708D">
      <w:pPr>
        <w:jc w:val="both"/>
        <w:rPr>
          <w:lang w:val="es"/>
        </w:rPr>
      </w:pPr>
      <w:r w:rsidRPr="0064708D">
        <w:rPr>
          <w:lang w:val="es"/>
        </w:rPr>
        <w:t>De acuerdo con la figura 1 la lista de espera d</w:t>
      </w:r>
      <w:r w:rsidR="00BC06DF" w:rsidRPr="0064708D">
        <w:rPr>
          <w:lang w:val="es"/>
        </w:rPr>
        <w:t>e p</w:t>
      </w:r>
      <w:r w:rsidRPr="0064708D">
        <w:rPr>
          <w:lang w:val="es"/>
        </w:rPr>
        <w:t xml:space="preserve">acientes tiene un comportamiento creciente a través de los años. Sin embargo, a pesar de que los trasplantes renales aumentan, no lo hacen en la misma medida que la lista de </w:t>
      </w:r>
      <w:r w:rsidR="00EC3BB8">
        <w:rPr>
          <w:lang w:val="es"/>
        </w:rPr>
        <w:t>espera de</w:t>
      </w:r>
      <w:r w:rsidRPr="0064708D">
        <w:rPr>
          <w:lang w:val="es"/>
        </w:rPr>
        <w:t xml:space="preserve"> trasplante</w:t>
      </w:r>
      <w:r w:rsidR="00EC3BB8">
        <w:rPr>
          <w:lang w:val="es"/>
        </w:rPr>
        <w:t>s</w:t>
      </w:r>
      <w:r w:rsidRPr="0064708D">
        <w:rPr>
          <w:lang w:val="es"/>
        </w:rPr>
        <w:t xml:space="preserve">. Por lo tanto, se tiene a través de los años una acumulación de pacientes en espera de un riñón. Se espera que con el modelo y las políticas propuestas esta cantidad de pacientes en espera disminuya. </w:t>
      </w:r>
    </w:p>
    <w:p w14:paraId="52217249" w14:textId="77777777" w:rsidR="00BA3060" w:rsidRPr="00BA3060" w:rsidRDefault="00BA3060" w:rsidP="00D17485">
      <w:pPr>
        <w:keepNext/>
        <w:spacing w:after="161"/>
        <w:jc w:val="center"/>
        <w:rPr>
          <w:sz w:val="16"/>
        </w:rPr>
      </w:pPr>
      <w:r>
        <w:rPr>
          <w:noProof/>
        </w:rPr>
        <w:drawing>
          <wp:inline distT="0" distB="0" distL="0" distR="0" wp14:anchorId="0E661541" wp14:editId="76CEB69D">
            <wp:extent cx="2614548" cy="1571625"/>
            <wp:effectExtent l="0" t="0" r="0" b="0"/>
            <wp:docPr id="15900791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20630" cy="1575281"/>
                    </a:xfrm>
                    <a:prstGeom prst="rect">
                      <a:avLst/>
                    </a:prstGeom>
                  </pic:spPr>
                </pic:pic>
              </a:graphicData>
            </a:graphic>
          </wp:inline>
        </w:drawing>
      </w:r>
    </w:p>
    <w:p w14:paraId="682A35C8" w14:textId="77777777" w:rsidR="00BA3060" w:rsidRPr="00BA3060" w:rsidRDefault="00BA3060" w:rsidP="00BA3060">
      <w:pPr>
        <w:pStyle w:val="Caption"/>
        <w:jc w:val="both"/>
        <w:rPr>
          <w:szCs w:val="24"/>
          <w:lang w:val="es-CO"/>
        </w:rPr>
      </w:pPr>
      <w:r w:rsidRPr="001F068E">
        <w:rPr>
          <w:lang w:val="es-CO"/>
        </w:rPr>
        <w:t xml:space="preserve">Figura </w:t>
      </w:r>
      <w:r w:rsidRPr="001F068E">
        <w:rPr>
          <w:lang w:val="es-CO"/>
        </w:rPr>
        <w:fldChar w:fldCharType="begin"/>
      </w:r>
      <w:r w:rsidRPr="00BA3060">
        <w:rPr>
          <w:szCs w:val="24"/>
          <w:lang w:val="es-CO"/>
        </w:rPr>
        <w:instrText xml:space="preserve"> SEQ Figura \* ARABIC </w:instrText>
      </w:r>
      <w:r w:rsidRPr="001F068E">
        <w:rPr>
          <w:lang w:val="es-CO"/>
        </w:rPr>
        <w:fldChar w:fldCharType="separate"/>
      </w:r>
      <w:r w:rsidRPr="00BA3060">
        <w:rPr>
          <w:noProof/>
          <w:szCs w:val="24"/>
          <w:lang w:val="es-CO"/>
        </w:rPr>
        <w:t>1</w:t>
      </w:r>
      <w:r w:rsidRPr="001F068E">
        <w:rPr>
          <w:lang w:val="es-CO"/>
        </w:rPr>
        <w:fldChar w:fldCharType="end"/>
      </w:r>
      <w:r w:rsidRPr="00BA3060">
        <w:rPr>
          <w:szCs w:val="24"/>
          <w:lang w:val="es-CO"/>
        </w:rPr>
        <w:t>. Comportamiento histórico de los pacientes en lista de espera (Min Salud, 2016) (INS 2018).</w:t>
      </w:r>
    </w:p>
    <w:p w14:paraId="1898501B" w14:textId="77777777" w:rsidR="00BA3060" w:rsidRPr="00BA3060" w:rsidRDefault="00BA3060" w:rsidP="00BA3060">
      <w:pPr>
        <w:rPr>
          <w:lang w:val="es-CO"/>
        </w:rPr>
      </w:pPr>
    </w:p>
    <w:p w14:paraId="5E22B629" w14:textId="19962B85" w:rsidR="009D4216" w:rsidRDefault="009D4216" w:rsidP="009D4216">
      <w:pPr>
        <w:jc w:val="both"/>
        <w:rPr>
          <w:lang w:val="es-CO"/>
        </w:rPr>
      </w:pPr>
      <w:r w:rsidRPr="009D4216">
        <w:rPr>
          <w:lang w:val="es-CO"/>
        </w:rPr>
        <w:t xml:space="preserve">La donación de órganos, que es el mecanismo mediante el cual se pueden obtener los riñones necesarios para los pacientes, </w:t>
      </w:r>
      <w:r w:rsidR="00F25602">
        <w:rPr>
          <w:lang w:val="es-CO"/>
        </w:rPr>
        <w:t>se volvió</w:t>
      </w:r>
      <w:r w:rsidRPr="009D4216">
        <w:rPr>
          <w:lang w:val="es-CO"/>
        </w:rPr>
        <w:t xml:space="preserve"> obligatoria en el país desde el 2016 mediante la Ley 1805. Esta ley convierte a todo colombiano que muera en donante, a excepción de </w:t>
      </w:r>
      <w:r w:rsidR="00621AB0">
        <w:rPr>
          <w:lang w:val="es-CO"/>
        </w:rPr>
        <w:t>que</w:t>
      </w:r>
      <w:r w:rsidRPr="009D4216">
        <w:rPr>
          <w:lang w:val="es-CO"/>
        </w:rPr>
        <w:t xml:space="preserve"> durante su vida manifest</w:t>
      </w:r>
      <w:r w:rsidR="00621AB0">
        <w:rPr>
          <w:lang w:val="es-CO"/>
        </w:rPr>
        <w:t>ara</w:t>
      </w:r>
      <w:r w:rsidRPr="009D4216">
        <w:rPr>
          <w:lang w:val="es-CO"/>
        </w:rPr>
        <w:t xml:space="preserve"> la negativa ante un Notario Público (Así vamos en salud, s.f.). Sin embargo, la ley no ha cumplido su objetivo y las donaciones de órganos se han reducido, pasando de tenerse 437 donantes reales (personas a las que al menos se les extrae un órgano) en 2017 a 404 en el 2018 (El Tiempo, 2019).</w:t>
      </w:r>
    </w:p>
    <w:p w14:paraId="31104763" w14:textId="77777777" w:rsidR="00867116" w:rsidRPr="009D4216" w:rsidRDefault="00867116" w:rsidP="009D4216">
      <w:pPr>
        <w:jc w:val="both"/>
        <w:rPr>
          <w:lang w:val="es-CO"/>
        </w:rPr>
      </w:pPr>
    </w:p>
    <w:p w14:paraId="74B32F76" w14:textId="77777777" w:rsidR="009D4216" w:rsidRPr="009D4216" w:rsidRDefault="009D4216" w:rsidP="009D4216">
      <w:pPr>
        <w:jc w:val="both"/>
        <w:rPr>
          <w:color w:val="111111"/>
          <w:lang w:val="es-CO"/>
        </w:rPr>
      </w:pPr>
      <w:r w:rsidRPr="009D4216">
        <w:rPr>
          <w:color w:val="111111"/>
          <w:lang w:val="es-CO"/>
        </w:rPr>
        <w:t xml:space="preserve">Es importante tener en cuenta que el 4% de los receptores de un riñón procedente de un donante fallecido presentan fallas en un periodo de un año luego del procedimiento. Para los receptores de un donante vivo la tasa de falla es del 3% al año de trasplante (Mayo </w:t>
      </w:r>
      <w:proofErr w:type="spellStart"/>
      <w:r w:rsidRPr="009D4216">
        <w:rPr>
          <w:color w:val="111111"/>
          <w:lang w:val="es-CO"/>
        </w:rPr>
        <w:t>Clinic</w:t>
      </w:r>
      <w:proofErr w:type="spellEnd"/>
      <w:r w:rsidRPr="009D4216">
        <w:rPr>
          <w:color w:val="111111"/>
          <w:lang w:val="es-CO"/>
        </w:rPr>
        <w:t>, s.f.).</w:t>
      </w:r>
    </w:p>
    <w:p w14:paraId="624A315E" w14:textId="77777777" w:rsidR="00477E3F" w:rsidRPr="00397E1D" w:rsidRDefault="00477E3F" w:rsidP="00397E1D">
      <w:pPr>
        <w:jc w:val="both"/>
        <w:rPr>
          <w:szCs w:val="24"/>
          <w:lang w:val="es"/>
        </w:rPr>
      </w:pPr>
    </w:p>
    <w:p w14:paraId="64BF86A6" w14:textId="77777777" w:rsidR="00AD154D" w:rsidRDefault="00AD154D" w:rsidP="005277B2">
      <w:pPr>
        <w:pStyle w:val="Pa4"/>
        <w:rPr>
          <w:b/>
          <w:bCs/>
          <w:color w:val="000000"/>
          <w:sz w:val="20"/>
          <w:szCs w:val="20"/>
        </w:rPr>
      </w:pPr>
      <w:r>
        <w:rPr>
          <w:b/>
          <w:bCs/>
          <w:color w:val="000000"/>
          <w:sz w:val="20"/>
          <w:szCs w:val="20"/>
        </w:rPr>
        <w:t xml:space="preserve">2. </w:t>
      </w:r>
      <w:r w:rsidR="004F2185">
        <w:rPr>
          <w:b/>
          <w:bCs/>
          <w:color w:val="000000"/>
          <w:sz w:val="20"/>
          <w:szCs w:val="20"/>
        </w:rPr>
        <w:t>OBJETIVOS DEL PROYECTO</w:t>
      </w:r>
    </w:p>
    <w:p w14:paraId="0D0B940D" w14:textId="77777777" w:rsidR="00EF170B" w:rsidRDefault="00EF170B" w:rsidP="00EF170B">
      <w:pPr>
        <w:pStyle w:val="Default"/>
      </w:pPr>
    </w:p>
    <w:p w14:paraId="0CE3C168" w14:textId="77777777" w:rsidR="00EF170B" w:rsidRPr="00EF170B" w:rsidRDefault="00EF170B" w:rsidP="00EF170B">
      <w:pPr>
        <w:pStyle w:val="paragraph"/>
        <w:spacing w:before="0" w:beforeAutospacing="0" w:after="0" w:afterAutospacing="0"/>
        <w:jc w:val="both"/>
        <w:textAlignment w:val="baseline"/>
        <w:rPr>
          <w:rFonts w:ascii="Segoe UI" w:hAnsi="Segoe UI" w:cs="Segoe UI"/>
          <w:color w:val="2F5496"/>
          <w:sz w:val="14"/>
          <w:szCs w:val="18"/>
        </w:rPr>
      </w:pPr>
      <w:r w:rsidRPr="00EF170B">
        <w:rPr>
          <w:rStyle w:val="normaltextrun"/>
          <w:b/>
          <w:bCs/>
          <w:sz w:val="20"/>
          <w:lang w:val="es-ES"/>
        </w:rPr>
        <w:t>General </w:t>
      </w:r>
      <w:r w:rsidRPr="00EF170B">
        <w:rPr>
          <w:rStyle w:val="eop"/>
          <w:color w:val="2F5496"/>
          <w:sz w:val="20"/>
        </w:rPr>
        <w:t> </w:t>
      </w:r>
    </w:p>
    <w:p w14:paraId="65D06215" w14:textId="18AB700F" w:rsidR="00EF170B" w:rsidRPr="000E4450" w:rsidRDefault="00EF170B" w:rsidP="00EF170B">
      <w:pPr>
        <w:pStyle w:val="paragraph"/>
        <w:numPr>
          <w:ilvl w:val="0"/>
          <w:numId w:val="22"/>
        </w:numPr>
        <w:spacing w:before="0" w:beforeAutospacing="0" w:after="0" w:afterAutospacing="0"/>
        <w:ind w:left="360" w:firstLine="0"/>
        <w:jc w:val="both"/>
        <w:textAlignment w:val="baseline"/>
        <w:rPr>
          <w:rStyle w:val="eop"/>
          <w:rFonts w:ascii="Calibri" w:hAnsi="Calibri" w:cs="Calibri"/>
          <w:sz w:val="20"/>
        </w:rPr>
      </w:pPr>
      <w:r w:rsidRPr="00EF170B">
        <w:rPr>
          <w:rStyle w:val="normaltextrun"/>
          <w:sz w:val="20"/>
          <w:lang w:val="es-ES"/>
        </w:rPr>
        <w:t>Entender la problemática de los trasplantes de órganos</w:t>
      </w:r>
      <w:r w:rsidR="001E596F">
        <w:rPr>
          <w:rStyle w:val="normaltextrun"/>
          <w:sz w:val="20"/>
          <w:lang w:val="es-ES"/>
        </w:rPr>
        <w:t>, específicamente de riñones</w:t>
      </w:r>
      <w:r w:rsidRPr="00EF170B">
        <w:rPr>
          <w:rStyle w:val="normaltextrun"/>
          <w:sz w:val="20"/>
          <w:lang w:val="es-ES"/>
        </w:rPr>
        <w:t xml:space="preserve"> por medio de una visión sistémica para poder proponer soluciones</w:t>
      </w:r>
      <w:r w:rsidR="00961732">
        <w:rPr>
          <w:rStyle w:val="normaltextrun"/>
          <w:sz w:val="20"/>
          <w:lang w:val="es-ES"/>
        </w:rPr>
        <w:t xml:space="preserve"> </w:t>
      </w:r>
      <w:r w:rsidR="00B81A6E">
        <w:rPr>
          <w:rStyle w:val="normaltextrun"/>
          <w:sz w:val="20"/>
          <w:lang w:val="es-ES"/>
        </w:rPr>
        <w:t xml:space="preserve">que </w:t>
      </w:r>
      <w:r w:rsidR="00F04145">
        <w:rPr>
          <w:rStyle w:val="normaltextrun"/>
          <w:sz w:val="20"/>
          <w:lang w:val="es-ES"/>
        </w:rPr>
        <w:t xml:space="preserve">ayuden a </w:t>
      </w:r>
      <w:r w:rsidR="00023758">
        <w:rPr>
          <w:rStyle w:val="normaltextrun"/>
          <w:sz w:val="20"/>
          <w:lang w:val="es-ES"/>
        </w:rPr>
        <w:t>disminuir el número de pacientes en lista de espera.</w:t>
      </w:r>
      <w:r w:rsidRPr="00EF170B">
        <w:rPr>
          <w:rStyle w:val="eop"/>
          <w:sz w:val="20"/>
        </w:rPr>
        <w:t> </w:t>
      </w:r>
    </w:p>
    <w:p w14:paraId="651D5AF6" w14:textId="77777777" w:rsidR="000E4450" w:rsidRPr="00EF170B" w:rsidRDefault="000E4450" w:rsidP="000E4450">
      <w:pPr>
        <w:pStyle w:val="paragraph"/>
        <w:spacing w:before="0" w:beforeAutospacing="0" w:after="0" w:afterAutospacing="0"/>
        <w:ind w:left="360"/>
        <w:jc w:val="both"/>
        <w:textAlignment w:val="baseline"/>
        <w:rPr>
          <w:rFonts w:ascii="Calibri" w:hAnsi="Calibri" w:cs="Calibri"/>
          <w:sz w:val="20"/>
        </w:rPr>
      </w:pPr>
    </w:p>
    <w:p w14:paraId="428D2412" w14:textId="1D520507" w:rsidR="00EF170B" w:rsidRPr="00EF170B" w:rsidRDefault="00EF170B" w:rsidP="00EF170B">
      <w:pPr>
        <w:pStyle w:val="paragraph"/>
        <w:spacing w:before="0" w:beforeAutospacing="0" w:after="0" w:afterAutospacing="0"/>
        <w:jc w:val="both"/>
        <w:textAlignment w:val="baseline"/>
        <w:rPr>
          <w:rFonts w:ascii="Segoe UI" w:hAnsi="Segoe UI" w:cs="Segoe UI"/>
          <w:color w:val="2F5496"/>
          <w:sz w:val="14"/>
          <w:szCs w:val="18"/>
        </w:rPr>
      </w:pPr>
      <w:r w:rsidRPr="00EF170B">
        <w:rPr>
          <w:rStyle w:val="normaltextrun"/>
          <w:color w:val="2F5496"/>
          <w:sz w:val="20"/>
          <w:lang w:val="es-ES"/>
        </w:rPr>
        <w:t> </w:t>
      </w:r>
      <w:r w:rsidRPr="00EF170B">
        <w:rPr>
          <w:rStyle w:val="normaltextrun"/>
          <w:b/>
          <w:bCs/>
          <w:sz w:val="20"/>
          <w:lang w:val="es-ES"/>
        </w:rPr>
        <w:t>Específicos</w:t>
      </w:r>
      <w:r w:rsidRPr="00EF170B">
        <w:rPr>
          <w:rStyle w:val="normaltextrun"/>
          <w:color w:val="2F5496"/>
          <w:sz w:val="20"/>
          <w:lang w:val="es-ES"/>
        </w:rPr>
        <w:t> </w:t>
      </w:r>
      <w:r w:rsidRPr="00EF170B">
        <w:rPr>
          <w:rStyle w:val="eop"/>
          <w:color w:val="2F5496"/>
          <w:sz w:val="20"/>
        </w:rPr>
        <w:t> </w:t>
      </w:r>
    </w:p>
    <w:p w14:paraId="237AFC51" w14:textId="77777777" w:rsidR="004A782F" w:rsidRPr="004A782F" w:rsidRDefault="004A782F" w:rsidP="004A782F">
      <w:pPr>
        <w:numPr>
          <w:ilvl w:val="0"/>
          <w:numId w:val="27"/>
        </w:numPr>
        <w:autoSpaceDE/>
        <w:autoSpaceDN/>
        <w:spacing w:after="10" w:line="251" w:lineRule="auto"/>
        <w:ind w:right="235" w:hanging="360"/>
        <w:jc w:val="both"/>
        <w:rPr>
          <w:szCs w:val="24"/>
          <w:lang w:val="es-CO"/>
        </w:rPr>
      </w:pPr>
      <w:r w:rsidRPr="004A782F">
        <w:rPr>
          <w:szCs w:val="24"/>
          <w:lang w:val="es-CO"/>
        </w:rPr>
        <w:t>Diseñar estrategias y políticas que permitan mejorar el sistema actual de donación de órganos.</w:t>
      </w:r>
    </w:p>
    <w:p w14:paraId="402E7B7A" w14:textId="77777777" w:rsidR="004A782F" w:rsidRPr="004A782F" w:rsidRDefault="004A782F" w:rsidP="004A782F">
      <w:pPr>
        <w:spacing w:after="17"/>
        <w:ind w:left="720"/>
        <w:rPr>
          <w:b/>
          <w:bCs/>
          <w:szCs w:val="24"/>
          <w:lang w:val="es-CO"/>
        </w:rPr>
      </w:pPr>
      <w:r w:rsidRPr="004A782F">
        <w:rPr>
          <w:b/>
          <w:bCs/>
          <w:szCs w:val="24"/>
          <w:lang w:val="es-CO"/>
        </w:rPr>
        <w:t xml:space="preserve"> </w:t>
      </w:r>
    </w:p>
    <w:p w14:paraId="5243DF2C" w14:textId="77777777" w:rsidR="004A782F" w:rsidRPr="004A782F" w:rsidRDefault="004A782F" w:rsidP="004A782F">
      <w:pPr>
        <w:numPr>
          <w:ilvl w:val="0"/>
          <w:numId w:val="27"/>
        </w:numPr>
        <w:autoSpaceDE/>
        <w:autoSpaceDN/>
        <w:spacing w:after="10" w:line="251" w:lineRule="auto"/>
        <w:ind w:right="235" w:hanging="360"/>
        <w:jc w:val="both"/>
        <w:rPr>
          <w:szCs w:val="24"/>
          <w:lang w:val="es-CO"/>
        </w:rPr>
      </w:pPr>
      <w:r w:rsidRPr="004A782F">
        <w:rPr>
          <w:szCs w:val="24"/>
          <w:lang w:val="es-CO"/>
        </w:rPr>
        <w:t>Establecer cómo los actores influyen en la donación de órganos por medio del diseño de un modelo de simulación.</w:t>
      </w:r>
    </w:p>
    <w:p w14:paraId="71267384" w14:textId="77777777" w:rsidR="00BA3060" w:rsidRPr="00EF170B" w:rsidRDefault="00BA3060" w:rsidP="00BA3060">
      <w:pPr>
        <w:pStyle w:val="paragraph"/>
        <w:spacing w:before="0" w:beforeAutospacing="0" w:after="0" w:afterAutospacing="0"/>
        <w:ind w:left="360"/>
        <w:jc w:val="both"/>
        <w:textAlignment w:val="baseline"/>
        <w:rPr>
          <w:rStyle w:val="normaltextrun"/>
          <w:lang w:val="es-ES"/>
        </w:rPr>
      </w:pPr>
    </w:p>
    <w:p w14:paraId="6E7BEAA2" w14:textId="77777777" w:rsidR="00EF170B" w:rsidRDefault="00EF170B" w:rsidP="00EF170B">
      <w:pPr>
        <w:pStyle w:val="paragraph"/>
        <w:spacing w:before="0" w:beforeAutospacing="0" w:after="0" w:afterAutospacing="0"/>
        <w:ind w:right="225" w:hanging="360"/>
        <w:jc w:val="both"/>
        <w:textAlignment w:val="baseline"/>
        <w:rPr>
          <w:rFonts w:ascii="Segoe UI" w:hAnsi="Segoe UI" w:cs="Segoe UI"/>
          <w:sz w:val="18"/>
          <w:szCs w:val="18"/>
          <w:lang w:val="es-ES"/>
        </w:rPr>
      </w:pPr>
      <w:r>
        <w:rPr>
          <w:rStyle w:val="eop"/>
          <w:lang w:val="es-ES"/>
        </w:rPr>
        <w:t> </w:t>
      </w:r>
    </w:p>
    <w:p w14:paraId="575546C9" w14:textId="45E5B64D" w:rsidR="00D06DF8" w:rsidRDefault="001B1832" w:rsidP="005277B2">
      <w:pPr>
        <w:pStyle w:val="Pa4"/>
        <w:rPr>
          <w:b/>
          <w:color w:val="000000"/>
          <w:sz w:val="20"/>
          <w:szCs w:val="20"/>
        </w:rPr>
      </w:pPr>
      <w:r>
        <w:rPr>
          <w:b/>
          <w:bCs/>
          <w:color w:val="000000"/>
          <w:sz w:val="20"/>
          <w:szCs w:val="20"/>
        </w:rPr>
        <w:t xml:space="preserve">3. </w:t>
      </w:r>
      <w:r w:rsidR="004F2185">
        <w:rPr>
          <w:b/>
          <w:bCs/>
          <w:color w:val="000000"/>
          <w:sz w:val="20"/>
          <w:szCs w:val="20"/>
        </w:rPr>
        <w:t>PROPÓSITO Y ESTRUCTURA DEL ARTÍCULO</w:t>
      </w:r>
    </w:p>
    <w:p w14:paraId="54C9FC35" w14:textId="77777777" w:rsidR="00725A2A" w:rsidRPr="00725A2A" w:rsidRDefault="00725A2A" w:rsidP="00725A2A">
      <w:pPr>
        <w:pStyle w:val="Default"/>
      </w:pPr>
    </w:p>
    <w:p w14:paraId="76DF394B" w14:textId="6D378D43" w:rsidR="00725A2A" w:rsidRPr="00725A2A" w:rsidRDefault="00725A2A" w:rsidP="00725A2A">
      <w:pPr>
        <w:pStyle w:val="Default"/>
        <w:jc w:val="both"/>
        <w:rPr>
          <w:rFonts w:eastAsia="Times New Roman"/>
          <w:color w:val="auto"/>
          <w:sz w:val="20"/>
          <w:lang w:val="es-CO"/>
        </w:rPr>
      </w:pPr>
      <w:r w:rsidRPr="00725A2A">
        <w:rPr>
          <w:rFonts w:eastAsia="Times New Roman"/>
          <w:color w:val="auto"/>
          <w:sz w:val="20"/>
          <w:lang w:val="es-CO"/>
        </w:rPr>
        <w:t>En este artículo, se presenta el problema de las personas que se encuentran en la lista de espera para un trasplante de riñón, este  problema se aborda desde una perspectiva sistémica en la cual se plantea inicialmente un diagrama de niveles y flujos en donde se especifican las reglas de decisión que gobiernan al sistema, para posteriormente, por medio de las evaluaciones analizar si el modelo es útil, si representa bien el sistema o como se podría mejorar el sistema actual a partir de los puntos de apalancamiento tanto trascendentales como estructurales.</w:t>
      </w:r>
    </w:p>
    <w:p w14:paraId="0E27B00A" w14:textId="77777777" w:rsidR="00AD154D" w:rsidRPr="00C95F29" w:rsidRDefault="00AD154D" w:rsidP="00AD154D">
      <w:pPr>
        <w:pStyle w:val="Default"/>
      </w:pPr>
    </w:p>
    <w:p w14:paraId="0394C9F8" w14:textId="77777777" w:rsidR="00AD154D" w:rsidRDefault="004F2185" w:rsidP="005277B2">
      <w:pPr>
        <w:pStyle w:val="Pa4"/>
        <w:rPr>
          <w:b/>
          <w:bCs/>
          <w:color w:val="000000"/>
          <w:sz w:val="20"/>
          <w:szCs w:val="20"/>
        </w:rPr>
      </w:pPr>
      <w:r>
        <w:rPr>
          <w:b/>
          <w:bCs/>
          <w:color w:val="000000"/>
          <w:sz w:val="20"/>
          <w:szCs w:val="20"/>
        </w:rPr>
        <w:t>4</w:t>
      </w:r>
      <w:r w:rsidR="00AD154D">
        <w:rPr>
          <w:b/>
          <w:bCs/>
          <w:color w:val="000000"/>
          <w:sz w:val="20"/>
          <w:szCs w:val="20"/>
        </w:rPr>
        <w:t xml:space="preserve">. </w:t>
      </w:r>
      <w:r>
        <w:rPr>
          <w:b/>
          <w:bCs/>
          <w:color w:val="000000"/>
          <w:sz w:val="20"/>
          <w:szCs w:val="20"/>
        </w:rPr>
        <w:t>CARACTERIZACIÓN DE LA SITUACIÓN PROBLEMÁTICA</w:t>
      </w:r>
    </w:p>
    <w:p w14:paraId="60061E4C" w14:textId="77777777" w:rsidR="00AD154D" w:rsidRPr="00F944AA" w:rsidRDefault="00AD154D" w:rsidP="00AD154D">
      <w:pPr>
        <w:pStyle w:val="Default"/>
      </w:pPr>
    </w:p>
    <w:p w14:paraId="092129D6" w14:textId="77777777" w:rsidR="00935F04" w:rsidRPr="001002E6" w:rsidRDefault="00935F04" w:rsidP="12E43C16">
      <w:pPr>
        <w:spacing w:line="259" w:lineRule="auto"/>
        <w:jc w:val="both"/>
        <w:rPr>
          <w:lang w:val="es-CO"/>
        </w:rPr>
      </w:pPr>
      <w:r w:rsidRPr="12E43C16">
        <w:rPr>
          <w:lang w:val="es-CO"/>
        </w:rPr>
        <w:t xml:space="preserve">En concordancia con lo anterior, la gran cantidad de personas en lista de espera de riñones es un problema actual que incide en el aumento de personas que mueren por no ser trasplantadas y a su vez en la tasa de mortalidad colombiana, por esto debe ser estudiado y analizado para encontrarle una solución.  </w:t>
      </w:r>
    </w:p>
    <w:p w14:paraId="15E80BF5" w14:textId="382F47A4" w:rsidR="12E43C16" w:rsidRDefault="12E43C16" w:rsidP="12E43C16">
      <w:pPr>
        <w:spacing w:line="259" w:lineRule="auto"/>
        <w:jc w:val="both"/>
        <w:rPr>
          <w:lang w:val="es-CO"/>
        </w:rPr>
      </w:pPr>
    </w:p>
    <w:p w14:paraId="6AEF0149" w14:textId="5CCA8382" w:rsidR="12E43C16" w:rsidRDefault="12E43C16" w:rsidP="12E43C16">
      <w:pPr>
        <w:spacing w:line="259" w:lineRule="auto"/>
        <w:jc w:val="both"/>
        <w:rPr>
          <w:lang w:val="es-CO"/>
        </w:rPr>
      </w:pPr>
      <w:r w:rsidRPr="12E43C16">
        <w:rPr>
          <w:lang w:val="es-CO"/>
        </w:rPr>
        <w:t xml:space="preserve">Esta situación puede ser abordada desde la Dinámica de Sistemas, pues en este problema influyen varios actores que afectan el número de personas en lista de espera, así como también, el número de personas que se realizan trasplantes. Por medio de un diagrama de niveles y flujos e implementando las simulaciones correspondientes se podrá analizar este problema a partir de todas las dinámicas que influyen en él. A este diagrama se podrán adicionar parámetros y variables que al modificarlos permitan estudiar cómo se comporta el problema a lo largo del tiempo. Se buscará entonces entender cómo el número de personas en lista de espera evoluciona a lo largo del tiempo a partir de la influencia de actores que se definirán a continuación.  </w:t>
      </w:r>
    </w:p>
    <w:p w14:paraId="6DD708A2" w14:textId="10D10281" w:rsidR="12E43C16" w:rsidRDefault="12E43C16" w:rsidP="12E43C16">
      <w:pPr>
        <w:spacing w:line="259" w:lineRule="auto"/>
        <w:jc w:val="both"/>
        <w:rPr>
          <w:lang w:val="es-CO"/>
        </w:rPr>
      </w:pPr>
    </w:p>
    <w:p w14:paraId="3DD2E375" w14:textId="5B07FCDB" w:rsidR="2DF9F220" w:rsidRDefault="12E43C16" w:rsidP="12E43C16">
      <w:pPr>
        <w:spacing w:line="259" w:lineRule="auto"/>
        <w:jc w:val="both"/>
        <w:rPr>
          <w:lang w:val="es-CO"/>
        </w:rPr>
      </w:pPr>
      <w:r w:rsidRPr="12E43C16">
        <w:rPr>
          <w:lang w:val="es-CO"/>
        </w:rPr>
        <w:t xml:space="preserve">Las personas aptas para donar son actores que cumplen varios roles en el modelo. Primero, son ejecutores, puesto que sus acciones afectan a la variable de interés directamente. Segundo, son colaboradores porque pueden ayudar, o no ayudar, a los pacientes en lista de espera. Tercero, son responsables porque de ellos dependen de que se pueda solucionar la problemática. Por último, son intervinientes porque en cualquier momento que estén vivo, pueden tomar la decisión de ser o no ser donantes. Así entonces, sus intereses recaen en poder o no poder ayudar a los pacientes en la lista de espera y sus decisiones son limitados parcialmente por la Ley 1805 de 2016 puesto que están obligados a ser donantes de órganos. Sin embargo, aun así, tienen la oportunidad de no ser donantes manifestando su negativa. </w:t>
      </w:r>
    </w:p>
    <w:p w14:paraId="02B2A7E9" w14:textId="2E59059F" w:rsidR="12E43C16" w:rsidRDefault="12E43C16" w:rsidP="12E43C16">
      <w:pPr>
        <w:spacing w:line="259" w:lineRule="auto"/>
        <w:jc w:val="both"/>
        <w:rPr>
          <w:lang w:val="es-CO"/>
        </w:rPr>
      </w:pPr>
    </w:p>
    <w:p w14:paraId="4A17CCCB" w14:textId="300BC96D" w:rsidR="2DF9F220" w:rsidRDefault="12E43C16" w:rsidP="12E43C16">
      <w:pPr>
        <w:spacing w:line="259" w:lineRule="auto"/>
        <w:jc w:val="both"/>
        <w:rPr>
          <w:lang w:val="es-CO"/>
        </w:rPr>
      </w:pPr>
      <w:r w:rsidRPr="12E43C16">
        <w:rPr>
          <w:lang w:val="es-CO"/>
        </w:rPr>
        <w:t xml:space="preserve">Por el otro lado, están los pacientes en lista de espera y los pacientes en recuperación, quienes también son actores, pero cumplen el rol de beneficiarios y perjudicados (afectados). Ellos son dependientes principalmente de las acciones de los ejecutores, es decir, las personas aptas para donar. Ambos tipos de pacientes tienen como meta, recuperar su salud y sus acciones no son lo suficientemente influyentes para resolver la problemática. Los pacientes en lista de espera solo pueden cuidarse y tener esperanza de que puedan recibir un trasplante y los pacientes que hayan recibido el tratamiento tienen que optar por que el trasplante haya sido exitoso. </w:t>
      </w:r>
    </w:p>
    <w:p w14:paraId="416A5FE4" w14:textId="3EE590D1" w:rsidR="12E43C16" w:rsidRDefault="12E43C16" w:rsidP="12E43C16">
      <w:pPr>
        <w:spacing w:line="259" w:lineRule="auto"/>
        <w:jc w:val="both"/>
        <w:rPr>
          <w:lang w:val="es-CO"/>
        </w:rPr>
      </w:pPr>
    </w:p>
    <w:p w14:paraId="759990F3" w14:textId="7EB9FF50" w:rsidR="519A0654" w:rsidRDefault="12E43C16" w:rsidP="12E43C16">
      <w:pPr>
        <w:spacing w:line="259" w:lineRule="auto"/>
        <w:jc w:val="both"/>
        <w:rPr>
          <w:lang w:val="es-CO"/>
        </w:rPr>
      </w:pPr>
      <w:r w:rsidRPr="12E43C16">
        <w:rPr>
          <w:lang w:val="es-CO"/>
        </w:rPr>
        <w:t>Cada acción que realice un actor tiene su respectiva regla de decisión y tienen diferentes efectos en el modelo. Si las personas aptas para donar son un nivel, sus acciones son flujos de salida. Si son para el bien del paciente, son flujos de salida que impactan el nivel de pacientes en lista de espera. Para este modelo, las personas pueden tomar la acción de no donar sus riñones por voluntad propia o por complicaciones de salud. De lo contrario, pueden donar sus riñones por muerte natural (dos riñones por persona) o por muerte prematura (dos riñones por persona, pero con una probabilidad muy pequeña de que puedan ser aptas para el trasplante).</w:t>
      </w:r>
    </w:p>
    <w:p w14:paraId="3A0B2445" w14:textId="23C8512D" w:rsidR="12E43C16" w:rsidRDefault="12E43C16" w:rsidP="12E43C16">
      <w:pPr>
        <w:spacing w:line="259" w:lineRule="auto"/>
        <w:jc w:val="both"/>
        <w:rPr>
          <w:lang w:val="es-CO"/>
        </w:rPr>
      </w:pPr>
    </w:p>
    <w:p w14:paraId="0FD83AAE" w14:textId="2F2B4CA0" w:rsidR="2DF9F220" w:rsidRDefault="12E43C16" w:rsidP="12E43C16">
      <w:pPr>
        <w:spacing w:line="259" w:lineRule="auto"/>
        <w:jc w:val="both"/>
        <w:rPr>
          <w:lang w:val="es-CO"/>
        </w:rPr>
      </w:pPr>
      <w:r w:rsidRPr="12E43C16">
        <w:rPr>
          <w:lang w:val="es-CO"/>
        </w:rPr>
        <w:t>Las acciones que realicen los pacientes en lista de espera son principalmente dos flujos de salida. Una es que tengan la fortuna de poder recibir el trasplante y así pasen a ser pacientes que entran en proceso de adaptación. La otra es que fallecen en el transcurso de la espera.</w:t>
      </w:r>
    </w:p>
    <w:p w14:paraId="281C9FCA" w14:textId="37E11613" w:rsidR="2DF9F220" w:rsidRDefault="2DF9F220" w:rsidP="2DF9F220">
      <w:pPr>
        <w:spacing w:after="167"/>
        <w:ind w:right="235"/>
        <w:jc w:val="both"/>
        <w:rPr>
          <w:lang w:val="es-CO"/>
        </w:rPr>
      </w:pPr>
    </w:p>
    <w:p w14:paraId="34F375B8" w14:textId="4669DAC7" w:rsidR="004F2185" w:rsidRDefault="00A11707" w:rsidP="005277B2">
      <w:pPr>
        <w:pStyle w:val="Pa4"/>
        <w:rPr>
          <w:b/>
          <w:bCs/>
          <w:color w:val="000000"/>
          <w:sz w:val="20"/>
          <w:szCs w:val="20"/>
        </w:rPr>
      </w:pPr>
      <w:r>
        <w:rPr>
          <w:b/>
          <w:bCs/>
          <w:color w:val="000000"/>
          <w:sz w:val="20"/>
          <w:szCs w:val="20"/>
        </w:rPr>
        <w:t>5</w:t>
      </w:r>
      <w:r w:rsidR="004F2185">
        <w:rPr>
          <w:b/>
          <w:bCs/>
          <w:color w:val="000000"/>
          <w:sz w:val="20"/>
          <w:szCs w:val="20"/>
        </w:rPr>
        <w:t>. CONCEPTUALIZACIÓN DINÁMICA DEL SISTEMA</w:t>
      </w:r>
    </w:p>
    <w:p w14:paraId="014828D5" w14:textId="246EFCE6" w:rsidR="00042230" w:rsidRDefault="00042230" w:rsidP="002551C2">
      <w:pPr>
        <w:pStyle w:val="Default"/>
        <w:jc w:val="both"/>
        <w:rPr>
          <w:sz w:val="20"/>
        </w:rPr>
      </w:pPr>
    </w:p>
    <w:p w14:paraId="4B94D5A5" w14:textId="05C31CFD" w:rsidR="00660523" w:rsidRPr="00660523" w:rsidRDefault="001F39A8" w:rsidP="002551C2">
      <w:pPr>
        <w:pStyle w:val="Default"/>
        <w:jc w:val="both"/>
        <w:rPr>
          <w:sz w:val="20"/>
        </w:rPr>
      </w:pPr>
      <w:r>
        <w:rPr>
          <w:sz w:val="20"/>
        </w:rPr>
        <w:t xml:space="preserve">En </w:t>
      </w:r>
      <w:r w:rsidR="006A76C8">
        <w:rPr>
          <w:sz w:val="20"/>
        </w:rPr>
        <w:t xml:space="preserve">el modelo de simulación se cuenta con ocho estructuras de realimentación. </w:t>
      </w:r>
    </w:p>
    <w:p w14:paraId="58E16BCB" w14:textId="25F6FE49" w:rsidR="006A76C8" w:rsidRDefault="006A76C8" w:rsidP="002551C2">
      <w:pPr>
        <w:pStyle w:val="Default"/>
        <w:jc w:val="both"/>
        <w:rPr>
          <w:sz w:val="20"/>
        </w:rPr>
      </w:pPr>
      <w:r>
        <w:rPr>
          <w:sz w:val="20"/>
        </w:rPr>
        <w:t xml:space="preserve">El ciclo </w:t>
      </w:r>
      <w:r w:rsidR="009B17EF">
        <w:rPr>
          <w:sz w:val="20"/>
        </w:rPr>
        <w:t>1</w:t>
      </w:r>
      <w:r w:rsidR="009A4A8A">
        <w:rPr>
          <w:sz w:val="20"/>
        </w:rPr>
        <w:t xml:space="preserve">, que se muestra en la figura </w:t>
      </w:r>
      <w:r w:rsidR="003224B7" w:rsidRPr="003224B7">
        <w:rPr>
          <w:sz w:val="20"/>
        </w:rPr>
        <w:t>2</w:t>
      </w:r>
      <w:r w:rsidR="009A4A8A">
        <w:rPr>
          <w:sz w:val="20"/>
        </w:rPr>
        <w:t>,</w:t>
      </w:r>
      <w:r w:rsidR="009B17EF">
        <w:rPr>
          <w:sz w:val="20"/>
        </w:rPr>
        <w:t xml:space="preserve"> es un ciclo de balance</w:t>
      </w:r>
      <w:r w:rsidR="004D0766">
        <w:rPr>
          <w:sz w:val="20"/>
        </w:rPr>
        <w:t xml:space="preserve"> que </w:t>
      </w:r>
      <w:r w:rsidR="00FF52DF">
        <w:rPr>
          <w:sz w:val="20"/>
        </w:rPr>
        <w:t>regula</w:t>
      </w:r>
      <w:r w:rsidR="001778C5">
        <w:rPr>
          <w:sz w:val="20"/>
        </w:rPr>
        <w:t xml:space="preserve"> el número de </w:t>
      </w:r>
      <w:r w:rsidR="00DC4864">
        <w:rPr>
          <w:sz w:val="20"/>
        </w:rPr>
        <w:t>personas aptas para donar a</w:t>
      </w:r>
      <w:r w:rsidR="005A2DD7">
        <w:rPr>
          <w:sz w:val="20"/>
        </w:rPr>
        <w:t xml:space="preserve"> través de</w:t>
      </w:r>
      <w:r w:rsidR="00DF55B7">
        <w:rPr>
          <w:sz w:val="20"/>
        </w:rPr>
        <w:t>l n</w:t>
      </w:r>
      <w:r w:rsidR="000F0B9C">
        <w:rPr>
          <w:sz w:val="20"/>
        </w:rPr>
        <w:t xml:space="preserve">úmero de personas que </w:t>
      </w:r>
      <w:r w:rsidR="008204FE">
        <w:rPr>
          <w:sz w:val="20"/>
        </w:rPr>
        <w:t>renuncian por voluntad propia a donar</w:t>
      </w:r>
      <w:r w:rsidR="009A4A8A">
        <w:rPr>
          <w:sz w:val="20"/>
        </w:rPr>
        <w:t>.</w:t>
      </w:r>
    </w:p>
    <w:p w14:paraId="1D2C3A92" w14:textId="3B1BF17B" w:rsidR="00C70B78" w:rsidRDefault="00EB5422" w:rsidP="00C70B78">
      <w:pPr>
        <w:pStyle w:val="Default"/>
        <w:jc w:val="center"/>
        <w:rPr>
          <w:sz w:val="20"/>
          <w:szCs w:val="20"/>
        </w:rPr>
      </w:pPr>
      <w:r>
        <w:rPr>
          <w:noProof/>
          <w:sz w:val="20"/>
        </w:rPr>
        <w:drawing>
          <wp:inline distT="0" distB="0" distL="0" distR="0" wp14:anchorId="5EF1DE0E" wp14:editId="1F740BF1">
            <wp:extent cx="2162175" cy="1582079"/>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clo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1560" cy="1588946"/>
                    </a:xfrm>
                    <a:prstGeom prst="rect">
                      <a:avLst/>
                    </a:prstGeom>
                  </pic:spPr>
                </pic:pic>
              </a:graphicData>
            </a:graphic>
          </wp:inline>
        </w:drawing>
      </w:r>
    </w:p>
    <w:p w14:paraId="372BEE89" w14:textId="77777777" w:rsidR="00C70B78" w:rsidRPr="001373BE" w:rsidRDefault="00C70B78" w:rsidP="00C70B78">
      <w:pPr>
        <w:pStyle w:val="Caption"/>
        <w:jc w:val="center"/>
        <w:rPr>
          <w:rFonts w:eastAsia="Calibri"/>
          <w:noProof/>
          <w:color w:val="000000"/>
          <w:szCs w:val="24"/>
          <w:lang w:val="es-CO"/>
        </w:rPr>
      </w:pPr>
      <w:r>
        <w:rPr>
          <w:noProof/>
          <w:lang w:val="es-CO"/>
        </w:rPr>
        <w:t>Figura 2. Ciclo 1</w:t>
      </w:r>
    </w:p>
    <w:p w14:paraId="6FFCC78D" w14:textId="77777777" w:rsidR="00C70B78" w:rsidRDefault="00C70B78" w:rsidP="002551C2">
      <w:pPr>
        <w:pStyle w:val="Default"/>
        <w:jc w:val="both"/>
        <w:rPr>
          <w:sz w:val="20"/>
          <w:szCs w:val="20"/>
        </w:rPr>
      </w:pPr>
    </w:p>
    <w:p w14:paraId="4F3969EC" w14:textId="4BC5D52A" w:rsidR="000048DA" w:rsidRDefault="000048DA" w:rsidP="002551C2">
      <w:pPr>
        <w:pStyle w:val="Default"/>
        <w:jc w:val="both"/>
        <w:rPr>
          <w:sz w:val="20"/>
        </w:rPr>
      </w:pPr>
      <w:r w:rsidRPr="1D6A14C5">
        <w:rPr>
          <w:sz w:val="20"/>
          <w:szCs w:val="20"/>
        </w:rPr>
        <w:t xml:space="preserve">El ciclo 2, que se muestra en la figura </w:t>
      </w:r>
      <w:r w:rsidR="002551C2">
        <w:rPr>
          <w:sz w:val="20"/>
          <w:szCs w:val="20"/>
        </w:rPr>
        <w:t>3</w:t>
      </w:r>
      <w:r w:rsidRPr="1D6A14C5">
        <w:rPr>
          <w:sz w:val="20"/>
          <w:szCs w:val="20"/>
        </w:rPr>
        <w:t xml:space="preserve">, es un ciclo </w:t>
      </w:r>
      <w:r w:rsidR="008204FE" w:rsidRPr="1D6A14C5">
        <w:rPr>
          <w:sz w:val="20"/>
          <w:szCs w:val="20"/>
        </w:rPr>
        <w:t xml:space="preserve">que balancea el número de personas aptas para donar por medio de </w:t>
      </w:r>
      <w:r w:rsidR="002D2D18" w:rsidRPr="1D6A14C5">
        <w:rPr>
          <w:sz w:val="20"/>
          <w:szCs w:val="20"/>
        </w:rPr>
        <w:t>las personas que mueren naturalmente</w:t>
      </w:r>
      <w:r w:rsidRPr="1D6A14C5">
        <w:rPr>
          <w:sz w:val="20"/>
          <w:szCs w:val="20"/>
        </w:rPr>
        <w:t>.</w:t>
      </w:r>
    </w:p>
    <w:p w14:paraId="0C54C03B" w14:textId="7BF4BEE2" w:rsidR="002D2D18" w:rsidRDefault="00C70B78" w:rsidP="00C70B78">
      <w:pPr>
        <w:pStyle w:val="Default"/>
        <w:jc w:val="center"/>
        <w:rPr>
          <w:sz w:val="20"/>
        </w:rPr>
      </w:pPr>
      <w:r>
        <w:rPr>
          <w:noProof/>
          <w:sz w:val="20"/>
        </w:rPr>
        <w:drawing>
          <wp:inline distT="0" distB="0" distL="0" distR="0" wp14:anchorId="769B119F" wp14:editId="4CA19DEC">
            <wp:extent cx="2173923" cy="1590675"/>
            <wp:effectExtent l="0" t="0" r="0" b="0"/>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clo 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74761" cy="1591288"/>
                    </a:xfrm>
                    <a:prstGeom prst="rect">
                      <a:avLst/>
                    </a:prstGeom>
                  </pic:spPr>
                </pic:pic>
              </a:graphicData>
            </a:graphic>
          </wp:inline>
        </w:drawing>
      </w:r>
    </w:p>
    <w:p w14:paraId="35D35AC9" w14:textId="77777777" w:rsidR="00C70B78" w:rsidRPr="001373BE" w:rsidRDefault="00C70B78" w:rsidP="00C70B78">
      <w:pPr>
        <w:pStyle w:val="Caption"/>
        <w:jc w:val="center"/>
        <w:rPr>
          <w:rFonts w:eastAsia="Calibri"/>
          <w:noProof/>
          <w:color w:val="000000"/>
          <w:szCs w:val="24"/>
          <w:lang w:val="es-CO"/>
        </w:rPr>
      </w:pPr>
      <w:r>
        <w:rPr>
          <w:noProof/>
          <w:lang w:val="es-CO"/>
        </w:rPr>
        <w:t>Figura 3. Ciclo 2</w:t>
      </w:r>
    </w:p>
    <w:p w14:paraId="3887339A" w14:textId="77777777" w:rsidR="00C70B78" w:rsidRDefault="00C70B78" w:rsidP="00C70B78">
      <w:pPr>
        <w:pStyle w:val="Default"/>
        <w:jc w:val="center"/>
        <w:rPr>
          <w:sz w:val="20"/>
        </w:rPr>
      </w:pPr>
    </w:p>
    <w:p w14:paraId="5A23D038" w14:textId="2F1A2565" w:rsidR="002D2D18" w:rsidRDefault="002D2D18" w:rsidP="002551C2">
      <w:pPr>
        <w:pStyle w:val="Default"/>
        <w:jc w:val="both"/>
        <w:rPr>
          <w:sz w:val="20"/>
        </w:rPr>
      </w:pPr>
      <w:r>
        <w:rPr>
          <w:sz w:val="20"/>
        </w:rPr>
        <w:t xml:space="preserve">El ciclo 3, que se muestra en la figura </w:t>
      </w:r>
      <w:r w:rsidR="002551C2" w:rsidRPr="002551C2">
        <w:rPr>
          <w:sz w:val="20"/>
        </w:rPr>
        <w:t>4</w:t>
      </w:r>
      <w:r>
        <w:rPr>
          <w:sz w:val="20"/>
        </w:rPr>
        <w:t xml:space="preserve">, es un ciclo que regula el número de personas aptas para donar a </w:t>
      </w:r>
      <w:r w:rsidR="00CA02BA">
        <w:rPr>
          <w:sz w:val="20"/>
        </w:rPr>
        <w:t>través</w:t>
      </w:r>
      <w:r>
        <w:rPr>
          <w:sz w:val="20"/>
        </w:rPr>
        <w:t xml:space="preserve"> de las personas que </w:t>
      </w:r>
      <w:r w:rsidR="00CA02BA">
        <w:rPr>
          <w:sz w:val="20"/>
        </w:rPr>
        <w:t>no pueden donar por complicaciones de salud</w:t>
      </w:r>
      <w:r>
        <w:rPr>
          <w:sz w:val="20"/>
        </w:rPr>
        <w:t>.</w:t>
      </w:r>
    </w:p>
    <w:p w14:paraId="23D26971" w14:textId="4E9FF05B" w:rsidR="002D2D18" w:rsidRDefault="00042230" w:rsidP="006933F5">
      <w:pPr>
        <w:pStyle w:val="Default"/>
        <w:jc w:val="center"/>
        <w:rPr>
          <w:sz w:val="20"/>
        </w:rPr>
      </w:pPr>
      <w:r>
        <w:rPr>
          <w:noProof/>
          <w:sz w:val="20"/>
        </w:rPr>
        <w:drawing>
          <wp:inline distT="0" distB="0" distL="0" distR="0" wp14:anchorId="0B040D21" wp14:editId="6D714968">
            <wp:extent cx="1997371" cy="1685925"/>
            <wp:effectExtent l="0" t="0" r="3175" b="0"/>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clo 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09205" cy="1695914"/>
                    </a:xfrm>
                    <a:prstGeom prst="rect">
                      <a:avLst/>
                    </a:prstGeom>
                  </pic:spPr>
                </pic:pic>
              </a:graphicData>
            </a:graphic>
          </wp:inline>
        </w:drawing>
      </w:r>
    </w:p>
    <w:p w14:paraId="1B429781" w14:textId="77777777" w:rsidR="006933F5" w:rsidRDefault="006933F5" w:rsidP="006933F5">
      <w:pPr>
        <w:pStyle w:val="Caption"/>
        <w:jc w:val="center"/>
        <w:rPr>
          <w:noProof/>
          <w:lang w:val="es-CO"/>
        </w:rPr>
      </w:pPr>
      <w:r>
        <w:rPr>
          <w:noProof/>
          <w:lang w:val="es-CO"/>
        </w:rPr>
        <w:t>Figura 4. Ciclo 3</w:t>
      </w:r>
    </w:p>
    <w:p w14:paraId="32B3B01B" w14:textId="77777777" w:rsidR="006933F5" w:rsidRDefault="006933F5" w:rsidP="002551C2">
      <w:pPr>
        <w:pStyle w:val="Default"/>
        <w:jc w:val="both"/>
        <w:rPr>
          <w:sz w:val="20"/>
        </w:rPr>
      </w:pPr>
    </w:p>
    <w:p w14:paraId="409457C0" w14:textId="6475847D" w:rsidR="00CA02BA" w:rsidRDefault="006933F5" w:rsidP="002551C2">
      <w:pPr>
        <w:pStyle w:val="Default"/>
        <w:jc w:val="both"/>
        <w:rPr>
          <w:sz w:val="20"/>
        </w:rPr>
      </w:pPr>
      <w:r>
        <w:rPr>
          <w:sz w:val="20"/>
        </w:rPr>
        <w:t>E</w:t>
      </w:r>
      <w:r w:rsidR="00CA02BA">
        <w:rPr>
          <w:sz w:val="20"/>
        </w:rPr>
        <w:t xml:space="preserve">l ciclo 4, que se muestra en la figura </w:t>
      </w:r>
      <w:r w:rsidR="002551C2">
        <w:rPr>
          <w:sz w:val="20"/>
        </w:rPr>
        <w:t>5</w:t>
      </w:r>
      <w:r w:rsidR="00CA02BA">
        <w:rPr>
          <w:sz w:val="20"/>
        </w:rPr>
        <w:t xml:space="preserve">, es un ciclo de balance que regula el número de personas aptas para donar a partir </w:t>
      </w:r>
      <w:r w:rsidR="005E4B81">
        <w:rPr>
          <w:sz w:val="20"/>
        </w:rPr>
        <w:t>del número de</w:t>
      </w:r>
      <w:r w:rsidR="00CA02BA">
        <w:rPr>
          <w:sz w:val="20"/>
        </w:rPr>
        <w:t xml:space="preserve"> personas que </w:t>
      </w:r>
      <w:r w:rsidR="005E4B81">
        <w:rPr>
          <w:sz w:val="20"/>
        </w:rPr>
        <w:t>mueren prematuramente</w:t>
      </w:r>
      <w:r w:rsidR="00CA02BA">
        <w:rPr>
          <w:sz w:val="20"/>
        </w:rPr>
        <w:t>.</w:t>
      </w:r>
    </w:p>
    <w:p w14:paraId="1FA5BD93" w14:textId="3B2C8CA6" w:rsidR="008B7DBE" w:rsidRDefault="008B7DBE" w:rsidP="002551C2">
      <w:pPr>
        <w:pStyle w:val="Default"/>
        <w:jc w:val="both"/>
        <w:rPr>
          <w:sz w:val="20"/>
        </w:rPr>
      </w:pPr>
    </w:p>
    <w:p w14:paraId="001BE78E" w14:textId="506D1C97" w:rsidR="00AD3928" w:rsidRDefault="00AD3928" w:rsidP="00AD3928">
      <w:pPr>
        <w:pStyle w:val="Default"/>
        <w:jc w:val="center"/>
        <w:rPr>
          <w:sz w:val="20"/>
          <w:szCs w:val="20"/>
        </w:rPr>
      </w:pPr>
      <w:r>
        <w:rPr>
          <w:noProof/>
          <w:sz w:val="20"/>
        </w:rPr>
        <w:drawing>
          <wp:inline distT="0" distB="0" distL="0" distR="0" wp14:anchorId="059309AE" wp14:editId="58467429">
            <wp:extent cx="1638300" cy="13823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clo 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38300" cy="1382395"/>
                    </a:xfrm>
                    <a:prstGeom prst="rect">
                      <a:avLst/>
                    </a:prstGeom>
                  </pic:spPr>
                </pic:pic>
              </a:graphicData>
            </a:graphic>
          </wp:inline>
        </w:drawing>
      </w:r>
    </w:p>
    <w:p w14:paraId="418861DF" w14:textId="77777777" w:rsidR="00AD3928" w:rsidRPr="001373BE" w:rsidRDefault="00AD3928" w:rsidP="00AD3928">
      <w:pPr>
        <w:pStyle w:val="Caption"/>
        <w:jc w:val="center"/>
        <w:rPr>
          <w:rFonts w:eastAsia="Calibri"/>
          <w:noProof/>
          <w:color w:val="000000"/>
          <w:szCs w:val="24"/>
          <w:lang w:val="es-CO"/>
        </w:rPr>
      </w:pPr>
      <w:r>
        <w:rPr>
          <w:noProof/>
          <w:lang w:val="es-CO"/>
        </w:rPr>
        <w:t>Figura 5. Ciclo 4</w:t>
      </w:r>
    </w:p>
    <w:p w14:paraId="7B98F0AE" w14:textId="77777777" w:rsidR="00AD3928" w:rsidRDefault="00AD3928" w:rsidP="00AD3928">
      <w:pPr>
        <w:pStyle w:val="Default"/>
        <w:jc w:val="center"/>
        <w:rPr>
          <w:sz w:val="20"/>
          <w:szCs w:val="20"/>
        </w:rPr>
      </w:pPr>
    </w:p>
    <w:p w14:paraId="26B3CD7F" w14:textId="6D9D8305" w:rsidR="005E4B81" w:rsidRDefault="005E4B81" w:rsidP="00AD3928">
      <w:pPr>
        <w:pStyle w:val="Default"/>
        <w:jc w:val="both"/>
        <w:rPr>
          <w:noProof/>
          <w:sz w:val="20"/>
        </w:rPr>
      </w:pPr>
      <w:r w:rsidRPr="1D6A14C5">
        <w:rPr>
          <w:sz w:val="20"/>
          <w:szCs w:val="20"/>
        </w:rPr>
        <w:t xml:space="preserve">El ciclo 5, que se muestra en la figura </w:t>
      </w:r>
      <w:r w:rsidR="005A275B">
        <w:rPr>
          <w:sz w:val="20"/>
          <w:szCs w:val="20"/>
        </w:rPr>
        <w:t>6</w:t>
      </w:r>
      <w:r w:rsidRPr="1D6A14C5">
        <w:rPr>
          <w:sz w:val="20"/>
          <w:szCs w:val="20"/>
        </w:rPr>
        <w:t xml:space="preserve">, es un ciclo de balance que </w:t>
      </w:r>
      <w:r w:rsidR="001B62DB" w:rsidRPr="1D6A14C5">
        <w:rPr>
          <w:sz w:val="20"/>
          <w:szCs w:val="20"/>
        </w:rPr>
        <w:t xml:space="preserve">controla </w:t>
      </w:r>
      <w:r w:rsidRPr="1D6A14C5">
        <w:rPr>
          <w:sz w:val="20"/>
          <w:szCs w:val="20"/>
        </w:rPr>
        <w:t xml:space="preserve">el número </w:t>
      </w:r>
      <w:r w:rsidR="001B62DB" w:rsidRPr="1D6A14C5">
        <w:rPr>
          <w:sz w:val="20"/>
          <w:szCs w:val="20"/>
        </w:rPr>
        <w:t>de riñones en espera</w:t>
      </w:r>
      <w:r w:rsidRPr="1D6A14C5">
        <w:rPr>
          <w:sz w:val="20"/>
          <w:szCs w:val="20"/>
        </w:rPr>
        <w:t xml:space="preserve"> a </w:t>
      </w:r>
      <w:r w:rsidR="001B62DB" w:rsidRPr="1D6A14C5">
        <w:rPr>
          <w:sz w:val="20"/>
          <w:szCs w:val="20"/>
        </w:rPr>
        <w:t>través</w:t>
      </w:r>
      <w:r w:rsidRPr="1D6A14C5">
        <w:rPr>
          <w:sz w:val="20"/>
          <w:szCs w:val="20"/>
        </w:rPr>
        <w:t xml:space="preserve"> del número de </w:t>
      </w:r>
      <w:r w:rsidR="001B62DB" w:rsidRPr="1D6A14C5">
        <w:rPr>
          <w:sz w:val="20"/>
          <w:szCs w:val="20"/>
        </w:rPr>
        <w:t>riñones que se trasplantan</w:t>
      </w:r>
      <w:r w:rsidRPr="1D6A14C5">
        <w:rPr>
          <w:sz w:val="20"/>
          <w:szCs w:val="20"/>
        </w:rPr>
        <w:t>.</w:t>
      </w:r>
      <w:r w:rsidR="00AD3928" w:rsidRPr="00AD3928">
        <w:rPr>
          <w:noProof/>
          <w:sz w:val="20"/>
        </w:rPr>
        <w:t xml:space="preserve"> </w:t>
      </w:r>
      <w:r w:rsidR="00AD3928">
        <w:rPr>
          <w:noProof/>
          <w:sz w:val="20"/>
        </w:rPr>
        <w:drawing>
          <wp:inline distT="0" distB="0" distL="0" distR="0" wp14:anchorId="4C416010" wp14:editId="4D519EF9">
            <wp:extent cx="2577465" cy="1132205"/>
            <wp:effectExtent l="0" t="0" r="0" b="0"/>
            <wp:docPr id="24"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 5.png"/>
                    <pic:cNvPicPr/>
                  </pic:nvPicPr>
                  <pic:blipFill rotWithShape="1">
                    <a:blip r:embed="rId27">
                      <a:extLst>
                        <a:ext uri="{28A0092B-C50C-407E-A947-70E740481C1C}">
                          <a14:useLocalDpi xmlns:a14="http://schemas.microsoft.com/office/drawing/2010/main" val="0"/>
                        </a:ext>
                      </a:extLst>
                    </a:blip>
                    <a:srcRect t="18585" b="21380"/>
                    <a:stretch/>
                  </pic:blipFill>
                  <pic:spPr bwMode="auto">
                    <a:xfrm>
                      <a:off x="0" y="0"/>
                      <a:ext cx="2577465" cy="1132205"/>
                    </a:xfrm>
                    <a:prstGeom prst="rect">
                      <a:avLst/>
                    </a:prstGeom>
                    <a:ln>
                      <a:noFill/>
                    </a:ln>
                    <a:extLst>
                      <a:ext uri="{53640926-AAD7-44D8-BBD7-CCE9431645EC}">
                        <a14:shadowObscured xmlns:a14="http://schemas.microsoft.com/office/drawing/2010/main"/>
                      </a:ext>
                    </a:extLst>
                  </pic:spPr>
                </pic:pic>
              </a:graphicData>
            </a:graphic>
          </wp:inline>
        </w:drawing>
      </w:r>
    </w:p>
    <w:p w14:paraId="5EF7601B" w14:textId="77777777" w:rsidR="00AD3928" w:rsidRPr="001373BE" w:rsidRDefault="00AD3928" w:rsidP="00AD3928">
      <w:pPr>
        <w:pStyle w:val="Caption"/>
        <w:jc w:val="center"/>
        <w:rPr>
          <w:rFonts w:eastAsia="Calibri"/>
          <w:noProof/>
          <w:color w:val="000000"/>
          <w:szCs w:val="24"/>
          <w:lang w:val="es-CO"/>
        </w:rPr>
      </w:pPr>
      <w:r>
        <w:rPr>
          <w:noProof/>
          <w:lang w:val="es-CO"/>
        </w:rPr>
        <w:t>Figura 6. Ciclo 5</w:t>
      </w:r>
    </w:p>
    <w:p w14:paraId="32937B8B" w14:textId="77777777" w:rsidR="00AD3928" w:rsidRDefault="00AD3928" w:rsidP="00AD3928">
      <w:pPr>
        <w:pStyle w:val="Default"/>
        <w:jc w:val="both"/>
        <w:rPr>
          <w:sz w:val="20"/>
        </w:rPr>
      </w:pPr>
    </w:p>
    <w:p w14:paraId="523B77A4" w14:textId="3B5130A8" w:rsidR="005552DA" w:rsidRDefault="008B563D" w:rsidP="002551C2">
      <w:pPr>
        <w:pStyle w:val="Default"/>
        <w:jc w:val="both"/>
        <w:rPr>
          <w:sz w:val="20"/>
          <w:szCs w:val="20"/>
        </w:rPr>
      </w:pPr>
      <w:r w:rsidRPr="1D6A14C5">
        <w:rPr>
          <w:sz w:val="20"/>
          <w:szCs w:val="20"/>
        </w:rPr>
        <w:t xml:space="preserve">El ciclo 6, que se muestra en la figura </w:t>
      </w:r>
      <w:r w:rsidR="00FE3EB7" w:rsidRPr="00FE3EB7">
        <w:rPr>
          <w:sz w:val="20"/>
          <w:szCs w:val="20"/>
        </w:rPr>
        <w:t>7</w:t>
      </w:r>
      <w:r w:rsidRPr="1D6A14C5">
        <w:rPr>
          <w:sz w:val="20"/>
          <w:szCs w:val="20"/>
        </w:rPr>
        <w:t xml:space="preserve">, es un ciclo que regula el número de pacientes adaptándose al riñón a partir del número de pacientes </w:t>
      </w:r>
      <w:r w:rsidR="003D688B" w:rsidRPr="1D6A14C5">
        <w:rPr>
          <w:sz w:val="20"/>
          <w:szCs w:val="20"/>
        </w:rPr>
        <w:t>que retornan a la lista de espera porque no se adaptaron al trasplante de riñón.</w:t>
      </w:r>
    </w:p>
    <w:p w14:paraId="7588312E" w14:textId="7174F9A5" w:rsidR="00566866" w:rsidRDefault="00566866" w:rsidP="002551C2">
      <w:pPr>
        <w:pStyle w:val="Default"/>
        <w:jc w:val="both"/>
        <w:rPr>
          <w:sz w:val="20"/>
          <w:szCs w:val="20"/>
        </w:rPr>
      </w:pPr>
    </w:p>
    <w:p w14:paraId="48E512F1" w14:textId="1E2FFCFD" w:rsidR="00566866" w:rsidRDefault="00566866" w:rsidP="00566866">
      <w:pPr>
        <w:pStyle w:val="Default"/>
        <w:jc w:val="center"/>
        <w:rPr>
          <w:sz w:val="20"/>
          <w:szCs w:val="20"/>
        </w:rPr>
      </w:pPr>
      <w:r>
        <w:rPr>
          <w:noProof/>
          <w:sz w:val="20"/>
        </w:rPr>
        <w:drawing>
          <wp:inline distT="0" distB="0" distL="0" distR="0" wp14:anchorId="0C5A4250" wp14:editId="595F3B49">
            <wp:extent cx="2390775" cy="115739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clo 6.png"/>
                    <pic:cNvPicPr/>
                  </pic:nvPicPr>
                  <pic:blipFill rotWithShape="1">
                    <a:blip r:embed="rId28">
                      <a:extLst>
                        <a:ext uri="{28A0092B-C50C-407E-A947-70E740481C1C}">
                          <a14:useLocalDpi xmlns:a14="http://schemas.microsoft.com/office/drawing/2010/main" val="0"/>
                        </a:ext>
                      </a:extLst>
                    </a:blip>
                    <a:srcRect t="20726" b="17803"/>
                    <a:stretch/>
                  </pic:blipFill>
                  <pic:spPr bwMode="auto">
                    <a:xfrm>
                      <a:off x="0" y="0"/>
                      <a:ext cx="2397404" cy="1160606"/>
                    </a:xfrm>
                    <a:prstGeom prst="rect">
                      <a:avLst/>
                    </a:prstGeom>
                    <a:ln>
                      <a:noFill/>
                    </a:ln>
                    <a:extLst>
                      <a:ext uri="{53640926-AAD7-44D8-BBD7-CCE9431645EC}">
                        <a14:shadowObscured xmlns:a14="http://schemas.microsoft.com/office/drawing/2010/main"/>
                      </a:ext>
                    </a:extLst>
                  </pic:spPr>
                </pic:pic>
              </a:graphicData>
            </a:graphic>
          </wp:inline>
        </w:drawing>
      </w:r>
    </w:p>
    <w:p w14:paraId="3E6FB6DC" w14:textId="77777777" w:rsidR="00566866" w:rsidRPr="001373BE" w:rsidRDefault="00566866" w:rsidP="00566866">
      <w:pPr>
        <w:pStyle w:val="Caption"/>
        <w:jc w:val="center"/>
        <w:rPr>
          <w:rFonts w:eastAsia="Calibri"/>
          <w:noProof/>
          <w:color w:val="000000"/>
          <w:szCs w:val="24"/>
          <w:lang w:val="es-CO"/>
        </w:rPr>
      </w:pPr>
      <w:r>
        <w:rPr>
          <w:noProof/>
          <w:lang w:val="es-CO"/>
        </w:rPr>
        <w:t>Figura 7. Ciclo 6</w:t>
      </w:r>
    </w:p>
    <w:p w14:paraId="06A9828B" w14:textId="236B596A" w:rsidR="00566866" w:rsidRDefault="00566866" w:rsidP="002551C2">
      <w:pPr>
        <w:pStyle w:val="Default"/>
        <w:jc w:val="both"/>
        <w:rPr>
          <w:sz w:val="20"/>
        </w:rPr>
      </w:pPr>
    </w:p>
    <w:p w14:paraId="7FBC47D5" w14:textId="77777777" w:rsidR="00984AB1" w:rsidRDefault="001B62DB" w:rsidP="002551C2">
      <w:pPr>
        <w:pStyle w:val="Default"/>
        <w:jc w:val="both"/>
        <w:rPr>
          <w:sz w:val="20"/>
        </w:rPr>
      </w:pPr>
      <w:r>
        <w:rPr>
          <w:sz w:val="20"/>
        </w:rPr>
        <w:t xml:space="preserve">El ciclo </w:t>
      </w:r>
      <w:r w:rsidR="008B563D">
        <w:rPr>
          <w:sz w:val="20"/>
        </w:rPr>
        <w:t>7</w:t>
      </w:r>
      <w:r>
        <w:rPr>
          <w:sz w:val="20"/>
        </w:rPr>
        <w:t xml:space="preserve">, que se muestra en la figura </w:t>
      </w:r>
      <w:r w:rsidR="00FE3EB7" w:rsidRPr="00FE3EB7">
        <w:rPr>
          <w:sz w:val="20"/>
        </w:rPr>
        <w:t>8</w:t>
      </w:r>
      <w:r>
        <w:rPr>
          <w:sz w:val="20"/>
        </w:rPr>
        <w:t xml:space="preserve">, es un ciclo </w:t>
      </w:r>
      <w:r w:rsidR="00B47F68">
        <w:rPr>
          <w:sz w:val="20"/>
        </w:rPr>
        <w:t>que balancea</w:t>
      </w:r>
      <w:r>
        <w:rPr>
          <w:sz w:val="20"/>
        </w:rPr>
        <w:t xml:space="preserve"> el número de </w:t>
      </w:r>
      <w:r w:rsidR="008458F2">
        <w:rPr>
          <w:sz w:val="20"/>
        </w:rPr>
        <w:t>pacientes adaptándose al riñón por medio</w:t>
      </w:r>
      <w:r>
        <w:rPr>
          <w:sz w:val="20"/>
        </w:rPr>
        <w:t xml:space="preserve"> del número de </w:t>
      </w:r>
      <w:r w:rsidR="00720958">
        <w:rPr>
          <w:sz w:val="20"/>
        </w:rPr>
        <w:t xml:space="preserve">pacientes que ya se adaptaron al trasplante de </w:t>
      </w:r>
      <w:r w:rsidR="008B563D">
        <w:rPr>
          <w:sz w:val="20"/>
        </w:rPr>
        <w:t>riñón</w:t>
      </w:r>
      <w:r>
        <w:rPr>
          <w:sz w:val="20"/>
        </w:rPr>
        <w:t>.</w:t>
      </w:r>
    </w:p>
    <w:p w14:paraId="232DD4F4" w14:textId="751CA3FF" w:rsidR="005552DA" w:rsidRDefault="00984AB1" w:rsidP="00984AB1">
      <w:pPr>
        <w:pStyle w:val="Default"/>
        <w:jc w:val="center"/>
        <w:rPr>
          <w:sz w:val="20"/>
        </w:rPr>
      </w:pPr>
      <w:r>
        <w:rPr>
          <w:noProof/>
          <w:sz w:val="20"/>
        </w:rPr>
        <w:drawing>
          <wp:inline distT="0" distB="0" distL="0" distR="0" wp14:anchorId="7BE3DA2B" wp14:editId="6F35A4B8">
            <wp:extent cx="2171700" cy="1221740"/>
            <wp:effectExtent l="0" t="0" r="0" b="0"/>
            <wp:docPr id="29" name="Imagen 2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clo 7.png"/>
                    <pic:cNvPicPr/>
                  </pic:nvPicPr>
                  <pic:blipFill rotWithShape="1">
                    <a:blip r:embed="rId29" cstate="print">
                      <a:extLst>
                        <a:ext uri="{28A0092B-C50C-407E-A947-70E740481C1C}">
                          <a14:useLocalDpi xmlns:a14="http://schemas.microsoft.com/office/drawing/2010/main" val="0"/>
                        </a:ext>
                      </a:extLst>
                    </a:blip>
                    <a:srcRect t="10824" b="17716"/>
                    <a:stretch/>
                  </pic:blipFill>
                  <pic:spPr bwMode="auto">
                    <a:xfrm>
                      <a:off x="0" y="0"/>
                      <a:ext cx="2171700" cy="1221740"/>
                    </a:xfrm>
                    <a:prstGeom prst="rect">
                      <a:avLst/>
                    </a:prstGeom>
                    <a:ln>
                      <a:noFill/>
                    </a:ln>
                    <a:extLst>
                      <a:ext uri="{53640926-AAD7-44D8-BBD7-CCE9431645EC}">
                        <a14:shadowObscured xmlns:a14="http://schemas.microsoft.com/office/drawing/2010/main"/>
                      </a:ext>
                    </a:extLst>
                  </pic:spPr>
                </pic:pic>
              </a:graphicData>
            </a:graphic>
          </wp:inline>
        </w:drawing>
      </w:r>
    </w:p>
    <w:p w14:paraId="4E518CF6" w14:textId="57A56B31" w:rsidR="00566866" w:rsidRDefault="00566866" w:rsidP="00566866">
      <w:pPr>
        <w:pStyle w:val="Default"/>
        <w:jc w:val="center"/>
        <w:rPr>
          <w:b/>
          <w:bCs/>
          <w:sz w:val="20"/>
          <w:szCs w:val="20"/>
        </w:rPr>
      </w:pPr>
    </w:p>
    <w:p w14:paraId="299986D8" w14:textId="745FF2D8" w:rsidR="00566866" w:rsidRPr="001373BE" w:rsidRDefault="00566866" w:rsidP="00566866">
      <w:pPr>
        <w:pStyle w:val="Caption"/>
        <w:jc w:val="center"/>
        <w:rPr>
          <w:rFonts w:eastAsia="Calibri"/>
          <w:noProof/>
          <w:color w:val="000000"/>
          <w:szCs w:val="24"/>
          <w:lang w:val="es-CO"/>
        </w:rPr>
      </w:pPr>
      <w:r>
        <w:rPr>
          <w:noProof/>
          <w:lang w:val="es-CO"/>
        </w:rPr>
        <w:t>Figura 8. Ciclo 7</w:t>
      </w:r>
    </w:p>
    <w:p w14:paraId="2CF62094" w14:textId="2FFB2FD4" w:rsidR="00AD154D" w:rsidRDefault="00A11707" w:rsidP="005552DA">
      <w:pPr>
        <w:pStyle w:val="Default"/>
        <w:rPr>
          <w:b/>
          <w:bCs/>
          <w:sz w:val="20"/>
          <w:szCs w:val="20"/>
        </w:rPr>
      </w:pPr>
      <w:r>
        <w:rPr>
          <w:b/>
          <w:bCs/>
          <w:sz w:val="20"/>
          <w:szCs w:val="20"/>
        </w:rPr>
        <w:t>6. EXPLICACIÓN DE LA ESTRUCTURA DEL MODELO DE SIMULACIÓN</w:t>
      </w:r>
    </w:p>
    <w:p w14:paraId="3656B9AB" w14:textId="39A5D447" w:rsidR="00AD154D" w:rsidRPr="00F9605F" w:rsidRDefault="00AD154D" w:rsidP="00AD154D">
      <w:pPr>
        <w:pStyle w:val="Default"/>
      </w:pPr>
    </w:p>
    <w:p w14:paraId="724BD6B2" w14:textId="77777777" w:rsidR="00C23ADD" w:rsidRDefault="00FC3D6F" w:rsidP="004A7328">
      <w:pPr>
        <w:pStyle w:val="Default"/>
        <w:jc w:val="both"/>
        <w:rPr>
          <w:sz w:val="20"/>
          <w:szCs w:val="20"/>
        </w:rPr>
      </w:pPr>
      <w:r w:rsidRPr="003B5748">
        <w:rPr>
          <w:sz w:val="20"/>
          <w:szCs w:val="20"/>
        </w:rPr>
        <w:t>El model</w:t>
      </w:r>
      <w:r w:rsidR="003B5748" w:rsidRPr="003B5748">
        <w:rPr>
          <w:sz w:val="20"/>
          <w:szCs w:val="20"/>
        </w:rPr>
        <w:t>o</w:t>
      </w:r>
      <w:r w:rsidRPr="003B5748">
        <w:rPr>
          <w:sz w:val="20"/>
          <w:szCs w:val="20"/>
        </w:rPr>
        <w:t xml:space="preserve"> cuenta con </w:t>
      </w:r>
      <w:r w:rsidR="00523303" w:rsidRPr="003B5748">
        <w:rPr>
          <w:sz w:val="20"/>
          <w:szCs w:val="20"/>
        </w:rPr>
        <w:t>4 niveles</w:t>
      </w:r>
      <w:r w:rsidR="00900EB1" w:rsidRPr="003B5748">
        <w:rPr>
          <w:sz w:val="20"/>
          <w:szCs w:val="20"/>
        </w:rPr>
        <w:t xml:space="preserve"> correspondientes a Personas aptas para donar, </w:t>
      </w:r>
      <w:r w:rsidR="00121C5B" w:rsidRPr="003B5748">
        <w:rPr>
          <w:sz w:val="20"/>
          <w:szCs w:val="20"/>
        </w:rPr>
        <w:t>Riñones en espera, Pacientes en lista de espera por un riñón y Pacientes</w:t>
      </w:r>
      <w:r w:rsidR="009623C7" w:rsidRPr="003B5748">
        <w:rPr>
          <w:sz w:val="20"/>
          <w:szCs w:val="20"/>
        </w:rPr>
        <w:t xml:space="preserve"> adaptándose al nuevo riñón. </w:t>
      </w:r>
    </w:p>
    <w:p w14:paraId="40245E58" w14:textId="7D340AA3" w:rsidR="00C23ADD" w:rsidRDefault="00C23ADD" w:rsidP="004A7328">
      <w:pPr>
        <w:pStyle w:val="Default"/>
        <w:jc w:val="both"/>
        <w:rPr>
          <w:sz w:val="20"/>
          <w:szCs w:val="20"/>
        </w:rPr>
      </w:pPr>
    </w:p>
    <w:p w14:paraId="0671F330" w14:textId="10AB82F4" w:rsidR="00C154A8" w:rsidRDefault="003B5748" w:rsidP="004A7328">
      <w:pPr>
        <w:pStyle w:val="Default"/>
        <w:jc w:val="both"/>
        <w:rPr>
          <w:sz w:val="20"/>
          <w:szCs w:val="20"/>
        </w:rPr>
      </w:pPr>
      <w:r>
        <w:rPr>
          <w:sz w:val="20"/>
          <w:szCs w:val="20"/>
        </w:rPr>
        <w:t>La primera acumulación cuenta únicamente con un flujo de entrada correspondiente a las personas que cumplen 18 años</w:t>
      </w:r>
      <w:r w:rsidR="00854D97">
        <w:rPr>
          <w:sz w:val="20"/>
          <w:szCs w:val="20"/>
        </w:rPr>
        <w:t xml:space="preserve">, ya que </w:t>
      </w:r>
      <w:r w:rsidR="00103025">
        <w:rPr>
          <w:sz w:val="20"/>
          <w:szCs w:val="20"/>
        </w:rPr>
        <w:t xml:space="preserve">el modelo da cuenta de la dinámica de riñones en </w:t>
      </w:r>
      <w:r w:rsidR="00FB346E">
        <w:rPr>
          <w:sz w:val="20"/>
          <w:szCs w:val="20"/>
        </w:rPr>
        <w:t xml:space="preserve">Colombia </w:t>
      </w:r>
      <w:r w:rsidR="00103025">
        <w:rPr>
          <w:sz w:val="20"/>
          <w:szCs w:val="20"/>
        </w:rPr>
        <w:t>en adultos</w:t>
      </w:r>
      <w:r w:rsidR="009C76C0">
        <w:rPr>
          <w:sz w:val="20"/>
          <w:szCs w:val="20"/>
        </w:rPr>
        <w:t xml:space="preserve"> únicamente. </w:t>
      </w:r>
      <w:r w:rsidR="00F627AA">
        <w:rPr>
          <w:sz w:val="20"/>
          <w:szCs w:val="20"/>
        </w:rPr>
        <w:t xml:space="preserve">Según el periódico “El Universal” se expiden aproximadamente </w:t>
      </w:r>
      <w:r w:rsidR="00F56803">
        <w:rPr>
          <w:sz w:val="20"/>
          <w:szCs w:val="20"/>
        </w:rPr>
        <w:t xml:space="preserve">dos millones </w:t>
      </w:r>
      <w:r w:rsidR="0016237A">
        <w:rPr>
          <w:sz w:val="20"/>
          <w:szCs w:val="20"/>
        </w:rPr>
        <w:t xml:space="preserve">cien mil cédulas al año por lo que ese fue el parámetro </w:t>
      </w:r>
      <w:r w:rsidR="009651B4">
        <w:rPr>
          <w:sz w:val="20"/>
          <w:szCs w:val="20"/>
        </w:rPr>
        <w:t>que se tuvo</w:t>
      </w:r>
      <w:r w:rsidR="0016237A">
        <w:rPr>
          <w:sz w:val="20"/>
          <w:szCs w:val="20"/>
        </w:rPr>
        <w:t xml:space="preserve"> en cuenta </w:t>
      </w:r>
      <w:r w:rsidR="004A7328">
        <w:rPr>
          <w:sz w:val="20"/>
          <w:szCs w:val="20"/>
        </w:rPr>
        <w:t xml:space="preserve">para este flujo. </w:t>
      </w:r>
      <w:r w:rsidR="00C36A19">
        <w:rPr>
          <w:sz w:val="20"/>
          <w:szCs w:val="20"/>
        </w:rPr>
        <w:t>Además, el n</w:t>
      </w:r>
      <w:r w:rsidR="00537F23">
        <w:rPr>
          <w:sz w:val="20"/>
          <w:szCs w:val="20"/>
        </w:rPr>
        <w:t xml:space="preserve">ivel de </w:t>
      </w:r>
      <w:r w:rsidR="00C36A19">
        <w:rPr>
          <w:sz w:val="20"/>
          <w:szCs w:val="20"/>
        </w:rPr>
        <w:t>“</w:t>
      </w:r>
      <w:r w:rsidR="00537F23">
        <w:rPr>
          <w:sz w:val="20"/>
          <w:szCs w:val="20"/>
        </w:rPr>
        <w:t>Personas aptas para donar</w:t>
      </w:r>
      <w:r w:rsidR="00C36A19">
        <w:rPr>
          <w:sz w:val="20"/>
          <w:szCs w:val="20"/>
        </w:rPr>
        <w:t>”</w:t>
      </w:r>
      <w:r w:rsidR="00537F23">
        <w:rPr>
          <w:sz w:val="20"/>
          <w:szCs w:val="20"/>
        </w:rPr>
        <w:t xml:space="preserve"> </w:t>
      </w:r>
      <w:r w:rsidR="005C4FB1">
        <w:rPr>
          <w:sz w:val="20"/>
          <w:szCs w:val="20"/>
        </w:rPr>
        <w:t xml:space="preserve">tienen </w:t>
      </w:r>
      <w:r w:rsidR="00C36A19">
        <w:rPr>
          <w:sz w:val="20"/>
          <w:szCs w:val="20"/>
        </w:rPr>
        <w:t>4 flujos de salida.</w:t>
      </w:r>
    </w:p>
    <w:p w14:paraId="60407747" w14:textId="33E20E0F" w:rsidR="00C154A8" w:rsidRDefault="00C154A8" w:rsidP="004A7328">
      <w:pPr>
        <w:pStyle w:val="Default"/>
        <w:jc w:val="both"/>
        <w:rPr>
          <w:sz w:val="20"/>
          <w:szCs w:val="20"/>
        </w:rPr>
      </w:pPr>
    </w:p>
    <w:p w14:paraId="7734D596" w14:textId="11E602EC" w:rsidR="00C154A8" w:rsidRDefault="00DA630F" w:rsidP="004A7328">
      <w:pPr>
        <w:pStyle w:val="Default"/>
        <w:jc w:val="both"/>
        <w:rPr>
          <w:sz w:val="20"/>
          <w:szCs w:val="20"/>
          <w:lang w:val="es-CO"/>
        </w:rPr>
      </w:pPr>
      <w:r>
        <w:rPr>
          <w:sz w:val="20"/>
          <w:szCs w:val="20"/>
        </w:rPr>
        <w:t xml:space="preserve"> El primero c</w:t>
      </w:r>
      <w:r w:rsidR="00424024">
        <w:rPr>
          <w:sz w:val="20"/>
          <w:szCs w:val="20"/>
        </w:rPr>
        <w:t>orresponde a</w:t>
      </w:r>
      <w:r w:rsidR="005C4FB1">
        <w:rPr>
          <w:sz w:val="20"/>
          <w:szCs w:val="20"/>
        </w:rPr>
        <w:t xml:space="preserve"> </w:t>
      </w:r>
      <w:r w:rsidR="00094B8E">
        <w:rPr>
          <w:sz w:val="20"/>
          <w:szCs w:val="20"/>
        </w:rPr>
        <w:t xml:space="preserve">las personas que renuncian </w:t>
      </w:r>
      <w:r w:rsidR="005137C6">
        <w:rPr>
          <w:sz w:val="20"/>
          <w:szCs w:val="20"/>
        </w:rPr>
        <w:t>a donar por voluntad propia</w:t>
      </w:r>
      <w:r w:rsidR="00840519">
        <w:rPr>
          <w:sz w:val="20"/>
          <w:szCs w:val="20"/>
        </w:rPr>
        <w:t xml:space="preserve"> las cuales deben </w:t>
      </w:r>
      <w:r w:rsidR="005B5687">
        <w:rPr>
          <w:sz w:val="20"/>
          <w:szCs w:val="20"/>
        </w:rPr>
        <w:t>dejar constancia escrit</w:t>
      </w:r>
      <w:r w:rsidR="00F000CD">
        <w:rPr>
          <w:sz w:val="20"/>
          <w:szCs w:val="20"/>
        </w:rPr>
        <w:t xml:space="preserve">a donde </w:t>
      </w:r>
      <w:r w:rsidR="002E64A5">
        <w:rPr>
          <w:sz w:val="20"/>
          <w:szCs w:val="20"/>
        </w:rPr>
        <w:t xml:space="preserve">manifiestan </w:t>
      </w:r>
      <w:r w:rsidR="008310C5">
        <w:rPr>
          <w:sz w:val="20"/>
          <w:szCs w:val="20"/>
        </w:rPr>
        <w:t xml:space="preserve">su decisión de no donar los órganos después de su fallecimiento. </w:t>
      </w:r>
      <w:r w:rsidR="00337549">
        <w:rPr>
          <w:sz w:val="20"/>
          <w:szCs w:val="20"/>
        </w:rPr>
        <w:t xml:space="preserve">Este </w:t>
      </w:r>
      <w:r w:rsidR="004A3328">
        <w:rPr>
          <w:sz w:val="20"/>
          <w:szCs w:val="20"/>
        </w:rPr>
        <w:t xml:space="preserve">parámetro </w:t>
      </w:r>
      <w:r w:rsidR="00550DC8">
        <w:rPr>
          <w:sz w:val="20"/>
          <w:szCs w:val="20"/>
        </w:rPr>
        <w:t xml:space="preserve">corresponde a una proporción </w:t>
      </w:r>
      <w:r w:rsidR="00A9567F">
        <w:rPr>
          <w:sz w:val="20"/>
          <w:szCs w:val="20"/>
        </w:rPr>
        <w:t xml:space="preserve">encontrada gracias </w:t>
      </w:r>
      <w:r w:rsidR="00C03139">
        <w:rPr>
          <w:sz w:val="20"/>
          <w:szCs w:val="20"/>
        </w:rPr>
        <w:t xml:space="preserve">a la información brindada por RCN quienes en 2018 realizaron una encuesta en donde </w:t>
      </w:r>
      <w:r w:rsidR="00C3650D" w:rsidRPr="00C3650D">
        <w:rPr>
          <w:sz w:val="20"/>
          <w:szCs w:val="20"/>
          <w:lang w:val="es-CO"/>
        </w:rPr>
        <w:t>8.343 </w:t>
      </w:r>
      <w:r w:rsidR="00C3650D">
        <w:rPr>
          <w:bCs/>
          <w:sz w:val="20"/>
          <w:szCs w:val="20"/>
          <w:lang w:val="es-CO"/>
        </w:rPr>
        <w:t>colombianos</w:t>
      </w:r>
      <w:r w:rsidR="00C3650D" w:rsidRPr="00C3650D">
        <w:rPr>
          <w:b/>
          <w:bCs/>
          <w:sz w:val="20"/>
          <w:szCs w:val="20"/>
          <w:lang w:val="es-CO"/>
        </w:rPr>
        <w:t> </w:t>
      </w:r>
      <w:r w:rsidR="00C3650D">
        <w:rPr>
          <w:sz w:val="20"/>
          <w:szCs w:val="20"/>
          <w:lang w:val="es-CO"/>
        </w:rPr>
        <w:t>aprobaron</w:t>
      </w:r>
      <w:r w:rsidR="00C3650D" w:rsidRPr="00C3650D">
        <w:rPr>
          <w:sz w:val="20"/>
          <w:szCs w:val="20"/>
          <w:lang w:val="es-CO"/>
        </w:rPr>
        <w:t xml:space="preserve"> la donación, </w:t>
      </w:r>
      <w:r w:rsidR="00C3650D">
        <w:rPr>
          <w:sz w:val="20"/>
          <w:szCs w:val="20"/>
          <w:lang w:val="es-CO"/>
        </w:rPr>
        <w:t xml:space="preserve">mientras que </w:t>
      </w:r>
      <w:r w:rsidR="00C3650D" w:rsidRPr="00C3650D">
        <w:rPr>
          <w:sz w:val="20"/>
          <w:szCs w:val="20"/>
          <w:lang w:val="es-CO"/>
        </w:rPr>
        <w:t>140 personas manifestaron voluntad negativa.</w:t>
      </w:r>
      <w:r w:rsidR="00C3650D">
        <w:rPr>
          <w:sz w:val="20"/>
          <w:szCs w:val="20"/>
          <w:lang w:val="es-CO"/>
        </w:rPr>
        <w:t xml:space="preserve"> De esta manera se encontró un porcentaje del </w:t>
      </w:r>
      <w:r w:rsidR="00706669">
        <w:rPr>
          <w:sz w:val="20"/>
          <w:szCs w:val="20"/>
          <w:lang w:val="es-CO"/>
        </w:rPr>
        <w:t>1,65% de</w:t>
      </w:r>
      <w:r w:rsidR="00AB5E9E">
        <w:rPr>
          <w:sz w:val="20"/>
          <w:szCs w:val="20"/>
          <w:lang w:val="es-CO"/>
        </w:rPr>
        <w:t xml:space="preserve">l total </w:t>
      </w:r>
      <w:r w:rsidR="00706669">
        <w:rPr>
          <w:sz w:val="20"/>
          <w:szCs w:val="20"/>
          <w:lang w:val="es-CO"/>
        </w:rPr>
        <w:t xml:space="preserve">de personas </w:t>
      </w:r>
      <w:r w:rsidR="00AB5E9E">
        <w:rPr>
          <w:sz w:val="20"/>
          <w:szCs w:val="20"/>
          <w:lang w:val="es-CO"/>
        </w:rPr>
        <w:t>mayores de edad</w:t>
      </w:r>
      <w:r w:rsidR="00072CD9">
        <w:rPr>
          <w:sz w:val="20"/>
          <w:szCs w:val="20"/>
          <w:lang w:val="es-CO"/>
        </w:rPr>
        <w:t xml:space="preserve"> disponibles para donar un riñón, </w:t>
      </w:r>
      <w:r w:rsidR="00706669">
        <w:rPr>
          <w:sz w:val="20"/>
          <w:szCs w:val="20"/>
          <w:lang w:val="es-CO"/>
        </w:rPr>
        <w:t xml:space="preserve">que </w:t>
      </w:r>
      <w:r w:rsidR="00AB5E9E">
        <w:rPr>
          <w:sz w:val="20"/>
          <w:szCs w:val="20"/>
          <w:lang w:val="es-CO"/>
        </w:rPr>
        <w:t>renuncian a donar por voluntad propia</w:t>
      </w:r>
      <w:r w:rsidR="00072CD9">
        <w:rPr>
          <w:sz w:val="20"/>
          <w:szCs w:val="20"/>
          <w:lang w:val="es-CO"/>
        </w:rPr>
        <w:t>.</w:t>
      </w:r>
      <w:r w:rsidR="00715912">
        <w:rPr>
          <w:sz w:val="20"/>
          <w:szCs w:val="20"/>
          <w:lang w:val="es-CO"/>
        </w:rPr>
        <w:t xml:space="preserve"> </w:t>
      </w:r>
    </w:p>
    <w:p w14:paraId="3D118DCC" w14:textId="77777777" w:rsidR="00C154A8" w:rsidRDefault="00C154A8" w:rsidP="004A7328">
      <w:pPr>
        <w:pStyle w:val="Default"/>
        <w:jc w:val="both"/>
        <w:rPr>
          <w:sz w:val="20"/>
          <w:szCs w:val="20"/>
          <w:lang w:val="es-CO"/>
        </w:rPr>
      </w:pPr>
    </w:p>
    <w:p w14:paraId="272D3D5A" w14:textId="40F2C8E3" w:rsidR="00A825E5" w:rsidRPr="00C3650D" w:rsidRDefault="00415D30" w:rsidP="004A7328">
      <w:pPr>
        <w:pStyle w:val="Default"/>
        <w:jc w:val="both"/>
        <w:rPr>
          <w:sz w:val="20"/>
          <w:szCs w:val="20"/>
          <w:lang w:val="es-CO"/>
        </w:rPr>
      </w:pPr>
      <w:r>
        <w:rPr>
          <w:sz w:val="20"/>
          <w:szCs w:val="20"/>
          <w:lang w:val="es-CO"/>
        </w:rPr>
        <w:t xml:space="preserve">El segundo flujo de salida </w:t>
      </w:r>
      <w:r w:rsidR="00170713">
        <w:rPr>
          <w:sz w:val="20"/>
          <w:szCs w:val="20"/>
          <w:lang w:val="es-CO"/>
        </w:rPr>
        <w:t>representa las a las personas que no pueden donar por complicaciones de salud</w:t>
      </w:r>
      <w:r w:rsidR="00AC4145">
        <w:rPr>
          <w:sz w:val="20"/>
          <w:szCs w:val="20"/>
          <w:lang w:val="es-CO"/>
        </w:rPr>
        <w:t>.</w:t>
      </w:r>
      <w:r w:rsidR="00170713">
        <w:rPr>
          <w:sz w:val="20"/>
          <w:szCs w:val="20"/>
          <w:lang w:val="es-CO"/>
        </w:rPr>
        <w:t xml:space="preserve"> </w:t>
      </w:r>
      <w:r w:rsidR="00256773">
        <w:rPr>
          <w:sz w:val="20"/>
          <w:szCs w:val="20"/>
          <w:lang w:val="es-CO"/>
        </w:rPr>
        <w:t>Este valor</w:t>
      </w:r>
      <w:r w:rsidR="00CD7AE6">
        <w:rPr>
          <w:sz w:val="20"/>
          <w:szCs w:val="20"/>
          <w:lang w:val="es-CO"/>
        </w:rPr>
        <w:t xml:space="preserve"> se da después de hacer </w:t>
      </w:r>
      <w:r w:rsidR="00C95892">
        <w:rPr>
          <w:sz w:val="20"/>
          <w:szCs w:val="20"/>
          <w:lang w:val="es-CO"/>
        </w:rPr>
        <w:t xml:space="preserve">un supuesto en el que el 50% de las personas aptas para donar no logran permanecer en el nivel pues presentan complicaciones de salud que se los impide. </w:t>
      </w:r>
      <w:r w:rsidR="00A16150">
        <w:rPr>
          <w:sz w:val="20"/>
          <w:szCs w:val="20"/>
          <w:lang w:val="es-CO"/>
        </w:rPr>
        <w:t xml:space="preserve">Los últimos dos flujos corresponden a las personas que muere, uno de ellos correspondiente a las personas que </w:t>
      </w:r>
      <w:r w:rsidR="00982F1F">
        <w:rPr>
          <w:sz w:val="20"/>
          <w:szCs w:val="20"/>
          <w:lang w:val="es-CO"/>
        </w:rPr>
        <w:t>donan después de morirse naturalmente, para lo cual se tiene en cuenta la esperanza de vida en Colombia, que actual</w:t>
      </w:r>
      <w:r w:rsidR="00AC12DA">
        <w:rPr>
          <w:sz w:val="20"/>
          <w:szCs w:val="20"/>
          <w:lang w:val="es-CO"/>
        </w:rPr>
        <w:t xml:space="preserve">mente es de </w:t>
      </w:r>
      <w:r w:rsidR="009E0D7D">
        <w:rPr>
          <w:sz w:val="20"/>
          <w:szCs w:val="20"/>
          <w:lang w:val="es-CO"/>
        </w:rPr>
        <w:t xml:space="preserve">74 años aproximadamente; y el segundo corresponde a personas que donan debido a que mueren </w:t>
      </w:r>
      <w:r w:rsidR="00F14D57">
        <w:rPr>
          <w:sz w:val="20"/>
          <w:szCs w:val="20"/>
          <w:lang w:val="es-CO"/>
        </w:rPr>
        <w:t>prematura</w:t>
      </w:r>
      <w:r w:rsidR="009E0D7D">
        <w:rPr>
          <w:sz w:val="20"/>
          <w:szCs w:val="20"/>
          <w:lang w:val="es-CO"/>
        </w:rPr>
        <w:t xml:space="preserve"> o repentinamente como en accidentes de tránsito, </w:t>
      </w:r>
      <w:r w:rsidR="00487A12">
        <w:rPr>
          <w:sz w:val="20"/>
          <w:szCs w:val="20"/>
          <w:lang w:val="es-CO"/>
        </w:rPr>
        <w:t xml:space="preserve">traumas, entre otros casos. </w:t>
      </w:r>
      <w:r w:rsidR="00F14D57">
        <w:rPr>
          <w:sz w:val="20"/>
          <w:szCs w:val="20"/>
          <w:lang w:val="es-CO"/>
        </w:rPr>
        <w:t xml:space="preserve">Este último depende de un porcentaje en donde 3 de cada mil personas que mueren </w:t>
      </w:r>
      <w:r w:rsidR="00B55C0B">
        <w:rPr>
          <w:sz w:val="20"/>
          <w:szCs w:val="20"/>
          <w:lang w:val="es-CO"/>
        </w:rPr>
        <w:t xml:space="preserve">repentinamente, </w:t>
      </w:r>
      <w:r w:rsidR="001839ED">
        <w:rPr>
          <w:sz w:val="20"/>
          <w:szCs w:val="20"/>
          <w:lang w:val="es-CO"/>
        </w:rPr>
        <w:t xml:space="preserve">reciben atención </w:t>
      </w:r>
      <w:r w:rsidR="00BA3AEE">
        <w:rPr>
          <w:sz w:val="20"/>
          <w:szCs w:val="20"/>
          <w:lang w:val="es-CO"/>
        </w:rPr>
        <w:t>a tiempo</w:t>
      </w:r>
      <w:r w:rsidR="001839ED">
        <w:rPr>
          <w:sz w:val="20"/>
          <w:szCs w:val="20"/>
          <w:lang w:val="es-CO"/>
        </w:rPr>
        <w:t xml:space="preserve"> para </w:t>
      </w:r>
      <w:r w:rsidR="00DB7D97">
        <w:rPr>
          <w:sz w:val="20"/>
          <w:szCs w:val="20"/>
          <w:lang w:val="es-CO"/>
        </w:rPr>
        <w:t>el máximo aprovechamiento de</w:t>
      </w:r>
      <w:r w:rsidR="001839ED">
        <w:rPr>
          <w:sz w:val="20"/>
          <w:szCs w:val="20"/>
          <w:lang w:val="es-CO"/>
        </w:rPr>
        <w:t xml:space="preserve"> sus órganos</w:t>
      </w:r>
      <w:r w:rsidR="00DB7D97">
        <w:rPr>
          <w:sz w:val="20"/>
          <w:szCs w:val="20"/>
          <w:lang w:val="es-CO"/>
        </w:rPr>
        <w:t>,</w:t>
      </w:r>
      <w:r w:rsidR="001839ED">
        <w:rPr>
          <w:sz w:val="20"/>
          <w:szCs w:val="20"/>
          <w:lang w:val="es-CO"/>
        </w:rPr>
        <w:t xml:space="preserve"> según </w:t>
      </w:r>
      <w:r w:rsidR="0099654A">
        <w:rPr>
          <w:sz w:val="20"/>
          <w:szCs w:val="20"/>
          <w:lang w:val="es-CO"/>
        </w:rPr>
        <w:t xml:space="preserve">estadísticas realizadas por el gobierno de Estados Unidos. </w:t>
      </w:r>
    </w:p>
    <w:p w14:paraId="61E33B18" w14:textId="77777777" w:rsidR="007826CE" w:rsidRPr="007826CE" w:rsidRDefault="007826CE" w:rsidP="007826CE">
      <w:pPr>
        <w:pStyle w:val="Default"/>
        <w:jc w:val="both"/>
        <w:rPr>
          <w:sz w:val="20"/>
          <w:szCs w:val="20"/>
          <w:lang w:val="es-CO"/>
        </w:rPr>
      </w:pPr>
    </w:p>
    <w:p w14:paraId="52DD99BE" w14:textId="680331E5" w:rsidR="00496D91" w:rsidRDefault="00496D91" w:rsidP="004A7328">
      <w:pPr>
        <w:pStyle w:val="Default"/>
        <w:jc w:val="both"/>
        <w:rPr>
          <w:sz w:val="20"/>
          <w:szCs w:val="20"/>
          <w:lang w:val="es-CO"/>
        </w:rPr>
      </w:pPr>
      <w:r>
        <w:rPr>
          <w:sz w:val="20"/>
          <w:szCs w:val="20"/>
          <w:lang w:val="es-CO"/>
        </w:rPr>
        <w:t>La siguiente acumulación</w:t>
      </w:r>
      <w:r w:rsidR="000D241A">
        <w:rPr>
          <w:sz w:val="20"/>
          <w:szCs w:val="20"/>
          <w:lang w:val="es-CO"/>
        </w:rPr>
        <w:t xml:space="preserve"> es la</w:t>
      </w:r>
      <w:r w:rsidR="00735917">
        <w:rPr>
          <w:sz w:val="20"/>
          <w:szCs w:val="20"/>
          <w:lang w:val="es-CO"/>
        </w:rPr>
        <w:t xml:space="preserve"> de</w:t>
      </w:r>
      <w:r w:rsidR="00035616">
        <w:rPr>
          <w:sz w:val="20"/>
          <w:szCs w:val="20"/>
          <w:lang w:val="es-CO"/>
        </w:rPr>
        <w:t xml:space="preserve"> “R</w:t>
      </w:r>
      <w:r w:rsidR="00735917">
        <w:rPr>
          <w:sz w:val="20"/>
          <w:szCs w:val="20"/>
          <w:lang w:val="es-CO"/>
        </w:rPr>
        <w:t>iñones en espera</w:t>
      </w:r>
      <w:r w:rsidR="00035616">
        <w:rPr>
          <w:sz w:val="20"/>
          <w:szCs w:val="20"/>
          <w:lang w:val="es-CO"/>
        </w:rPr>
        <w:t>”</w:t>
      </w:r>
      <w:r w:rsidR="005D5AC2">
        <w:rPr>
          <w:sz w:val="20"/>
          <w:szCs w:val="20"/>
          <w:lang w:val="es-CO"/>
        </w:rPr>
        <w:t xml:space="preserve">. Este nivel </w:t>
      </w:r>
      <w:r w:rsidR="00004BA3">
        <w:rPr>
          <w:sz w:val="20"/>
          <w:szCs w:val="20"/>
          <w:lang w:val="es-CO"/>
        </w:rPr>
        <w:t xml:space="preserve">Presenta </w:t>
      </w:r>
      <w:r w:rsidR="00861260">
        <w:rPr>
          <w:sz w:val="20"/>
          <w:szCs w:val="20"/>
          <w:lang w:val="es-CO"/>
        </w:rPr>
        <w:t xml:space="preserve">Dos flujos de salida y uno de entrada. </w:t>
      </w:r>
      <w:r w:rsidR="00785D41">
        <w:rPr>
          <w:sz w:val="20"/>
          <w:szCs w:val="20"/>
          <w:lang w:val="es-CO"/>
        </w:rPr>
        <w:t>El flujo de entrada</w:t>
      </w:r>
      <w:r w:rsidR="00053163">
        <w:rPr>
          <w:sz w:val="20"/>
          <w:szCs w:val="20"/>
          <w:lang w:val="es-CO"/>
        </w:rPr>
        <w:t xml:space="preserve"> cuyo nombre es donación de riño</w:t>
      </w:r>
      <w:r w:rsidR="00C461AA">
        <w:rPr>
          <w:sz w:val="20"/>
          <w:szCs w:val="20"/>
          <w:lang w:val="es-CO"/>
        </w:rPr>
        <w:t xml:space="preserve">nes </w:t>
      </w:r>
      <w:r w:rsidR="006717DB">
        <w:rPr>
          <w:sz w:val="20"/>
          <w:szCs w:val="20"/>
          <w:lang w:val="es-CO"/>
        </w:rPr>
        <w:t xml:space="preserve">recibe los valores </w:t>
      </w:r>
      <w:r w:rsidR="00D45337">
        <w:rPr>
          <w:sz w:val="20"/>
          <w:szCs w:val="20"/>
          <w:lang w:val="es-CO"/>
        </w:rPr>
        <w:t xml:space="preserve">correspondientes a </w:t>
      </w:r>
      <w:r w:rsidR="00600BC5">
        <w:rPr>
          <w:sz w:val="20"/>
          <w:szCs w:val="20"/>
          <w:lang w:val="es-CO"/>
        </w:rPr>
        <w:t xml:space="preserve">dos de </w:t>
      </w:r>
      <w:r w:rsidR="00D45337">
        <w:rPr>
          <w:sz w:val="20"/>
          <w:szCs w:val="20"/>
          <w:lang w:val="es-CO"/>
        </w:rPr>
        <w:t xml:space="preserve">los flujos de salida del nivel anteriormente </w:t>
      </w:r>
      <w:r w:rsidR="00600BC5">
        <w:rPr>
          <w:sz w:val="20"/>
          <w:szCs w:val="20"/>
          <w:lang w:val="es-CO"/>
        </w:rPr>
        <w:t>explicado</w:t>
      </w:r>
      <w:r w:rsidR="00D1153C">
        <w:rPr>
          <w:sz w:val="20"/>
          <w:szCs w:val="20"/>
          <w:lang w:val="es-CO"/>
        </w:rPr>
        <w:t xml:space="preserve">; estos flujos son Personas que donan por muerte prematura y Personas que donan por muerte natural. </w:t>
      </w:r>
      <w:r w:rsidR="006C6820">
        <w:rPr>
          <w:sz w:val="20"/>
          <w:szCs w:val="20"/>
          <w:lang w:val="es-CO"/>
        </w:rPr>
        <w:t xml:space="preserve">Para los flujos de salida, </w:t>
      </w:r>
      <w:r w:rsidR="00DA5C15">
        <w:rPr>
          <w:sz w:val="20"/>
          <w:szCs w:val="20"/>
          <w:lang w:val="es-CO"/>
        </w:rPr>
        <w:t xml:space="preserve">uno corresponde a los riñones que se </w:t>
      </w:r>
      <w:r w:rsidR="00BB1667">
        <w:rPr>
          <w:sz w:val="20"/>
          <w:szCs w:val="20"/>
          <w:lang w:val="es-CO"/>
        </w:rPr>
        <w:t>pierden por complicaciones, es decir</w:t>
      </w:r>
      <w:r w:rsidR="00970669">
        <w:rPr>
          <w:sz w:val="20"/>
          <w:szCs w:val="20"/>
          <w:lang w:val="es-CO"/>
        </w:rPr>
        <w:t xml:space="preserve">, todos aquellos riñones que no alcanzan a ser trasplantados debido a fallas y demoras en el sistema de salud y atención médica que </w:t>
      </w:r>
      <w:r w:rsidR="001828B4">
        <w:rPr>
          <w:sz w:val="20"/>
          <w:szCs w:val="20"/>
          <w:lang w:val="es-CO"/>
        </w:rPr>
        <w:t xml:space="preserve">hacen que </w:t>
      </w:r>
      <w:r w:rsidR="00DA7BA9">
        <w:rPr>
          <w:sz w:val="20"/>
          <w:szCs w:val="20"/>
          <w:lang w:val="es-CO"/>
        </w:rPr>
        <w:t xml:space="preserve">los órganos de una persona apta </w:t>
      </w:r>
      <w:r w:rsidR="00DF7413">
        <w:rPr>
          <w:sz w:val="20"/>
          <w:szCs w:val="20"/>
          <w:lang w:val="es-CO"/>
        </w:rPr>
        <w:t>se desperdicien y no puedan ser utilizados</w:t>
      </w:r>
      <w:r w:rsidR="00DB2BEE">
        <w:rPr>
          <w:sz w:val="20"/>
          <w:szCs w:val="20"/>
          <w:lang w:val="es-CO"/>
        </w:rPr>
        <w:t xml:space="preserve">. </w:t>
      </w:r>
      <w:r w:rsidR="005364AD">
        <w:rPr>
          <w:sz w:val="20"/>
          <w:szCs w:val="20"/>
          <w:lang w:val="es-CO"/>
        </w:rPr>
        <w:t>Dado que los riñones son los</w:t>
      </w:r>
      <w:r w:rsidR="00FD41E2">
        <w:rPr>
          <w:sz w:val="20"/>
          <w:szCs w:val="20"/>
          <w:lang w:val="es-CO"/>
        </w:rPr>
        <w:t xml:space="preserve"> </w:t>
      </w:r>
      <w:r w:rsidR="002D6514">
        <w:rPr>
          <w:sz w:val="20"/>
          <w:szCs w:val="20"/>
          <w:lang w:val="es-CO"/>
        </w:rPr>
        <w:t>de los órganos más solicitados y tiene mayor rotación este porcentaje suele ser pequeño, un 1%</w:t>
      </w:r>
      <w:r w:rsidR="00FB6C10">
        <w:rPr>
          <w:sz w:val="20"/>
          <w:szCs w:val="20"/>
          <w:lang w:val="es-CO"/>
        </w:rPr>
        <w:t xml:space="preserve"> aproximadamente. </w:t>
      </w:r>
      <w:r w:rsidR="00EC5DBA">
        <w:rPr>
          <w:sz w:val="20"/>
          <w:szCs w:val="20"/>
          <w:lang w:val="es-CO"/>
        </w:rPr>
        <w:t xml:space="preserve"> </w:t>
      </w:r>
      <w:r w:rsidR="00A64300">
        <w:rPr>
          <w:sz w:val="20"/>
          <w:szCs w:val="20"/>
          <w:lang w:val="es-CO"/>
        </w:rPr>
        <w:t xml:space="preserve">Y el siguiente </w:t>
      </w:r>
      <w:r w:rsidR="00463B3B">
        <w:rPr>
          <w:sz w:val="20"/>
          <w:szCs w:val="20"/>
          <w:lang w:val="es-CO"/>
        </w:rPr>
        <w:t xml:space="preserve">hace referencia a los riñones que se </w:t>
      </w:r>
      <w:proofErr w:type="spellStart"/>
      <w:r w:rsidR="002E71AA">
        <w:rPr>
          <w:sz w:val="20"/>
          <w:szCs w:val="20"/>
          <w:lang w:val="es-CO"/>
        </w:rPr>
        <w:t>se</w:t>
      </w:r>
      <w:proofErr w:type="spellEnd"/>
      <w:r w:rsidR="002E71AA">
        <w:rPr>
          <w:sz w:val="20"/>
          <w:szCs w:val="20"/>
          <w:lang w:val="es-CO"/>
        </w:rPr>
        <w:t xml:space="preserve"> pueden trasplantar de los que lleguen debido al total de muertes</w:t>
      </w:r>
      <w:r w:rsidR="00DD71F6">
        <w:rPr>
          <w:sz w:val="20"/>
          <w:szCs w:val="20"/>
          <w:lang w:val="es-CO"/>
        </w:rPr>
        <w:t xml:space="preserve"> al cual se le asignó</w:t>
      </w:r>
      <w:r w:rsidR="00E31FF0">
        <w:rPr>
          <w:sz w:val="20"/>
          <w:szCs w:val="20"/>
          <w:lang w:val="es-CO"/>
        </w:rPr>
        <w:t xml:space="preserve"> un porcentaje del 35% de los presentes en la acumulación. </w:t>
      </w:r>
    </w:p>
    <w:p w14:paraId="10C556A2" w14:textId="77777777" w:rsidR="00E31FF0" w:rsidRDefault="00E31FF0" w:rsidP="004A7328">
      <w:pPr>
        <w:pStyle w:val="Default"/>
        <w:jc w:val="both"/>
        <w:rPr>
          <w:sz w:val="20"/>
          <w:szCs w:val="20"/>
          <w:lang w:val="es-CO"/>
        </w:rPr>
      </w:pPr>
    </w:p>
    <w:p w14:paraId="236B0A29" w14:textId="5031FDD7" w:rsidR="00170E99" w:rsidRDefault="005830C6" w:rsidP="004A7328">
      <w:pPr>
        <w:pStyle w:val="Default"/>
        <w:jc w:val="both"/>
        <w:rPr>
          <w:sz w:val="20"/>
          <w:szCs w:val="20"/>
          <w:lang w:val="es-CO"/>
        </w:rPr>
      </w:pPr>
      <w:r>
        <w:rPr>
          <w:sz w:val="20"/>
          <w:szCs w:val="20"/>
          <w:lang w:val="es-CO"/>
        </w:rPr>
        <w:t xml:space="preserve">El tercer Nivel es nuestra variable de interés, Pacientes en lista de espera. </w:t>
      </w:r>
      <w:r w:rsidR="00ED19F4">
        <w:rPr>
          <w:sz w:val="20"/>
          <w:szCs w:val="20"/>
          <w:lang w:val="es-CO"/>
        </w:rPr>
        <w:t>Est</w:t>
      </w:r>
      <w:r w:rsidR="00C97FA3">
        <w:rPr>
          <w:sz w:val="20"/>
          <w:szCs w:val="20"/>
          <w:lang w:val="es-CO"/>
        </w:rPr>
        <w:t xml:space="preserve">e </w:t>
      </w:r>
      <w:r w:rsidR="00ED19F4">
        <w:rPr>
          <w:sz w:val="20"/>
          <w:szCs w:val="20"/>
          <w:lang w:val="es-CO"/>
        </w:rPr>
        <w:t xml:space="preserve">cuenta con un flujo de entrada correspondiente a las personas </w:t>
      </w:r>
      <w:r w:rsidR="0025530A">
        <w:rPr>
          <w:sz w:val="20"/>
          <w:szCs w:val="20"/>
          <w:lang w:val="es-CO"/>
        </w:rPr>
        <w:t xml:space="preserve">sanas que se enferman y que por tanto empiezan a necesitar un riñón </w:t>
      </w:r>
      <w:r w:rsidR="000E17A0">
        <w:rPr>
          <w:sz w:val="20"/>
          <w:szCs w:val="20"/>
          <w:lang w:val="es-CO"/>
        </w:rPr>
        <w:t>sumado a los pacientes que retornan a la lista de espera debido al tra</w:t>
      </w:r>
      <w:r w:rsidR="00414496">
        <w:rPr>
          <w:sz w:val="20"/>
          <w:szCs w:val="20"/>
          <w:lang w:val="es-CO"/>
        </w:rPr>
        <w:t xml:space="preserve">splante </w:t>
      </w:r>
      <w:r w:rsidR="00F819AF">
        <w:rPr>
          <w:sz w:val="20"/>
          <w:szCs w:val="20"/>
          <w:lang w:val="es-CO"/>
        </w:rPr>
        <w:t>no exitoso</w:t>
      </w:r>
      <w:r w:rsidR="00972649">
        <w:rPr>
          <w:sz w:val="20"/>
          <w:szCs w:val="20"/>
          <w:lang w:val="es-CO"/>
        </w:rPr>
        <w:t xml:space="preserve"> después de un periodo de tiempo. </w:t>
      </w:r>
      <w:r w:rsidR="00B716E6">
        <w:rPr>
          <w:sz w:val="20"/>
          <w:szCs w:val="20"/>
          <w:lang w:val="es-CO"/>
        </w:rPr>
        <w:t>Y cuenta con dos flujos de salida</w:t>
      </w:r>
      <w:r w:rsidR="008D0E5C">
        <w:rPr>
          <w:sz w:val="20"/>
          <w:szCs w:val="20"/>
          <w:lang w:val="es-CO"/>
        </w:rPr>
        <w:t xml:space="preserve">, uno referente a las personas que mueren cada año esperando un riñón </w:t>
      </w:r>
      <w:r w:rsidR="000C0A24">
        <w:rPr>
          <w:sz w:val="20"/>
          <w:szCs w:val="20"/>
          <w:lang w:val="es-CO"/>
        </w:rPr>
        <w:t xml:space="preserve">y el otro </w:t>
      </w:r>
      <w:r w:rsidR="00170E99">
        <w:rPr>
          <w:sz w:val="20"/>
          <w:szCs w:val="20"/>
          <w:lang w:val="es-CO"/>
        </w:rPr>
        <w:t xml:space="preserve">a las personas que finalmente reciben un riñón y dejan de estar en la lista de espera. </w:t>
      </w:r>
    </w:p>
    <w:p w14:paraId="581AEFDE" w14:textId="77777777" w:rsidR="00B027EE" w:rsidRDefault="00B027EE" w:rsidP="004A7328">
      <w:pPr>
        <w:pStyle w:val="Default"/>
        <w:jc w:val="both"/>
        <w:rPr>
          <w:sz w:val="20"/>
          <w:szCs w:val="20"/>
          <w:lang w:val="es-CO"/>
        </w:rPr>
      </w:pPr>
    </w:p>
    <w:p w14:paraId="537E520D" w14:textId="44ED3F97" w:rsidR="00052AF6" w:rsidRDefault="00A9700B" w:rsidP="00052AF6">
      <w:pPr>
        <w:pStyle w:val="Default"/>
        <w:jc w:val="both"/>
        <w:rPr>
          <w:sz w:val="20"/>
          <w:szCs w:val="20"/>
          <w:lang w:val="es-CO"/>
        </w:rPr>
      </w:pPr>
      <w:r>
        <w:rPr>
          <w:sz w:val="20"/>
          <w:szCs w:val="20"/>
          <w:lang w:val="es-CO"/>
        </w:rPr>
        <w:t>Por último</w:t>
      </w:r>
      <w:r w:rsidR="00274930">
        <w:rPr>
          <w:sz w:val="20"/>
          <w:szCs w:val="20"/>
          <w:lang w:val="es-CO"/>
        </w:rPr>
        <w:t>,</w:t>
      </w:r>
      <w:r>
        <w:rPr>
          <w:sz w:val="20"/>
          <w:szCs w:val="20"/>
          <w:lang w:val="es-CO"/>
        </w:rPr>
        <w:t xml:space="preserve"> está la acumulación correspondiente </w:t>
      </w:r>
      <w:r w:rsidR="00090572">
        <w:rPr>
          <w:sz w:val="20"/>
          <w:szCs w:val="20"/>
          <w:lang w:val="es-CO"/>
        </w:rPr>
        <w:t xml:space="preserve">a los pacientes adaptándose al </w:t>
      </w:r>
      <w:r w:rsidR="00BC3925">
        <w:rPr>
          <w:sz w:val="20"/>
          <w:szCs w:val="20"/>
          <w:lang w:val="es-CO"/>
        </w:rPr>
        <w:t xml:space="preserve">riñón, pues los </w:t>
      </w:r>
      <w:r w:rsidR="003050F4">
        <w:rPr>
          <w:sz w:val="20"/>
          <w:szCs w:val="20"/>
          <w:lang w:val="es-CO"/>
        </w:rPr>
        <w:t xml:space="preserve">pacientes que reciben un trasplante son muy vulnerables los dos primeros años ya que </w:t>
      </w:r>
      <w:r w:rsidR="00D3648E">
        <w:rPr>
          <w:sz w:val="20"/>
          <w:szCs w:val="20"/>
          <w:lang w:val="es-CO"/>
        </w:rPr>
        <w:t xml:space="preserve">sus cuerpos pueden rechazar del todo o parcialmente el riñón. </w:t>
      </w:r>
      <w:r w:rsidR="00C9336D">
        <w:rPr>
          <w:sz w:val="20"/>
          <w:szCs w:val="20"/>
          <w:lang w:val="es-CO"/>
        </w:rPr>
        <w:t xml:space="preserve">De esta manera, todos los pacientes que salen del nivel de pacientes en lista de espera gracias a </w:t>
      </w:r>
      <w:r w:rsidR="00F91C15">
        <w:rPr>
          <w:sz w:val="20"/>
          <w:szCs w:val="20"/>
          <w:lang w:val="es-CO"/>
        </w:rPr>
        <w:t>la recepción de un riñón entran a este nuevo nivel</w:t>
      </w:r>
      <w:r w:rsidR="00274930">
        <w:rPr>
          <w:sz w:val="20"/>
          <w:szCs w:val="20"/>
          <w:lang w:val="es-CO"/>
        </w:rPr>
        <w:t xml:space="preserve">. </w:t>
      </w:r>
      <w:r w:rsidR="00C911DA">
        <w:rPr>
          <w:sz w:val="20"/>
          <w:szCs w:val="20"/>
          <w:lang w:val="es-CO"/>
        </w:rPr>
        <w:t xml:space="preserve">Los </w:t>
      </w:r>
      <w:r w:rsidR="00AD3BF3">
        <w:rPr>
          <w:sz w:val="20"/>
          <w:szCs w:val="20"/>
          <w:lang w:val="es-CO"/>
        </w:rPr>
        <w:t>pacientes</w:t>
      </w:r>
      <w:r w:rsidR="00FF5AF8">
        <w:rPr>
          <w:sz w:val="20"/>
          <w:szCs w:val="20"/>
          <w:lang w:val="es-CO"/>
        </w:rPr>
        <w:t xml:space="preserve"> </w:t>
      </w:r>
      <w:r w:rsidR="001C2E9E">
        <w:rPr>
          <w:sz w:val="20"/>
          <w:szCs w:val="20"/>
          <w:lang w:val="es-CO"/>
        </w:rPr>
        <w:t>tienen un periodo de adaptación de 2 años. En ese periodo</w:t>
      </w:r>
      <w:r w:rsidR="005B1DDA">
        <w:rPr>
          <w:sz w:val="20"/>
          <w:szCs w:val="20"/>
          <w:lang w:val="es-CO"/>
        </w:rPr>
        <w:t xml:space="preserve"> el 96%</w:t>
      </w:r>
      <w:r w:rsidR="001B0FFD">
        <w:rPr>
          <w:sz w:val="20"/>
          <w:szCs w:val="20"/>
          <w:lang w:val="es-CO"/>
        </w:rPr>
        <w:t xml:space="preserve"> de l</w:t>
      </w:r>
      <w:r w:rsidR="00941448">
        <w:rPr>
          <w:sz w:val="20"/>
          <w:szCs w:val="20"/>
          <w:lang w:val="es-CO"/>
        </w:rPr>
        <w:t>os pacientes</w:t>
      </w:r>
      <w:r w:rsidR="004123B8">
        <w:rPr>
          <w:sz w:val="20"/>
          <w:szCs w:val="20"/>
          <w:lang w:val="es-CO"/>
        </w:rPr>
        <w:t xml:space="preserve"> adaptándose </w:t>
      </w:r>
      <w:r w:rsidR="001068A7">
        <w:rPr>
          <w:sz w:val="20"/>
          <w:szCs w:val="20"/>
          <w:lang w:val="es-CO"/>
        </w:rPr>
        <w:t xml:space="preserve">salen de la acumulación con su riñón adaptado exitosamente. </w:t>
      </w:r>
      <w:r w:rsidR="00FC32D1">
        <w:rPr>
          <w:sz w:val="20"/>
          <w:szCs w:val="20"/>
          <w:lang w:val="es-CO"/>
        </w:rPr>
        <w:t xml:space="preserve">El </w:t>
      </w:r>
      <w:r w:rsidR="00A71A0B">
        <w:rPr>
          <w:sz w:val="20"/>
          <w:szCs w:val="20"/>
          <w:lang w:val="es-CO"/>
        </w:rPr>
        <w:t xml:space="preserve">porcentaje restante vuelve a la lista de espera de un riñón pues su cuerpo ha rechazado </w:t>
      </w:r>
      <w:r w:rsidR="00222BED">
        <w:rPr>
          <w:sz w:val="20"/>
          <w:szCs w:val="20"/>
          <w:lang w:val="es-CO"/>
        </w:rPr>
        <w:t>el órgano recibido.</w:t>
      </w:r>
      <w:r w:rsidR="00052AF6">
        <w:rPr>
          <w:sz w:val="20"/>
          <w:szCs w:val="20"/>
          <w:lang w:val="es-CO"/>
        </w:rPr>
        <w:t xml:space="preserve"> Dicho todo lo anterio</w:t>
      </w:r>
      <w:r w:rsidR="000B629D">
        <w:rPr>
          <w:sz w:val="20"/>
          <w:szCs w:val="20"/>
          <w:lang w:val="es-CO"/>
        </w:rPr>
        <w:t xml:space="preserve">r </w:t>
      </w:r>
      <w:r w:rsidR="00BA6D18">
        <w:rPr>
          <w:sz w:val="20"/>
          <w:szCs w:val="20"/>
          <w:lang w:val="es-CO"/>
        </w:rPr>
        <w:t xml:space="preserve">en la figura </w:t>
      </w:r>
      <w:r w:rsidR="001C3B33">
        <w:rPr>
          <w:sz w:val="20"/>
          <w:szCs w:val="20"/>
          <w:lang w:val="es-CO"/>
        </w:rPr>
        <w:t>9 se evidencia el modelo completo.</w:t>
      </w:r>
    </w:p>
    <w:p w14:paraId="6D6922B5" w14:textId="78EA099A" w:rsidR="001C3B33" w:rsidRDefault="00A54FA6" w:rsidP="00052AF6">
      <w:pPr>
        <w:pStyle w:val="Default"/>
        <w:jc w:val="both"/>
        <w:rPr>
          <w:sz w:val="20"/>
          <w:szCs w:val="20"/>
          <w:lang w:val="es-CO"/>
        </w:rPr>
      </w:pPr>
      <w:r>
        <w:rPr>
          <w:noProof/>
        </w:rPr>
        <w:drawing>
          <wp:inline distT="0" distB="0" distL="0" distR="0" wp14:anchorId="305829C6" wp14:editId="184E8BE8">
            <wp:extent cx="2577465" cy="15703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7465" cy="1570355"/>
                    </a:xfrm>
                    <a:prstGeom prst="rect">
                      <a:avLst/>
                    </a:prstGeom>
                  </pic:spPr>
                </pic:pic>
              </a:graphicData>
            </a:graphic>
          </wp:inline>
        </w:drawing>
      </w:r>
    </w:p>
    <w:p w14:paraId="3A33D9F2" w14:textId="77777777" w:rsidR="00A54FA6" w:rsidRDefault="00A54FA6" w:rsidP="00052AF6">
      <w:pPr>
        <w:pStyle w:val="Default"/>
        <w:jc w:val="both"/>
        <w:rPr>
          <w:sz w:val="20"/>
          <w:szCs w:val="20"/>
          <w:lang w:val="es-CO"/>
        </w:rPr>
      </w:pPr>
    </w:p>
    <w:p w14:paraId="3BB0881E" w14:textId="236F401F" w:rsidR="00A54FA6" w:rsidRPr="0009118A" w:rsidRDefault="00A54FA6" w:rsidP="00E74606">
      <w:pPr>
        <w:pStyle w:val="Caption"/>
        <w:jc w:val="center"/>
        <w:rPr>
          <w:noProof/>
          <w:sz w:val="18"/>
          <w:lang w:val="es-CO"/>
        </w:rPr>
      </w:pPr>
      <w:r w:rsidRPr="0009118A">
        <w:rPr>
          <w:sz w:val="18"/>
          <w:lang w:val="es-CO"/>
        </w:rPr>
        <w:t xml:space="preserve">Figura 9. </w:t>
      </w:r>
      <w:r>
        <w:rPr>
          <w:sz w:val="18"/>
          <w:lang w:val="es-CO"/>
        </w:rPr>
        <w:t>Modelo completo</w:t>
      </w:r>
    </w:p>
    <w:p w14:paraId="3D073395" w14:textId="5852B00E" w:rsidR="00826B01" w:rsidRDefault="00826B01" w:rsidP="004A7328">
      <w:pPr>
        <w:pStyle w:val="Default"/>
        <w:jc w:val="both"/>
        <w:rPr>
          <w:sz w:val="20"/>
          <w:szCs w:val="20"/>
          <w:lang w:val="es-CO"/>
        </w:rPr>
      </w:pPr>
    </w:p>
    <w:p w14:paraId="45FB0818" w14:textId="77A35252" w:rsidR="00986F5C" w:rsidRDefault="00A11707" w:rsidP="00B24D5A">
      <w:pPr>
        <w:pStyle w:val="Pa4"/>
        <w:rPr>
          <w:b/>
          <w:bCs/>
          <w:color w:val="000000"/>
          <w:sz w:val="20"/>
          <w:szCs w:val="20"/>
        </w:rPr>
      </w:pPr>
      <w:r>
        <w:rPr>
          <w:b/>
          <w:bCs/>
          <w:color w:val="000000"/>
          <w:sz w:val="20"/>
          <w:szCs w:val="20"/>
        </w:rPr>
        <w:t>7</w:t>
      </w:r>
      <w:r w:rsidR="00AD154D">
        <w:rPr>
          <w:b/>
          <w:bCs/>
          <w:color w:val="000000"/>
          <w:sz w:val="20"/>
          <w:szCs w:val="20"/>
        </w:rPr>
        <w:t xml:space="preserve">. </w:t>
      </w:r>
      <w:r>
        <w:rPr>
          <w:b/>
          <w:bCs/>
          <w:color w:val="000000"/>
          <w:sz w:val="20"/>
          <w:szCs w:val="20"/>
        </w:rPr>
        <w:t>EVALUACIÓN DE MODELOS</w:t>
      </w:r>
    </w:p>
    <w:p w14:paraId="6C4E6157" w14:textId="77777777" w:rsidR="006F4979" w:rsidRPr="006F4979" w:rsidRDefault="006F4979" w:rsidP="006F4979">
      <w:pPr>
        <w:pStyle w:val="Default"/>
      </w:pPr>
    </w:p>
    <w:p w14:paraId="0C9E1530" w14:textId="3CDA1628" w:rsidR="00986F5C" w:rsidRDefault="00FF263B" w:rsidP="00986F5C">
      <w:pPr>
        <w:pStyle w:val="Default"/>
        <w:jc w:val="both"/>
        <w:rPr>
          <w:sz w:val="20"/>
        </w:rPr>
      </w:pPr>
      <w:r>
        <w:rPr>
          <w:sz w:val="20"/>
        </w:rPr>
        <w:t>De</w:t>
      </w:r>
      <w:r w:rsidR="00A8136C">
        <w:rPr>
          <w:sz w:val="20"/>
        </w:rPr>
        <w:t xml:space="preserve"> </w:t>
      </w:r>
      <w:r w:rsidR="00986F5C">
        <w:rPr>
          <w:sz w:val="20"/>
        </w:rPr>
        <w:t xml:space="preserve">forma general, un modelo es una herramienta que sirve para estudiar el comportamiento de una situación problemática. Por lo tanto, hay que preguntarse si realmente este modelo es útil para la situación que se quiere analizar en este proyecto. Para esto, se realizaron algunas pruebas técnicas para poder concluir sobre la confiabilidad del modelo. </w:t>
      </w:r>
    </w:p>
    <w:p w14:paraId="049F31CB" w14:textId="77777777" w:rsidR="00986F5C" w:rsidRDefault="00986F5C" w:rsidP="00986F5C">
      <w:pPr>
        <w:pStyle w:val="Default"/>
        <w:jc w:val="both"/>
        <w:rPr>
          <w:sz w:val="20"/>
        </w:rPr>
      </w:pPr>
    </w:p>
    <w:p w14:paraId="26E4D6B2" w14:textId="77777777" w:rsidR="00A54FA6" w:rsidRDefault="00986F5C" w:rsidP="00550D34">
      <w:pPr>
        <w:pStyle w:val="Default"/>
        <w:jc w:val="both"/>
        <w:rPr>
          <w:sz w:val="20"/>
        </w:rPr>
      </w:pPr>
      <w:r>
        <w:rPr>
          <w:sz w:val="20"/>
        </w:rPr>
        <w:t xml:space="preserve">La primera prueba técnica realizada fue el análisis de sensibilidad. </w:t>
      </w:r>
      <w:r w:rsidR="007F4938">
        <w:rPr>
          <w:sz w:val="20"/>
        </w:rPr>
        <w:t xml:space="preserve">El propósito de esta prueba es evaluar si las conclusiones cambian de manera importante al variar las suposiciones (por ejemplo, parámetros) a lo largo de un rango de incertidumbre. </w:t>
      </w:r>
      <w:r w:rsidR="007F33CF">
        <w:rPr>
          <w:sz w:val="20"/>
        </w:rPr>
        <w:t xml:space="preserve">Se decidió realizar esta prueba técnica porque algunos de los parámetros utilizados en el modelo presentan cierto grado de incertidumbre. </w:t>
      </w:r>
      <w:r w:rsidR="00695458">
        <w:rPr>
          <w:sz w:val="20"/>
        </w:rPr>
        <w:t>Específicamente, se decidió variar dos parámetros utilizados en el modelo:</w:t>
      </w:r>
      <w:r w:rsidR="00EC5090">
        <w:rPr>
          <w:sz w:val="20"/>
        </w:rPr>
        <w:t xml:space="preserve"> porcentaje </w:t>
      </w:r>
    </w:p>
    <w:p w14:paraId="4101652C" w14:textId="7F106871" w:rsidR="00CE58DF" w:rsidRPr="00550D34" w:rsidRDefault="00EC5090" w:rsidP="00550D34">
      <w:pPr>
        <w:pStyle w:val="Default"/>
        <w:jc w:val="both"/>
        <w:rPr>
          <w:sz w:val="20"/>
        </w:rPr>
      </w:pPr>
      <w:r>
        <w:rPr>
          <w:sz w:val="20"/>
        </w:rPr>
        <w:t xml:space="preserve">de personas que se niegan a donar y porcentaje de riñones que se pierden por complicaciones. </w:t>
      </w:r>
      <w:r w:rsidR="00815318">
        <w:rPr>
          <w:sz w:val="20"/>
        </w:rPr>
        <w:t xml:space="preserve">De acuerdo con la revisión bibliográfica estos son los dos parámetros que más presentan incertidumbre. Para esta prueba se evalúa el nivel de pacientes en lista de espera pues es la variable de interés y se quiere observar si se presentan cambios en su patrón de comportamiento ante variaciones en los valores de los parámetros escogidos. En primer lugar, en el modelo se muestra que el porcentaje de personas que se niegan a donar es 1.65%. Sin embargo, se determinó que este porcentaje puede variar entre 0.5% y el 3%. </w:t>
      </w:r>
      <w:r w:rsidR="00F94D69">
        <w:rPr>
          <w:sz w:val="20"/>
        </w:rPr>
        <w:t xml:space="preserve">En la figura </w:t>
      </w:r>
      <w:r w:rsidR="00A54FA6">
        <w:rPr>
          <w:sz w:val="20"/>
        </w:rPr>
        <w:t>10</w:t>
      </w:r>
      <w:r w:rsidR="00F94D69">
        <w:rPr>
          <w:sz w:val="20"/>
        </w:rPr>
        <w:t xml:space="preserve"> se muestra el comportamiento de los pacientes en lista de espera para estas dos condiciones. </w:t>
      </w:r>
      <w:r w:rsidR="005B4AE3">
        <w:rPr>
          <w:sz w:val="20"/>
        </w:rPr>
        <w:t>Se puede ver entonces</w:t>
      </w:r>
      <w:r w:rsidR="006731AF">
        <w:rPr>
          <w:sz w:val="20"/>
        </w:rPr>
        <w:t>,</w:t>
      </w:r>
      <w:r w:rsidR="005B4AE3">
        <w:rPr>
          <w:sz w:val="20"/>
        </w:rPr>
        <w:t xml:space="preserve"> que el comportamiento para la variable de interés sigue siendo la misma, es decir, sigue </w:t>
      </w:r>
      <w:r w:rsidR="003A05F0">
        <w:rPr>
          <w:noProof/>
        </w:rPr>
        <w:drawing>
          <wp:anchor distT="0" distB="0" distL="114300" distR="114300" simplePos="0" relativeHeight="251658240" behindDoc="0" locked="0" layoutInCell="1" allowOverlap="1" wp14:anchorId="3D8C5EBE" wp14:editId="444581ED">
            <wp:simplePos x="0" y="0"/>
            <wp:positionH relativeFrom="margin">
              <wp:align>left</wp:align>
            </wp:positionH>
            <wp:positionV relativeFrom="paragraph">
              <wp:posOffset>335329</wp:posOffset>
            </wp:positionV>
            <wp:extent cx="2290445" cy="1520825"/>
            <wp:effectExtent l="0" t="0" r="0" b="3175"/>
            <wp:wrapThrough wrapText="bothSides">
              <wp:wrapPolygon edited="0">
                <wp:start x="0" y="0"/>
                <wp:lineTo x="0" y="21375"/>
                <wp:lineTo x="21378" y="21375"/>
                <wp:lineTo x="21378" y="0"/>
                <wp:lineTo x="0" y="0"/>
              </wp:wrapPolygon>
            </wp:wrapThrough>
            <wp:docPr id="718008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90445" cy="1520825"/>
                    </a:xfrm>
                    <a:prstGeom prst="rect">
                      <a:avLst/>
                    </a:prstGeom>
                  </pic:spPr>
                </pic:pic>
              </a:graphicData>
            </a:graphic>
            <wp14:sizeRelH relativeFrom="margin">
              <wp14:pctWidth>0</wp14:pctWidth>
            </wp14:sizeRelH>
            <wp14:sizeRelV relativeFrom="margin">
              <wp14:pctHeight>0</wp14:pctHeight>
            </wp14:sizeRelV>
          </wp:anchor>
        </w:drawing>
      </w:r>
      <w:r w:rsidR="005B4AE3">
        <w:rPr>
          <w:sz w:val="20"/>
        </w:rPr>
        <w:t xml:space="preserve">presentando un decrecimiento regulado. </w:t>
      </w:r>
    </w:p>
    <w:p w14:paraId="32B7CE38" w14:textId="3DC177D2" w:rsidR="00F94D69" w:rsidRPr="0009118A" w:rsidRDefault="00CE58DF" w:rsidP="00CE58DF">
      <w:pPr>
        <w:pStyle w:val="Caption"/>
        <w:jc w:val="both"/>
        <w:rPr>
          <w:sz w:val="18"/>
          <w:lang w:val="es-CO"/>
        </w:rPr>
      </w:pPr>
      <w:r w:rsidRPr="0009118A">
        <w:rPr>
          <w:sz w:val="18"/>
          <w:lang w:val="es-CO"/>
        </w:rPr>
        <w:t xml:space="preserve">Figura </w:t>
      </w:r>
      <w:r w:rsidR="00A54FA6">
        <w:rPr>
          <w:sz w:val="18"/>
          <w:lang w:val="es-CO"/>
        </w:rPr>
        <w:t>10</w:t>
      </w:r>
      <w:r w:rsidRPr="0009118A">
        <w:rPr>
          <w:sz w:val="18"/>
          <w:lang w:val="es-CO"/>
        </w:rPr>
        <w:t>. Análisis de sensibilidad variando porcentaje de personas que se niegan a donar</w:t>
      </w:r>
    </w:p>
    <w:p w14:paraId="4B99056E" w14:textId="058FF6DA" w:rsidR="00F94D69" w:rsidRDefault="00F94D69" w:rsidP="00986F5C">
      <w:pPr>
        <w:pStyle w:val="Default"/>
        <w:jc w:val="both"/>
        <w:rPr>
          <w:sz w:val="20"/>
        </w:rPr>
      </w:pPr>
    </w:p>
    <w:p w14:paraId="4DDBEF00" w14:textId="2FAF7DF4" w:rsidR="00DF442C" w:rsidRPr="00DF442C" w:rsidRDefault="002245EF" w:rsidP="00DF442C">
      <w:pPr>
        <w:pStyle w:val="Default"/>
        <w:jc w:val="both"/>
        <w:rPr>
          <w:sz w:val="20"/>
        </w:rPr>
      </w:pPr>
      <w:r>
        <w:rPr>
          <w:noProof/>
        </w:rPr>
        <w:drawing>
          <wp:anchor distT="0" distB="0" distL="114300" distR="114300" simplePos="0" relativeHeight="251658246" behindDoc="0" locked="0" layoutInCell="1" allowOverlap="1" wp14:anchorId="0E60D13D" wp14:editId="7A7FBF3F">
            <wp:simplePos x="0" y="0"/>
            <wp:positionH relativeFrom="margin">
              <wp:align>left</wp:align>
            </wp:positionH>
            <wp:positionV relativeFrom="paragraph">
              <wp:posOffset>1602740</wp:posOffset>
            </wp:positionV>
            <wp:extent cx="2524125" cy="1676400"/>
            <wp:effectExtent l="0" t="0" r="9525" b="0"/>
            <wp:wrapThrough wrapText="bothSides">
              <wp:wrapPolygon edited="0">
                <wp:start x="0" y="0"/>
                <wp:lineTo x="0" y="21355"/>
                <wp:lineTo x="21518" y="21355"/>
                <wp:lineTo x="21518" y="0"/>
                <wp:lineTo x="0" y="0"/>
              </wp:wrapPolygon>
            </wp:wrapThrough>
            <wp:docPr id="54042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24125" cy="1676400"/>
                    </a:xfrm>
                    <a:prstGeom prst="rect">
                      <a:avLst/>
                    </a:prstGeom>
                  </pic:spPr>
                </pic:pic>
              </a:graphicData>
            </a:graphic>
            <wp14:sizeRelH relativeFrom="margin">
              <wp14:pctWidth>0</wp14:pctWidth>
            </wp14:sizeRelH>
            <wp14:sizeRelV relativeFrom="margin">
              <wp14:pctHeight>0</wp14:pctHeight>
            </wp14:sizeRelV>
          </wp:anchor>
        </w:drawing>
      </w:r>
      <w:r w:rsidR="005B4AE3">
        <w:rPr>
          <w:sz w:val="20"/>
        </w:rPr>
        <w:t>En segundo lugar, en el modelo se muestra que el porcentaje de riñones que se pierden por complicaciones</w:t>
      </w:r>
      <w:r w:rsidR="009D3E17">
        <w:rPr>
          <w:sz w:val="20"/>
        </w:rPr>
        <w:t xml:space="preserve"> es 1%. A pesar de esto, la incertidumbre para este valor es grande y puede variar desde 0.3% hasta 9%. En la figura </w:t>
      </w:r>
      <w:r w:rsidR="00FD4A78" w:rsidRPr="00FD4A78">
        <w:rPr>
          <w:sz w:val="20"/>
        </w:rPr>
        <w:t>1</w:t>
      </w:r>
      <w:r w:rsidR="00A54FA6">
        <w:rPr>
          <w:sz w:val="20"/>
        </w:rPr>
        <w:t>1</w:t>
      </w:r>
      <w:r w:rsidR="009D3E17">
        <w:rPr>
          <w:sz w:val="20"/>
        </w:rPr>
        <w:t xml:space="preserve"> se muestra el comportamiento de los pacientes en lista de espera para estas dos condiciones. </w:t>
      </w:r>
      <w:r w:rsidR="00C41C53">
        <w:rPr>
          <w:sz w:val="20"/>
        </w:rPr>
        <w:t>Se puede ver entonces que el comportamiento para la variable de interés sigue siendo la misma, es decir, sigue presentando un decrecimiento regulado.</w:t>
      </w:r>
    </w:p>
    <w:p w14:paraId="518B4FF0" w14:textId="2E709276" w:rsidR="003A05F0" w:rsidRPr="00501761" w:rsidRDefault="003A05F0" w:rsidP="00501761">
      <w:pPr>
        <w:pStyle w:val="Default"/>
        <w:jc w:val="both"/>
        <w:rPr>
          <w:sz w:val="20"/>
        </w:rPr>
      </w:pPr>
    </w:p>
    <w:p w14:paraId="561AFB32" w14:textId="357A79AE" w:rsidR="009D3E17" w:rsidRPr="0009118A" w:rsidRDefault="006819D0" w:rsidP="006819D0">
      <w:pPr>
        <w:pStyle w:val="Caption"/>
        <w:jc w:val="both"/>
        <w:rPr>
          <w:sz w:val="18"/>
          <w:lang w:val="es-CO"/>
        </w:rPr>
      </w:pPr>
      <w:r w:rsidRPr="0009118A">
        <w:rPr>
          <w:sz w:val="18"/>
          <w:lang w:val="es-CO"/>
        </w:rPr>
        <w:t xml:space="preserve">Figura </w:t>
      </w:r>
      <w:r w:rsidR="00DF0836" w:rsidRPr="0009118A">
        <w:rPr>
          <w:sz w:val="18"/>
          <w:lang w:val="es-CO"/>
        </w:rPr>
        <w:t>1</w:t>
      </w:r>
      <w:r w:rsidR="00A54FA6">
        <w:rPr>
          <w:sz w:val="18"/>
          <w:lang w:val="es-CO"/>
        </w:rPr>
        <w:t>1</w:t>
      </w:r>
      <w:r w:rsidRPr="0009118A">
        <w:rPr>
          <w:sz w:val="18"/>
          <w:lang w:val="es-CO"/>
        </w:rPr>
        <w:t>. Análisis de sensibilidad variando porcentaje de riñones que se pierden por complicaciones</w:t>
      </w:r>
    </w:p>
    <w:p w14:paraId="3461D779" w14:textId="02644736" w:rsidR="00A8136C" w:rsidRDefault="00A8136C" w:rsidP="00986F5C">
      <w:pPr>
        <w:pStyle w:val="Default"/>
        <w:jc w:val="both"/>
        <w:rPr>
          <w:noProof/>
        </w:rPr>
      </w:pPr>
    </w:p>
    <w:p w14:paraId="3CF2D8B6" w14:textId="7D66A326" w:rsidR="00A8136C" w:rsidRDefault="00A8136C" w:rsidP="00986F5C">
      <w:pPr>
        <w:pStyle w:val="Default"/>
        <w:jc w:val="both"/>
        <w:rPr>
          <w:noProof/>
          <w:sz w:val="20"/>
        </w:rPr>
      </w:pPr>
      <w:r>
        <w:rPr>
          <w:noProof/>
          <w:sz w:val="20"/>
        </w:rPr>
        <w:t>Se puede concluir entonces que el modelo genera resultados y conclusiones esperadas en cuanto a variación de parámetros</w:t>
      </w:r>
      <w:r w:rsidR="007518E0">
        <w:rPr>
          <w:noProof/>
          <w:sz w:val="20"/>
        </w:rPr>
        <w:t xml:space="preserve"> y, por consiguiente, es confiable en este aspecto</w:t>
      </w:r>
      <w:r>
        <w:rPr>
          <w:noProof/>
          <w:sz w:val="20"/>
        </w:rPr>
        <w:t xml:space="preserve">. De esta manera, variando los dos parámetros que más presentan incertidumbre, se observa que el patrón de comportamiento de la variable de interés es el mismo. </w:t>
      </w:r>
    </w:p>
    <w:p w14:paraId="076E01C9" w14:textId="77777777" w:rsidR="00B24D5A" w:rsidRDefault="00B24D5A" w:rsidP="00986F5C">
      <w:pPr>
        <w:pStyle w:val="Default"/>
        <w:jc w:val="both"/>
        <w:rPr>
          <w:noProof/>
          <w:sz w:val="20"/>
        </w:rPr>
      </w:pPr>
    </w:p>
    <w:p w14:paraId="7E584A2F" w14:textId="124FFC4D" w:rsidR="00A54FA6" w:rsidRDefault="00A54FA6" w:rsidP="00E34FA3">
      <w:pPr>
        <w:pStyle w:val="Default"/>
        <w:ind w:left="202" w:hanging="202"/>
        <w:jc w:val="both"/>
      </w:pPr>
      <w:r>
        <w:rPr>
          <w:noProof/>
          <w:sz w:val="20"/>
        </w:rPr>
        <w:t>La segunda prueba a realizar es la prueba de error</w:t>
      </w:r>
      <w:r w:rsidR="006F4979">
        <w:rPr>
          <w:noProof/>
          <w:sz w:val="20"/>
        </w:rPr>
        <w:t xml:space="preserve"> </w:t>
      </w:r>
      <w:r>
        <w:rPr>
          <w:noProof/>
          <w:sz w:val="20"/>
        </w:rPr>
        <w:t xml:space="preserve">de integración. Esta prueba tiene como propósito evaluar si el modelo es sensible ante los cambios en los valores de DT y el método de integración. Para esta prueba, se empezó con el método de integración RK4 y se cambió el DT desde 0.0078125 hasta 1 aumentando el doble en cada paso. Luego se repitió el procedimiento con el método de integración Euler. Esto se muestran en las figuras </w:t>
      </w:r>
      <w:r w:rsidRPr="00826B01">
        <w:rPr>
          <w:noProof/>
          <w:sz w:val="20"/>
        </w:rPr>
        <w:t>1</w:t>
      </w:r>
      <w:r w:rsidR="00D84714">
        <w:rPr>
          <w:noProof/>
          <w:sz w:val="20"/>
        </w:rPr>
        <w:t>2</w:t>
      </w:r>
      <w:r>
        <w:rPr>
          <w:noProof/>
          <w:sz w:val="20"/>
        </w:rPr>
        <w:t xml:space="preserve"> y 1</w:t>
      </w:r>
      <w:r w:rsidR="00D84714">
        <w:rPr>
          <w:noProof/>
          <w:sz w:val="20"/>
        </w:rPr>
        <w:t>3</w:t>
      </w:r>
      <w:r>
        <w:rPr>
          <w:noProof/>
          <w:sz w:val="20"/>
        </w:rPr>
        <w:t>.</w:t>
      </w:r>
    </w:p>
    <w:p w14:paraId="0FB78278" w14:textId="78473336" w:rsidR="00693E56" w:rsidRDefault="00693E56" w:rsidP="00986F5C">
      <w:pPr>
        <w:pStyle w:val="Default"/>
        <w:jc w:val="both"/>
        <w:rPr>
          <w:noProof/>
          <w:sz w:val="20"/>
        </w:rPr>
      </w:pPr>
    </w:p>
    <w:p w14:paraId="1FC39945" w14:textId="6BC32FDC" w:rsidR="006819D0" w:rsidRDefault="00A54FA6" w:rsidP="002245EF">
      <w:pPr>
        <w:pStyle w:val="Default"/>
        <w:jc w:val="center"/>
      </w:pPr>
      <w:r>
        <w:rPr>
          <w:noProof/>
        </w:rPr>
        <w:drawing>
          <wp:inline distT="0" distB="0" distL="0" distR="0" wp14:anchorId="137B95CE" wp14:editId="653BE275">
            <wp:extent cx="2653200" cy="1762125"/>
            <wp:effectExtent l="0" t="0" r="0" b="0"/>
            <wp:docPr id="1068357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56504" cy="1764319"/>
                    </a:xfrm>
                    <a:prstGeom prst="rect">
                      <a:avLst/>
                    </a:prstGeom>
                  </pic:spPr>
                </pic:pic>
              </a:graphicData>
            </a:graphic>
          </wp:inline>
        </w:drawing>
      </w:r>
    </w:p>
    <w:p w14:paraId="3388E9E8" w14:textId="202FCED8" w:rsidR="006819D0" w:rsidRPr="0009118A" w:rsidRDefault="003A05F0" w:rsidP="006819D0">
      <w:pPr>
        <w:pStyle w:val="Caption"/>
        <w:jc w:val="both"/>
        <w:rPr>
          <w:sz w:val="18"/>
          <w:lang w:val="es-ES"/>
        </w:rPr>
      </w:pPr>
      <w:r>
        <w:rPr>
          <w:noProof/>
        </w:rPr>
        <w:drawing>
          <wp:anchor distT="0" distB="0" distL="114300" distR="114300" simplePos="0" relativeHeight="251658242" behindDoc="0" locked="0" layoutInCell="1" allowOverlap="1" wp14:anchorId="4AA594AF" wp14:editId="6443684A">
            <wp:simplePos x="0" y="0"/>
            <wp:positionH relativeFrom="column">
              <wp:align>left</wp:align>
            </wp:positionH>
            <wp:positionV relativeFrom="paragraph">
              <wp:posOffset>333326</wp:posOffset>
            </wp:positionV>
            <wp:extent cx="2541905" cy="1687830"/>
            <wp:effectExtent l="0" t="0" r="0" b="7620"/>
            <wp:wrapThrough wrapText="bothSides">
              <wp:wrapPolygon edited="0">
                <wp:start x="0" y="0"/>
                <wp:lineTo x="0" y="21454"/>
                <wp:lineTo x="21368" y="21454"/>
                <wp:lineTo x="21368" y="0"/>
                <wp:lineTo x="0" y="0"/>
              </wp:wrapPolygon>
            </wp:wrapThrough>
            <wp:docPr id="656060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4">
                      <a:extLst>
                        <a:ext uri="{28A0092B-C50C-407E-A947-70E740481C1C}">
                          <a14:useLocalDpi xmlns:a14="http://schemas.microsoft.com/office/drawing/2010/main" val="0"/>
                        </a:ext>
                      </a:extLst>
                    </a:blip>
                    <a:stretch>
                      <a:fillRect/>
                    </a:stretch>
                  </pic:blipFill>
                  <pic:spPr>
                    <a:xfrm>
                      <a:off x="0" y="0"/>
                      <a:ext cx="2541905" cy="1687830"/>
                    </a:xfrm>
                    <a:prstGeom prst="rect">
                      <a:avLst/>
                    </a:prstGeom>
                  </pic:spPr>
                </pic:pic>
              </a:graphicData>
            </a:graphic>
            <wp14:sizeRelH relativeFrom="margin">
              <wp14:pctWidth>0</wp14:pctWidth>
            </wp14:sizeRelH>
            <wp14:sizeRelV relativeFrom="margin">
              <wp14:pctHeight>0</wp14:pctHeight>
            </wp14:sizeRelV>
          </wp:anchor>
        </w:drawing>
      </w:r>
      <w:r w:rsidR="006819D0" w:rsidRPr="0009118A">
        <w:rPr>
          <w:sz w:val="18"/>
          <w:lang w:val="es-ES"/>
        </w:rPr>
        <w:t xml:space="preserve">Figura </w:t>
      </w:r>
      <w:r w:rsidR="00DF0836" w:rsidRPr="0009118A">
        <w:rPr>
          <w:sz w:val="18"/>
          <w:lang w:val="es-ES"/>
        </w:rPr>
        <w:t>1</w:t>
      </w:r>
      <w:r w:rsidR="00D84714">
        <w:rPr>
          <w:sz w:val="18"/>
          <w:lang w:val="es-ES"/>
        </w:rPr>
        <w:t>2</w:t>
      </w:r>
      <w:r w:rsidR="006819D0" w:rsidRPr="0009118A">
        <w:rPr>
          <w:sz w:val="18"/>
          <w:lang w:val="es-ES"/>
        </w:rPr>
        <w:t>. Simulación con método de integración Euler</w:t>
      </w:r>
    </w:p>
    <w:p w14:paraId="7BFD06C8" w14:textId="724C84A8" w:rsidR="006819D0" w:rsidRPr="0009118A" w:rsidRDefault="006819D0" w:rsidP="0009118A">
      <w:pPr>
        <w:rPr>
          <w:b/>
          <w:sz w:val="18"/>
          <w:lang w:val="es-CO"/>
        </w:rPr>
      </w:pPr>
      <w:r w:rsidRPr="0009118A">
        <w:rPr>
          <w:b/>
          <w:sz w:val="18"/>
          <w:lang w:val="es-CO"/>
        </w:rPr>
        <w:t xml:space="preserve">Figura </w:t>
      </w:r>
      <w:r w:rsidR="00DF0836" w:rsidRPr="0009118A">
        <w:rPr>
          <w:b/>
          <w:sz w:val="18"/>
          <w:lang w:val="es-CO"/>
        </w:rPr>
        <w:t>1</w:t>
      </w:r>
      <w:r w:rsidR="00D84714">
        <w:rPr>
          <w:b/>
          <w:sz w:val="18"/>
          <w:lang w:val="es-CO"/>
        </w:rPr>
        <w:t>3</w:t>
      </w:r>
      <w:r w:rsidRPr="0009118A">
        <w:rPr>
          <w:b/>
          <w:sz w:val="18"/>
          <w:lang w:val="es-CO"/>
        </w:rPr>
        <w:t>. Simulación con método de integración RK4</w:t>
      </w:r>
    </w:p>
    <w:p w14:paraId="0A6959E7" w14:textId="77777777" w:rsidR="00A8136C" w:rsidRPr="00A8136C" w:rsidRDefault="00A8136C" w:rsidP="00986F5C">
      <w:pPr>
        <w:pStyle w:val="Default"/>
        <w:jc w:val="both"/>
        <w:rPr>
          <w:sz w:val="20"/>
        </w:rPr>
      </w:pPr>
      <w:r>
        <w:rPr>
          <w:noProof/>
          <w:sz w:val="20"/>
        </w:rPr>
        <w:t xml:space="preserve"> </w:t>
      </w:r>
    </w:p>
    <w:p w14:paraId="7FA79229" w14:textId="77777777" w:rsidR="00AD154D" w:rsidRDefault="006819D0" w:rsidP="00034AB5">
      <w:pPr>
        <w:pStyle w:val="Default"/>
        <w:jc w:val="both"/>
        <w:rPr>
          <w:sz w:val="20"/>
        </w:rPr>
      </w:pPr>
      <w:r>
        <w:rPr>
          <w:sz w:val="20"/>
        </w:rPr>
        <w:t>Podemos concluir entonces que el modelo no e</w:t>
      </w:r>
      <w:r w:rsidR="00034AB5">
        <w:rPr>
          <w:sz w:val="20"/>
        </w:rPr>
        <w:t>s</w:t>
      </w:r>
      <w:r>
        <w:rPr>
          <w:sz w:val="20"/>
        </w:rPr>
        <w:t xml:space="preserve"> sensible a los métodos de integración ni al DT</w:t>
      </w:r>
      <w:r w:rsidR="00034AB5">
        <w:rPr>
          <w:sz w:val="20"/>
        </w:rPr>
        <w:t xml:space="preserve">. Por lo tanto, el modelo es confiable también en este aspecto. Se decidió que el método de integración más adecuado es Euler con un DT de 1. </w:t>
      </w:r>
    </w:p>
    <w:p w14:paraId="0562CB0E" w14:textId="77777777" w:rsidR="00F54A11" w:rsidRDefault="00F54A11" w:rsidP="00034AB5">
      <w:pPr>
        <w:pStyle w:val="Default"/>
        <w:jc w:val="both"/>
        <w:rPr>
          <w:sz w:val="20"/>
        </w:rPr>
      </w:pPr>
    </w:p>
    <w:p w14:paraId="2E4F8511" w14:textId="0EB18133" w:rsidR="00145DDC" w:rsidRDefault="00F54A11" w:rsidP="00034AB5">
      <w:pPr>
        <w:pStyle w:val="Default"/>
        <w:jc w:val="both"/>
        <w:rPr>
          <w:sz w:val="20"/>
        </w:rPr>
      </w:pPr>
      <w:r>
        <w:rPr>
          <w:sz w:val="20"/>
        </w:rPr>
        <w:t xml:space="preserve">Por último, se realizó la prueba de reproducción de comportamiento. El propósito de esta prueba es evaluar si el modelo reproduce los modos de referencia de la variable de interés. </w:t>
      </w:r>
      <w:r w:rsidR="001A22A0">
        <w:rPr>
          <w:sz w:val="20"/>
        </w:rPr>
        <w:t>Se observa que el modelo arroja como resultado que los pacientes en lista de espera disminuyen a lo largo de los años tomando valores negativos. Sin embargo, de acuerdo con el Ministerio de Salud, los pacientes en lista de espera están aumentando. Por lo tanto, al tener un comportamiento contrario, se concluye que el modelo no reproduce el comportamiento de referencia de la variable de interés. De manera que en este aspecto el modelo no es confiable. Esto ocurre porque</w:t>
      </w:r>
      <w:r w:rsidR="001646F7">
        <w:rPr>
          <w:sz w:val="20"/>
        </w:rPr>
        <w:t xml:space="preserve"> dentro del modelo se contempla </w:t>
      </w:r>
      <w:r w:rsidR="00ED04EB">
        <w:rPr>
          <w:sz w:val="20"/>
        </w:rPr>
        <w:t>la ley 1805 en la cual</w:t>
      </w:r>
      <w:r w:rsidR="00A86FEE">
        <w:rPr>
          <w:sz w:val="20"/>
        </w:rPr>
        <w:t xml:space="preserve"> todo colombiano adulto se convierte en donante potencial. </w:t>
      </w:r>
      <w:r w:rsidR="004E23BF">
        <w:rPr>
          <w:sz w:val="20"/>
        </w:rPr>
        <w:t xml:space="preserve">Esto solo se puede revertir si la persona en vida </w:t>
      </w:r>
      <w:r w:rsidR="00EE7844">
        <w:rPr>
          <w:sz w:val="20"/>
        </w:rPr>
        <w:t>dej</w:t>
      </w:r>
      <w:r w:rsidR="005419F7">
        <w:rPr>
          <w:sz w:val="20"/>
        </w:rPr>
        <w:t>a</w:t>
      </w:r>
      <w:r w:rsidR="00EE7844">
        <w:rPr>
          <w:sz w:val="20"/>
        </w:rPr>
        <w:t xml:space="preserve"> escrito que no quiere ser donante. Sin embargo, son muy pocos</w:t>
      </w:r>
      <w:r w:rsidR="005419F7">
        <w:rPr>
          <w:sz w:val="20"/>
        </w:rPr>
        <w:t xml:space="preserve"> los que realmente hacen esto. </w:t>
      </w:r>
      <w:r w:rsidR="006C1435">
        <w:rPr>
          <w:sz w:val="20"/>
        </w:rPr>
        <w:t>De manera que en el modelo los riñones en espera aumenta</w:t>
      </w:r>
      <w:r w:rsidR="00C6681C">
        <w:rPr>
          <w:sz w:val="20"/>
        </w:rPr>
        <w:t>n</w:t>
      </w:r>
      <w:r w:rsidR="00D05F43">
        <w:rPr>
          <w:sz w:val="20"/>
        </w:rPr>
        <w:t xml:space="preserve"> haciendo que la lista de espera di</w:t>
      </w:r>
      <w:r w:rsidR="00C6681C">
        <w:rPr>
          <w:sz w:val="20"/>
        </w:rPr>
        <w:t>sminuya. A pesar</w:t>
      </w:r>
      <w:r w:rsidR="00473EEF">
        <w:rPr>
          <w:sz w:val="20"/>
        </w:rPr>
        <w:t xml:space="preserve"> de esto, </w:t>
      </w:r>
      <w:r w:rsidR="00DA5983">
        <w:rPr>
          <w:sz w:val="20"/>
        </w:rPr>
        <w:t>en el sistema real esto no ocurre.</w:t>
      </w:r>
      <w:r w:rsidR="00D55666">
        <w:rPr>
          <w:sz w:val="20"/>
        </w:rPr>
        <w:t xml:space="preserve"> </w:t>
      </w:r>
    </w:p>
    <w:p w14:paraId="014815B9" w14:textId="77777777" w:rsidR="00145DDC" w:rsidRDefault="00145DDC" w:rsidP="00034AB5">
      <w:pPr>
        <w:pStyle w:val="Default"/>
        <w:jc w:val="both"/>
        <w:rPr>
          <w:sz w:val="20"/>
        </w:rPr>
      </w:pPr>
    </w:p>
    <w:p w14:paraId="02032806" w14:textId="623568FD" w:rsidR="00F54A11" w:rsidRDefault="00D55666" w:rsidP="00034AB5">
      <w:pPr>
        <w:pStyle w:val="Default"/>
        <w:jc w:val="both"/>
        <w:rPr>
          <w:sz w:val="20"/>
        </w:rPr>
      </w:pPr>
      <w:r>
        <w:rPr>
          <w:sz w:val="20"/>
        </w:rPr>
        <w:t xml:space="preserve">Existen tres razones por las cuales </w:t>
      </w:r>
      <w:r w:rsidR="00341832">
        <w:rPr>
          <w:sz w:val="20"/>
        </w:rPr>
        <w:t xml:space="preserve">la lista de espera no disminuya a </w:t>
      </w:r>
      <w:r w:rsidR="00145DDC">
        <w:rPr>
          <w:sz w:val="20"/>
        </w:rPr>
        <w:t xml:space="preserve">pesar de que casi todos los colombianos son donantes potenciales. La primera de ellas es el mercado ilegal de tráfico de órganos que hace que no todos los órganos que se </w:t>
      </w:r>
      <w:r w:rsidR="00DA38DB">
        <w:rPr>
          <w:sz w:val="20"/>
        </w:rPr>
        <w:t>donan</w:t>
      </w:r>
      <w:r w:rsidR="00540A1F">
        <w:rPr>
          <w:sz w:val="20"/>
        </w:rPr>
        <w:t xml:space="preserve"> sean entregados a pacientes en lista de espera. La segunda es que la ley es muy reciente y no se aplica de manera consciente. Por último, </w:t>
      </w:r>
      <w:r w:rsidR="00BA3053">
        <w:rPr>
          <w:sz w:val="20"/>
        </w:rPr>
        <w:t>no todos los riñones son compatibles</w:t>
      </w:r>
      <w:r w:rsidR="00CD2235">
        <w:rPr>
          <w:sz w:val="20"/>
        </w:rPr>
        <w:t xml:space="preserve"> y hay muchos </w:t>
      </w:r>
      <w:r w:rsidR="004446CB">
        <w:rPr>
          <w:sz w:val="20"/>
        </w:rPr>
        <w:t xml:space="preserve">que se pierden. Sin embargo, esto es difícil de cuantificar en el modelo. </w:t>
      </w:r>
    </w:p>
    <w:p w14:paraId="34CE0A41" w14:textId="77777777" w:rsidR="00034AB5" w:rsidRPr="006819D0" w:rsidRDefault="00034AB5" w:rsidP="00AD154D">
      <w:pPr>
        <w:pStyle w:val="Default"/>
        <w:rPr>
          <w:sz w:val="20"/>
        </w:rPr>
      </w:pPr>
    </w:p>
    <w:p w14:paraId="1FF6260C" w14:textId="77777777" w:rsidR="00AD154D" w:rsidRDefault="00A11707" w:rsidP="005277B2">
      <w:pPr>
        <w:pStyle w:val="Default"/>
        <w:rPr>
          <w:b/>
          <w:bCs/>
          <w:sz w:val="20"/>
          <w:szCs w:val="20"/>
        </w:rPr>
      </w:pPr>
      <w:r>
        <w:rPr>
          <w:b/>
          <w:bCs/>
          <w:sz w:val="20"/>
          <w:szCs w:val="20"/>
        </w:rPr>
        <w:t>8. EVALUACIÓN DE SISTEMAS</w:t>
      </w:r>
    </w:p>
    <w:p w14:paraId="62EBF3C5" w14:textId="77777777" w:rsidR="008719AE" w:rsidRDefault="008719AE" w:rsidP="00A11707">
      <w:pPr>
        <w:pStyle w:val="Default"/>
        <w:jc w:val="center"/>
        <w:rPr>
          <w:b/>
          <w:bCs/>
          <w:sz w:val="20"/>
          <w:szCs w:val="20"/>
        </w:rPr>
      </w:pPr>
    </w:p>
    <w:p w14:paraId="48330E3A" w14:textId="4F289403" w:rsidR="00D016AE" w:rsidRDefault="008719AE" w:rsidP="008719AE">
      <w:pPr>
        <w:pStyle w:val="Default"/>
        <w:jc w:val="both"/>
        <w:rPr>
          <w:bCs/>
          <w:sz w:val="20"/>
          <w:szCs w:val="20"/>
        </w:rPr>
      </w:pPr>
      <w:r>
        <w:rPr>
          <w:bCs/>
          <w:sz w:val="20"/>
          <w:szCs w:val="20"/>
        </w:rPr>
        <w:t xml:space="preserve">La evaluación de sistemas identifica posibilidades de transformación de los supuestos sobre un sistema. Para esto, se hace uso de la heurística crítica de sistemas y se proponen fronteras alternativas. </w:t>
      </w:r>
      <w:r w:rsidR="00A9630E">
        <w:rPr>
          <w:bCs/>
          <w:sz w:val="20"/>
          <w:szCs w:val="20"/>
        </w:rPr>
        <w:t xml:space="preserve">En primer lugar, se analiza el sistema desde el punto de vista de la motivación. </w:t>
      </w:r>
      <w:r w:rsidR="002C6A35">
        <w:rPr>
          <w:bCs/>
          <w:sz w:val="20"/>
          <w:szCs w:val="20"/>
        </w:rPr>
        <w:t>En este sistema el beneficiario son los pacientes en lista de espera</w:t>
      </w:r>
      <w:r w:rsidR="00F309DB">
        <w:rPr>
          <w:bCs/>
          <w:sz w:val="20"/>
          <w:szCs w:val="20"/>
        </w:rPr>
        <w:t>.</w:t>
      </w:r>
      <w:bookmarkStart w:id="2" w:name="_GoBack"/>
      <w:bookmarkEnd w:id="2"/>
      <w:r w:rsidR="00A05D8E">
        <w:rPr>
          <w:bCs/>
          <w:sz w:val="20"/>
          <w:szCs w:val="20"/>
        </w:rPr>
        <w:t xml:space="preserve"> En general, </w:t>
      </w:r>
      <w:r w:rsidR="007A5374">
        <w:rPr>
          <w:bCs/>
          <w:sz w:val="20"/>
          <w:szCs w:val="20"/>
        </w:rPr>
        <w:t xml:space="preserve">los beneficiarios están bien identificados pues efectivamente son ellos </w:t>
      </w:r>
      <w:r w:rsidR="002F59B7">
        <w:rPr>
          <w:bCs/>
          <w:sz w:val="20"/>
          <w:szCs w:val="20"/>
        </w:rPr>
        <w:t xml:space="preserve">los que están siendo afectados por la situación problemática. </w:t>
      </w:r>
      <w:r w:rsidR="00056B64">
        <w:rPr>
          <w:bCs/>
          <w:sz w:val="20"/>
          <w:szCs w:val="20"/>
        </w:rPr>
        <w:t xml:space="preserve">El propósito del sistema es entender la dinámica de órganos </w:t>
      </w:r>
      <w:r w:rsidR="00D05659">
        <w:rPr>
          <w:bCs/>
          <w:sz w:val="20"/>
          <w:szCs w:val="20"/>
        </w:rPr>
        <w:t xml:space="preserve">para encontrar formas de disminuir la lista de espera de pacientes. </w:t>
      </w:r>
      <w:r w:rsidR="00747ADE">
        <w:rPr>
          <w:bCs/>
          <w:sz w:val="20"/>
          <w:szCs w:val="20"/>
        </w:rPr>
        <w:t>En el sistema actual, la medida de éxito es el número de pacientes</w:t>
      </w:r>
      <w:r w:rsidR="007B0638">
        <w:rPr>
          <w:bCs/>
          <w:sz w:val="20"/>
          <w:szCs w:val="20"/>
        </w:rPr>
        <w:t xml:space="preserve"> en lista de esper</w:t>
      </w:r>
      <w:r w:rsidR="00AA6B5C">
        <w:rPr>
          <w:bCs/>
          <w:sz w:val="20"/>
          <w:szCs w:val="20"/>
        </w:rPr>
        <w:t xml:space="preserve">a. </w:t>
      </w:r>
      <w:r w:rsidR="00790DE9">
        <w:rPr>
          <w:bCs/>
          <w:sz w:val="20"/>
          <w:szCs w:val="20"/>
        </w:rPr>
        <w:t xml:space="preserve">Está correctamente planteada porque son ellos los que determinan </w:t>
      </w:r>
      <w:r w:rsidR="00194BA4">
        <w:rPr>
          <w:bCs/>
          <w:sz w:val="20"/>
          <w:szCs w:val="20"/>
        </w:rPr>
        <w:t xml:space="preserve">si </w:t>
      </w:r>
      <w:r w:rsidR="00D47EC0">
        <w:rPr>
          <w:bCs/>
          <w:sz w:val="20"/>
          <w:szCs w:val="20"/>
        </w:rPr>
        <w:t xml:space="preserve">el problema </w:t>
      </w:r>
      <w:r w:rsidR="00157E6B">
        <w:rPr>
          <w:bCs/>
          <w:sz w:val="20"/>
          <w:szCs w:val="20"/>
        </w:rPr>
        <w:t xml:space="preserve">va mejorando o empeorando. </w:t>
      </w:r>
    </w:p>
    <w:p w14:paraId="7A941DAA" w14:textId="77777777" w:rsidR="00D016AE" w:rsidRDefault="00D016AE" w:rsidP="008719AE">
      <w:pPr>
        <w:pStyle w:val="Default"/>
        <w:jc w:val="both"/>
        <w:rPr>
          <w:bCs/>
          <w:sz w:val="20"/>
          <w:szCs w:val="20"/>
        </w:rPr>
      </w:pPr>
    </w:p>
    <w:p w14:paraId="6E9CD7C0" w14:textId="69B5B2AA" w:rsidR="00157E6B" w:rsidRDefault="00157E6B" w:rsidP="008719AE">
      <w:pPr>
        <w:pStyle w:val="Default"/>
        <w:jc w:val="both"/>
        <w:rPr>
          <w:bCs/>
          <w:sz w:val="20"/>
          <w:szCs w:val="20"/>
        </w:rPr>
      </w:pPr>
      <w:r>
        <w:rPr>
          <w:bCs/>
          <w:sz w:val="20"/>
          <w:szCs w:val="20"/>
        </w:rPr>
        <w:t xml:space="preserve">En segundo lugar, se analiza el sistema desde un punto de vista del control o poder. </w:t>
      </w:r>
      <w:r w:rsidR="002651E5">
        <w:rPr>
          <w:bCs/>
          <w:sz w:val="20"/>
          <w:szCs w:val="20"/>
        </w:rPr>
        <w:t>En el sistema actual, los tomadores de decisión</w:t>
      </w:r>
      <w:r w:rsidR="00BA43E2">
        <w:rPr>
          <w:bCs/>
          <w:sz w:val="20"/>
          <w:szCs w:val="20"/>
        </w:rPr>
        <w:t xml:space="preserve"> son </w:t>
      </w:r>
      <w:r w:rsidR="00D53F27">
        <w:rPr>
          <w:bCs/>
          <w:sz w:val="20"/>
          <w:szCs w:val="20"/>
        </w:rPr>
        <w:t>las personas aptas para donar</w:t>
      </w:r>
      <w:r w:rsidR="00D61839">
        <w:rPr>
          <w:bCs/>
          <w:sz w:val="20"/>
          <w:szCs w:val="20"/>
        </w:rPr>
        <w:t xml:space="preserve"> así como el gobierno nacional con la implementación de la ley 1805. </w:t>
      </w:r>
      <w:r w:rsidR="006A18F2">
        <w:rPr>
          <w:bCs/>
          <w:sz w:val="20"/>
          <w:szCs w:val="20"/>
        </w:rPr>
        <w:t xml:space="preserve">Sin embargo, un actor que debería ser considerado como tomador de decisiones en el sistema </w:t>
      </w:r>
      <w:r w:rsidR="00A10F63">
        <w:rPr>
          <w:bCs/>
          <w:sz w:val="20"/>
          <w:szCs w:val="20"/>
        </w:rPr>
        <w:t xml:space="preserve">son </w:t>
      </w:r>
      <w:r w:rsidR="006B22C8">
        <w:rPr>
          <w:bCs/>
          <w:sz w:val="20"/>
          <w:szCs w:val="20"/>
        </w:rPr>
        <w:t xml:space="preserve">los entes de salud </w:t>
      </w:r>
      <w:r w:rsidR="00790359">
        <w:rPr>
          <w:bCs/>
          <w:sz w:val="20"/>
          <w:szCs w:val="20"/>
        </w:rPr>
        <w:t>pues están siendo afectados directamente por el problema</w:t>
      </w:r>
      <w:r w:rsidR="003B5309">
        <w:rPr>
          <w:bCs/>
          <w:sz w:val="20"/>
          <w:szCs w:val="20"/>
        </w:rPr>
        <w:t xml:space="preserve"> al tener una acumulación de pacientes en lista de espera que no debería suceder. </w:t>
      </w:r>
      <w:r w:rsidR="0031793E">
        <w:rPr>
          <w:bCs/>
          <w:sz w:val="20"/>
          <w:szCs w:val="20"/>
        </w:rPr>
        <w:t xml:space="preserve">Estas instituciones deberían tener más control sobre el número de personas que </w:t>
      </w:r>
      <w:r w:rsidR="00CF1B6E">
        <w:rPr>
          <w:bCs/>
          <w:sz w:val="20"/>
          <w:szCs w:val="20"/>
        </w:rPr>
        <w:t xml:space="preserve">deciden donar a través de, por ejemplo campañas que inviten a los ciudadanos a realizar esta acción. </w:t>
      </w:r>
    </w:p>
    <w:p w14:paraId="3D5EEC15" w14:textId="77777777" w:rsidR="003B5309" w:rsidRDefault="003B5309" w:rsidP="008719AE">
      <w:pPr>
        <w:pStyle w:val="Default"/>
        <w:jc w:val="both"/>
        <w:rPr>
          <w:bCs/>
          <w:sz w:val="20"/>
          <w:szCs w:val="20"/>
        </w:rPr>
      </w:pPr>
    </w:p>
    <w:p w14:paraId="3AEA631D" w14:textId="497C03AF" w:rsidR="00D016AE" w:rsidRDefault="003B5309" w:rsidP="00934BC0">
      <w:pPr>
        <w:pStyle w:val="Default"/>
        <w:jc w:val="both"/>
        <w:rPr>
          <w:bCs/>
          <w:sz w:val="20"/>
          <w:szCs w:val="20"/>
        </w:rPr>
      </w:pPr>
      <w:r>
        <w:rPr>
          <w:bCs/>
          <w:sz w:val="20"/>
          <w:szCs w:val="20"/>
        </w:rPr>
        <w:t xml:space="preserve">En tercer lugar, se analiza el sistema desde un punto de vista de experticia. </w:t>
      </w:r>
      <w:r w:rsidR="00FB4C43">
        <w:rPr>
          <w:bCs/>
          <w:sz w:val="20"/>
          <w:szCs w:val="20"/>
        </w:rPr>
        <w:t xml:space="preserve">Para diseñar el </w:t>
      </w:r>
      <w:r w:rsidR="00660523">
        <w:rPr>
          <w:bCs/>
          <w:sz w:val="20"/>
          <w:szCs w:val="20"/>
        </w:rPr>
        <w:t xml:space="preserve">sistema, </w:t>
      </w:r>
      <w:r w:rsidR="00DC5495">
        <w:rPr>
          <w:bCs/>
          <w:sz w:val="20"/>
          <w:szCs w:val="20"/>
        </w:rPr>
        <w:t xml:space="preserve">los expertos deberían incluir a </w:t>
      </w:r>
      <w:r w:rsidR="00192E1B">
        <w:rPr>
          <w:bCs/>
          <w:sz w:val="20"/>
          <w:szCs w:val="20"/>
        </w:rPr>
        <w:t xml:space="preserve">los entes de salud </w:t>
      </w:r>
      <w:r w:rsidR="00735EAD">
        <w:rPr>
          <w:bCs/>
          <w:sz w:val="20"/>
          <w:szCs w:val="20"/>
        </w:rPr>
        <w:t>pues son los que han vivido la experiencia de</w:t>
      </w:r>
      <w:r w:rsidR="009D7E2B">
        <w:rPr>
          <w:bCs/>
          <w:sz w:val="20"/>
          <w:szCs w:val="20"/>
        </w:rPr>
        <w:t xml:space="preserve"> tener pacientes acumulados sin recibir </w:t>
      </w:r>
      <w:r w:rsidR="00561763">
        <w:rPr>
          <w:bCs/>
          <w:sz w:val="20"/>
          <w:szCs w:val="20"/>
        </w:rPr>
        <w:t xml:space="preserve">trasplante. Además, estas instituciones podrían tener más conocimiento sobre aspectos relevantes </w:t>
      </w:r>
      <w:proofErr w:type="gramStart"/>
      <w:r w:rsidR="00561763">
        <w:rPr>
          <w:bCs/>
          <w:sz w:val="20"/>
          <w:szCs w:val="20"/>
        </w:rPr>
        <w:t>a</w:t>
      </w:r>
      <w:proofErr w:type="gramEnd"/>
      <w:r w:rsidR="00561763">
        <w:rPr>
          <w:bCs/>
          <w:sz w:val="20"/>
          <w:szCs w:val="20"/>
        </w:rPr>
        <w:t xml:space="preserve"> tener en cuenta en el sistema. Por último, se analiza el sistema desde un punto de vista </w:t>
      </w:r>
      <w:r w:rsidR="003A3968">
        <w:rPr>
          <w:bCs/>
          <w:sz w:val="20"/>
          <w:szCs w:val="20"/>
        </w:rPr>
        <w:t>de la legitimidad.</w:t>
      </w:r>
      <w:r w:rsidR="00470F44">
        <w:rPr>
          <w:bCs/>
          <w:sz w:val="20"/>
          <w:szCs w:val="20"/>
        </w:rPr>
        <w:t xml:space="preserve"> Actualmente, se están beneficiando los interes</w:t>
      </w:r>
      <w:r w:rsidR="00B908CA">
        <w:rPr>
          <w:bCs/>
          <w:sz w:val="20"/>
          <w:szCs w:val="20"/>
        </w:rPr>
        <w:t xml:space="preserve">es </w:t>
      </w:r>
      <w:r w:rsidR="00646EB4">
        <w:rPr>
          <w:bCs/>
          <w:sz w:val="20"/>
          <w:szCs w:val="20"/>
        </w:rPr>
        <w:t xml:space="preserve">de los pacientes en lista de espero. Esto es adecuado porque son ellos los que sienten el problema descrito en el presente proyecto. </w:t>
      </w:r>
    </w:p>
    <w:p w14:paraId="271902BB" w14:textId="77777777" w:rsidR="00D016AE" w:rsidRDefault="00D016AE" w:rsidP="00934BC0">
      <w:pPr>
        <w:pStyle w:val="Default"/>
        <w:jc w:val="both"/>
        <w:rPr>
          <w:bCs/>
          <w:sz w:val="20"/>
          <w:szCs w:val="20"/>
        </w:rPr>
      </w:pPr>
    </w:p>
    <w:p w14:paraId="3BFC2FA8" w14:textId="4CE9240E" w:rsidR="00934BC0" w:rsidRPr="003D2DD7" w:rsidRDefault="0E848721" w:rsidP="00934BC0">
      <w:pPr>
        <w:pStyle w:val="Default"/>
        <w:jc w:val="both"/>
        <w:rPr>
          <w:b/>
          <w:sz w:val="20"/>
          <w:szCs w:val="20"/>
        </w:rPr>
      </w:pPr>
      <w:r w:rsidRPr="0E848721">
        <w:rPr>
          <w:sz w:val="20"/>
          <w:szCs w:val="20"/>
        </w:rPr>
        <w:t xml:space="preserve">Una posible solución a la situación actual es crear campañas que incentiven a las personas a donar </w:t>
      </w:r>
      <w:r w:rsidR="00D171AE" w:rsidRPr="00D171AE">
        <w:rPr>
          <w:sz w:val="20"/>
          <w:szCs w:val="20"/>
        </w:rPr>
        <w:t xml:space="preserve">órganos. </w:t>
      </w:r>
      <w:r w:rsidR="0E6ECADF" w:rsidRPr="0E6ECADF">
        <w:rPr>
          <w:sz w:val="20"/>
          <w:szCs w:val="20"/>
        </w:rPr>
        <w:t xml:space="preserve">Estas campañas pueden ser </w:t>
      </w:r>
      <w:r w:rsidR="76E2BA43" w:rsidRPr="76E2BA43">
        <w:rPr>
          <w:sz w:val="20"/>
          <w:szCs w:val="20"/>
        </w:rPr>
        <w:t xml:space="preserve">realizadas por el gobierno </w:t>
      </w:r>
      <w:r w:rsidR="794B63A9" w:rsidRPr="794B63A9">
        <w:rPr>
          <w:sz w:val="20"/>
          <w:szCs w:val="20"/>
        </w:rPr>
        <w:t xml:space="preserve">para </w:t>
      </w:r>
      <w:r w:rsidR="670EB25B" w:rsidRPr="670EB25B">
        <w:rPr>
          <w:sz w:val="20"/>
          <w:szCs w:val="20"/>
        </w:rPr>
        <w:t xml:space="preserve">atraer e </w:t>
      </w:r>
      <w:r w:rsidR="750D9941" w:rsidRPr="750D9941">
        <w:rPr>
          <w:sz w:val="20"/>
          <w:szCs w:val="20"/>
        </w:rPr>
        <w:t xml:space="preserve">informar a </w:t>
      </w:r>
      <w:r w:rsidR="7B02522E" w:rsidRPr="7B02522E">
        <w:rPr>
          <w:sz w:val="20"/>
          <w:szCs w:val="20"/>
        </w:rPr>
        <w:t>más</w:t>
      </w:r>
      <w:r w:rsidR="750D9941" w:rsidRPr="750D9941">
        <w:rPr>
          <w:sz w:val="20"/>
          <w:szCs w:val="20"/>
        </w:rPr>
        <w:t xml:space="preserve"> personas que </w:t>
      </w:r>
      <w:r w:rsidR="7B8D7EED" w:rsidRPr="7B8D7EED">
        <w:rPr>
          <w:sz w:val="20"/>
          <w:szCs w:val="20"/>
        </w:rPr>
        <w:t>estén</w:t>
      </w:r>
      <w:r w:rsidR="750D9941" w:rsidRPr="750D9941">
        <w:rPr>
          <w:sz w:val="20"/>
          <w:szCs w:val="20"/>
        </w:rPr>
        <w:t xml:space="preserve"> en</w:t>
      </w:r>
      <w:r w:rsidR="1A910E48" w:rsidRPr="1A910E48">
        <w:rPr>
          <w:sz w:val="20"/>
          <w:szCs w:val="20"/>
        </w:rPr>
        <w:t xml:space="preserve"> la capacidad de hacer estas </w:t>
      </w:r>
      <w:r w:rsidR="1263EB1C" w:rsidRPr="1263EB1C">
        <w:rPr>
          <w:sz w:val="20"/>
          <w:szCs w:val="20"/>
        </w:rPr>
        <w:t xml:space="preserve">donaciones. </w:t>
      </w:r>
      <w:r w:rsidR="5D05E5CC" w:rsidRPr="5D05E5CC">
        <w:rPr>
          <w:sz w:val="20"/>
          <w:szCs w:val="20"/>
        </w:rPr>
        <w:t xml:space="preserve">Las consecuencias </w:t>
      </w:r>
      <w:r w:rsidR="60EDFDA6" w:rsidRPr="60EDFDA6">
        <w:rPr>
          <w:sz w:val="20"/>
          <w:szCs w:val="20"/>
        </w:rPr>
        <w:t xml:space="preserve">principales de esta </w:t>
      </w:r>
      <w:r w:rsidR="5F47A042" w:rsidRPr="5F47A042">
        <w:rPr>
          <w:sz w:val="20"/>
          <w:szCs w:val="20"/>
        </w:rPr>
        <w:t>solución es que el gobierno</w:t>
      </w:r>
      <w:r w:rsidR="6CF9E8F8" w:rsidRPr="6CF9E8F8">
        <w:rPr>
          <w:sz w:val="20"/>
          <w:szCs w:val="20"/>
        </w:rPr>
        <w:t xml:space="preserve"> tenga que </w:t>
      </w:r>
      <w:r w:rsidR="23C3C259" w:rsidRPr="23C3C259">
        <w:rPr>
          <w:sz w:val="20"/>
          <w:szCs w:val="20"/>
        </w:rPr>
        <w:t xml:space="preserve">invertir </w:t>
      </w:r>
      <w:r w:rsidR="1F23C05F" w:rsidRPr="1F23C05F">
        <w:rPr>
          <w:sz w:val="20"/>
          <w:szCs w:val="20"/>
        </w:rPr>
        <w:t xml:space="preserve">cierta cantidad de </w:t>
      </w:r>
      <w:r w:rsidR="4B7CCA14" w:rsidRPr="4B7CCA14">
        <w:rPr>
          <w:sz w:val="20"/>
          <w:szCs w:val="20"/>
        </w:rPr>
        <w:t xml:space="preserve">dinero destinada para </w:t>
      </w:r>
      <w:r w:rsidR="33C9E276" w:rsidRPr="33C9E276">
        <w:rPr>
          <w:sz w:val="20"/>
          <w:szCs w:val="20"/>
        </w:rPr>
        <w:t>realizar</w:t>
      </w:r>
      <w:r w:rsidR="217AE56C" w:rsidRPr="217AE56C">
        <w:rPr>
          <w:sz w:val="20"/>
          <w:szCs w:val="20"/>
        </w:rPr>
        <w:t xml:space="preserve"> una </w:t>
      </w:r>
      <w:r w:rsidR="4A647CD2" w:rsidRPr="4A647CD2">
        <w:rPr>
          <w:sz w:val="20"/>
          <w:szCs w:val="20"/>
        </w:rPr>
        <w:t xml:space="preserve">publicidad efectiva y </w:t>
      </w:r>
      <w:r w:rsidR="738308F6" w:rsidRPr="738308F6">
        <w:rPr>
          <w:sz w:val="20"/>
          <w:szCs w:val="20"/>
        </w:rPr>
        <w:t xml:space="preserve">llamativa que </w:t>
      </w:r>
      <w:r w:rsidR="605BD274" w:rsidRPr="605BD274">
        <w:rPr>
          <w:sz w:val="20"/>
          <w:szCs w:val="20"/>
        </w:rPr>
        <w:t xml:space="preserve">realmente promueva </w:t>
      </w:r>
      <w:r w:rsidR="010CCA99" w:rsidRPr="010CCA99">
        <w:rPr>
          <w:sz w:val="20"/>
          <w:szCs w:val="20"/>
        </w:rPr>
        <w:t xml:space="preserve">la </w:t>
      </w:r>
      <w:r w:rsidR="38F7FBE4" w:rsidRPr="38F7FBE4">
        <w:rPr>
          <w:sz w:val="20"/>
          <w:szCs w:val="20"/>
        </w:rPr>
        <w:t xml:space="preserve">donación de </w:t>
      </w:r>
      <w:r w:rsidR="41BCE2EE" w:rsidRPr="41BCE2EE">
        <w:rPr>
          <w:sz w:val="20"/>
          <w:szCs w:val="20"/>
        </w:rPr>
        <w:t>órganos</w:t>
      </w:r>
      <w:r w:rsidR="72F96414" w:rsidRPr="72F96414">
        <w:rPr>
          <w:sz w:val="20"/>
          <w:szCs w:val="20"/>
        </w:rPr>
        <w:t>,</w:t>
      </w:r>
      <w:r w:rsidR="41BCE2EE" w:rsidRPr="41BCE2EE">
        <w:rPr>
          <w:sz w:val="20"/>
          <w:szCs w:val="20"/>
        </w:rPr>
        <w:t xml:space="preserve"> </w:t>
      </w:r>
      <w:r w:rsidR="0D98BD15" w:rsidRPr="0D98BD15">
        <w:rPr>
          <w:sz w:val="20"/>
          <w:szCs w:val="20"/>
        </w:rPr>
        <w:t>así</w:t>
      </w:r>
      <w:r w:rsidR="39A606D4" w:rsidRPr="39A606D4">
        <w:rPr>
          <w:sz w:val="20"/>
          <w:szCs w:val="20"/>
        </w:rPr>
        <w:t xml:space="preserve"> se </w:t>
      </w:r>
      <w:r w:rsidR="7CBDD331" w:rsidRPr="7CBDD331">
        <w:rPr>
          <w:sz w:val="20"/>
          <w:szCs w:val="20"/>
        </w:rPr>
        <w:t>esperaría</w:t>
      </w:r>
      <w:r w:rsidR="7CCCB79B" w:rsidRPr="7CCCB79B">
        <w:rPr>
          <w:sz w:val="20"/>
          <w:szCs w:val="20"/>
        </w:rPr>
        <w:t xml:space="preserve"> </w:t>
      </w:r>
      <w:r w:rsidR="2734EB07" w:rsidRPr="2734EB07">
        <w:rPr>
          <w:sz w:val="20"/>
          <w:szCs w:val="20"/>
        </w:rPr>
        <w:t xml:space="preserve">disminuir considerablemente el </w:t>
      </w:r>
      <w:r w:rsidR="4C8C6E73" w:rsidRPr="4C8C6E73">
        <w:rPr>
          <w:sz w:val="20"/>
          <w:szCs w:val="20"/>
        </w:rPr>
        <w:t>número</w:t>
      </w:r>
      <w:r w:rsidR="3D189EBC" w:rsidRPr="3D189EBC">
        <w:rPr>
          <w:sz w:val="20"/>
          <w:szCs w:val="20"/>
        </w:rPr>
        <w:t xml:space="preserve"> de pacientes en </w:t>
      </w:r>
      <w:r w:rsidR="2B42D17C" w:rsidRPr="2B42D17C">
        <w:rPr>
          <w:sz w:val="20"/>
          <w:szCs w:val="20"/>
        </w:rPr>
        <w:t xml:space="preserve">lista de </w:t>
      </w:r>
      <w:r w:rsidR="2E138B0B" w:rsidRPr="2E138B0B">
        <w:rPr>
          <w:sz w:val="20"/>
          <w:szCs w:val="20"/>
        </w:rPr>
        <w:t xml:space="preserve">espera </w:t>
      </w:r>
      <w:r w:rsidR="2A16199F" w:rsidRPr="2A16199F">
        <w:rPr>
          <w:sz w:val="20"/>
          <w:szCs w:val="20"/>
        </w:rPr>
        <w:t xml:space="preserve">y aumentar la cantidad </w:t>
      </w:r>
      <w:r w:rsidR="36C454D6" w:rsidRPr="36C454D6">
        <w:rPr>
          <w:sz w:val="20"/>
          <w:szCs w:val="20"/>
        </w:rPr>
        <w:t>de donantes que se</w:t>
      </w:r>
      <w:r w:rsidR="7364499B" w:rsidRPr="7364499B">
        <w:rPr>
          <w:sz w:val="20"/>
          <w:szCs w:val="20"/>
        </w:rPr>
        <w:t xml:space="preserve"> </w:t>
      </w:r>
      <w:r w:rsidR="6C9B1027" w:rsidRPr="6C9B1027">
        <w:rPr>
          <w:sz w:val="20"/>
          <w:szCs w:val="20"/>
        </w:rPr>
        <w:t>encuentran actualmente</w:t>
      </w:r>
      <w:r w:rsidR="2D7DC50C" w:rsidRPr="2D7DC50C">
        <w:rPr>
          <w:sz w:val="20"/>
          <w:szCs w:val="20"/>
        </w:rPr>
        <w:t>.</w:t>
      </w:r>
    </w:p>
    <w:p w14:paraId="12B8CC87" w14:textId="14B22830" w:rsidR="00934BC0" w:rsidRPr="00934BC0" w:rsidRDefault="00934BC0" w:rsidP="00934BC0">
      <w:pPr>
        <w:pStyle w:val="Default"/>
        <w:jc w:val="both"/>
        <w:rPr>
          <w:sz w:val="20"/>
          <w:szCs w:val="20"/>
        </w:rPr>
      </w:pPr>
    </w:p>
    <w:p w14:paraId="20A5D87C" w14:textId="08C162EC" w:rsidR="2533B435" w:rsidRDefault="17DF946B" w:rsidP="378FE894">
      <w:pPr>
        <w:pStyle w:val="Default"/>
        <w:jc w:val="both"/>
        <w:rPr>
          <w:sz w:val="20"/>
          <w:szCs w:val="20"/>
        </w:rPr>
      </w:pPr>
      <w:r w:rsidRPr="17DF946B">
        <w:rPr>
          <w:sz w:val="20"/>
          <w:szCs w:val="20"/>
        </w:rPr>
        <w:t xml:space="preserve">Otra solución al problema es </w:t>
      </w:r>
      <w:r w:rsidR="04DF05A1" w:rsidRPr="04DF05A1">
        <w:rPr>
          <w:sz w:val="20"/>
          <w:szCs w:val="20"/>
        </w:rPr>
        <w:t xml:space="preserve">generar </w:t>
      </w:r>
      <w:r w:rsidR="5E1DD99E" w:rsidRPr="5E1DD99E">
        <w:rPr>
          <w:sz w:val="20"/>
          <w:szCs w:val="20"/>
        </w:rPr>
        <w:t xml:space="preserve">incentivos en los </w:t>
      </w:r>
      <w:r w:rsidR="55F86BE2" w:rsidRPr="55F86BE2">
        <w:rPr>
          <w:sz w:val="20"/>
          <w:szCs w:val="20"/>
        </w:rPr>
        <w:t xml:space="preserve">centros de salud para los </w:t>
      </w:r>
      <w:r w:rsidR="01954AF9" w:rsidRPr="01954AF9">
        <w:rPr>
          <w:sz w:val="20"/>
          <w:szCs w:val="20"/>
        </w:rPr>
        <w:t xml:space="preserve">donantes. </w:t>
      </w:r>
      <w:r w:rsidR="1F436CE4" w:rsidRPr="1F436CE4">
        <w:rPr>
          <w:sz w:val="20"/>
          <w:szCs w:val="20"/>
        </w:rPr>
        <w:t>En la actualidad,</w:t>
      </w:r>
      <w:r w:rsidR="042A382A" w:rsidRPr="042A382A">
        <w:rPr>
          <w:sz w:val="20"/>
          <w:szCs w:val="20"/>
        </w:rPr>
        <w:t xml:space="preserve"> </w:t>
      </w:r>
      <w:r w:rsidR="4E6E9782" w:rsidRPr="4E6E9782">
        <w:rPr>
          <w:sz w:val="20"/>
          <w:szCs w:val="20"/>
        </w:rPr>
        <w:t xml:space="preserve">hay </w:t>
      </w:r>
      <w:r w:rsidR="4F94C327" w:rsidRPr="4F94C327">
        <w:rPr>
          <w:sz w:val="20"/>
          <w:szCs w:val="20"/>
        </w:rPr>
        <w:t>países</w:t>
      </w:r>
      <w:r w:rsidR="4E6E9782" w:rsidRPr="4E6E9782">
        <w:rPr>
          <w:sz w:val="20"/>
          <w:szCs w:val="20"/>
        </w:rPr>
        <w:t xml:space="preserve"> </w:t>
      </w:r>
      <w:r w:rsidR="3F501A74" w:rsidRPr="3F501A74">
        <w:rPr>
          <w:sz w:val="20"/>
          <w:szCs w:val="20"/>
        </w:rPr>
        <w:t xml:space="preserve">como Chile e </w:t>
      </w:r>
      <w:r w:rsidR="4F94C327" w:rsidRPr="4F94C327">
        <w:rPr>
          <w:sz w:val="20"/>
          <w:szCs w:val="20"/>
        </w:rPr>
        <w:t xml:space="preserve">Israel </w:t>
      </w:r>
      <w:r w:rsidR="3BB91C0B" w:rsidRPr="3BB91C0B">
        <w:rPr>
          <w:sz w:val="20"/>
          <w:szCs w:val="20"/>
        </w:rPr>
        <w:t xml:space="preserve">donde existe una </w:t>
      </w:r>
      <w:r w:rsidR="2F1996E9" w:rsidRPr="2F1996E9">
        <w:rPr>
          <w:sz w:val="20"/>
          <w:szCs w:val="20"/>
        </w:rPr>
        <w:t xml:space="preserve">regla </w:t>
      </w:r>
      <w:r w:rsidR="31AE6D0D" w:rsidRPr="31AE6D0D">
        <w:rPr>
          <w:sz w:val="20"/>
          <w:szCs w:val="20"/>
        </w:rPr>
        <w:t xml:space="preserve">prioritaria en la cual las personas que se </w:t>
      </w:r>
      <w:r w:rsidR="64B3336C" w:rsidRPr="64B3336C">
        <w:rPr>
          <w:sz w:val="20"/>
          <w:szCs w:val="20"/>
        </w:rPr>
        <w:t xml:space="preserve">inscriban como donantes de </w:t>
      </w:r>
      <w:r w:rsidR="1ABCBD98" w:rsidRPr="1ABCBD98">
        <w:rPr>
          <w:sz w:val="20"/>
          <w:szCs w:val="20"/>
        </w:rPr>
        <w:t>órganos</w:t>
      </w:r>
      <w:r w:rsidR="1E32C769" w:rsidRPr="1E32C769">
        <w:rPr>
          <w:sz w:val="20"/>
          <w:szCs w:val="20"/>
        </w:rPr>
        <w:t xml:space="preserve"> </w:t>
      </w:r>
      <w:r w:rsidR="5E4ED54A" w:rsidRPr="5E4ED54A">
        <w:rPr>
          <w:sz w:val="20"/>
          <w:szCs w:val="20"/>
        </w:rPr>
        <w:t xml:space="preserve">entran a una lista </w:t>
      </w:r>
      <w:r w:rsidR="1ABCBD98" w:rsidRPr="1ABCBD98">
        <w:rPr>
          <w:sz w:val="20"/>
          <w:szCs w:val="20"/>
        </w:rPr>
        <w:t xml:space="preserve">prioritaria </w:t>
      </w:r>
      <w:r w:rsidR="2BB8B90A" w:rsidRPr="2BB8B90A">
        <w:rPr>
          <w:sz w:val="20"/>
          <w:szCs w:val="20"/>
        </w:rPr>
        <w:t xml:space="preserve">en el </w:t>
      </w:r>
      <w:r w:rsidR="581674EE" w:rsidRPr="581674EE">
        <w:rPr>
          <w:sz w:val="20"/>
          <w:szCs w:val="20"/>
        </w:rPr>
        <w:t xml:space="preserve">caso de que ellos </w:t>
      </w:r>
      <w:r w:rsidR="644670B8" w:rsidRPr="644670B8">
        <w:rPr>
          <w:sz w:val="20"/>
          <w:szCs w:val="20"/>
        </w:rPr>
        <w:t xml:space="preserve">llegaran a </w:t>
      </w:r>
      <w:r w:rsidR="7DDA9833" w:rsidRPr="7DDA9833">
        <w:rPr>
          <w:sz w:val="20"/>
          <w:szCs w:val="20"/>
        </w:rPr>
        <w:t xml:space="preserve">necesitar un </w:t>
      </w:r>
      <w:r w:rsidR="194A28D3" w:rsidRPr="194A28D3">
        <w:rPr>
          <w:sz w:val="20"/>
          <w:szCs w:val="20"/>
        </w:rPr>
        <w:t>trasplante en un futuro</w:t>
      </w:r>
      <w:r w:rsidR="0CD7AF24" w:rsidRPr="0CD7AF24">
        <w:rPr>
          <w:sz w:val="20"/>
          <w:szCs w:val="20"/>
        </w:rPr>
        <w:t>.</w:t>
      </w:r>
      <w:r w:rsidR="194A28D3" w:rsidRPr="194A28D3">
        <w:rPr>
          <w:sz w:val="20"/>
          <w:szCs w:val="20"/>
        </w:rPr>
        <w:t xml:space="preserve"> </w:t>
      </w:r>
      <w:r w:rsidR="3F07247B" w:rsidRPr="3F07247B">
        <w:rPr>
          <w:sz w:val="20"/>
          <w:szCs w:val="20"/>
        </w:rPr>
        <w:t xml:space="preserve">Esto </w:t>
      </w:r>
      <w:r w:rsidR="5712C935" w:rsidRPr="5712C935">
        <w:rPr>
          <w:sz w:val="20"/>
          <w:szCs w:val="20"/>
        </w:rPr>
        <w:t>resultaría</w:t>
      </w:r>
      <w:r w:rsidR="3F07247B" w:rsidRPr="3F07247B">
        <w:rPr>
          <w:sz w:val="20"/>
          <w:szCs w:val="20"/>
        </w:rPr>
        <w:t xml:space="preserve"> como un </w:t>
      </w:r>
      <w:r w:rsidR="29E827F8" w:rsidRPr="29E827F8">
        <w:rPr>
          <w:sz w:val="20"/>
          <w:szCs w:val="20"/>
        </w:rPr>
        <w:t xml:space="preserve">intercambio </w:t>
      </w:r>
      <w:r w:rsidR="5712C935" w:rsidRPr="5712C935">
        <w:rPr>
          <w:sz w:val="20"/>
          <w:szCs w:val="20"/>
        </w:rPr>
        <w:t xml:space="preserve">beneficioso ya que </w:t>
      </w:r>
      <w:r w:rsidR="70D578DA" w:rsidRPr="70D578DA">
        <w:rPr>
          <w:sz w:val="20"/>
          <w:szCs w:val="20"/>
        </w:rPr>
        <w:t xml:space="preserve">las </w:t>
      </w:r>
      <w:r w:rsidR="3AEFEF90" w:rsidRPr="3AEFEF90">
        <w:rPr>
          <w:sz w:val="20"/>
          <w:szCs w:val="20"/>
        </w:rPr>
        <w:t xml:space="preserve">personas que </w:t>
      </w:r>
      <w:r w:rsidR="2E300058" w:rsidRPr="2E300058">
        <w:rPr>
          <w:sz w:val="20"/>
          <w:szCs w:val="20"/>
        </w:rPr>
        <w:t xml:space="preserve">donen </w:t>
      </w:r>
      <w:r w:rsidR="35BE9774" w:rsidRPr="35BE9774">
        <w:rPr>
          <w:sz w:val="20"/>
          <w:szCs w:val="20"/>
        </w:rPr>
        <w:t>órganos estarían</w:t>
      </w:r>
      <w:r w:rsidR="2E300058" w:rsidRPr="2E300058">
        <w:rPr>
          <w:sz w:val="20"/>
          <w:szCs w:val="20"/>
        </w:rPr>
        <w:t xml:space="preserve"> </w:t>
      </w:r>
      <w:r w:rsidR="00C05E6E" w:rsidRPr="00C05E6E">
        <w:rPr>
          <w:sz w:val="20"/>
          <w:szCs w:val="20"/>
        </w:rPr>
        <w:t xml:space="preserve">recibiendo algo a </w:t>
      </w:r>
      <w:r w:rsidR="40C85B69" w:rsidRPr="40C85B69">
        <w:rPr>
          <w:sz w:val="20"/>
          <w:szCs w:val="20"/>
        </w:rPr>
        <w:t>cambio</w:t>
      </w:r>
      <w:r w:rsidR="322569CF" w:rsidRPr="322569CF">
        <w:rPr>
          <w:sz w:val="20"/>
          <w:szCs w:val="20"/>
        </w:rPr>
        <w:t xml:space="preserve">. </w:t>
      </w:r>
      <w:r w:rsidR="262B16B4" w:rsidRPr="262B16B4">
        <w:rPr>
          <w:sz w:val="20"/>
          <w:szCs w:val="20"/>
        </w:rPr>
        <w:t>Aunque se podría pensar que en el largo plazo la lista prioritaria aumentaría, otra</w:t>
      </w:r>
      <w:r w:rsidR="322569CF" w:rsidRPr="322569CF">
        <w:rPr>
          <w:sz w:val="20"/>
          <w:szCs w:val="20"/>
        </w:rPr>
        <w:t xml:space="preserve"> manera de verlo es que </w:t>
      </w:r>
      <w:r w:rsidR="1AAF7896" w:rsidRPr="1AAF7896">
        <w:rPr>
          <w:sz w:val="20"/>
          <w:szCs w:val="20"/>
        </w:rPr>
        <w:t xml:space="preserve">las personas </w:t>
      </w:r>
      <w:r w:rsidR="33D4F6CE" w:rsidRPr="33D4F6CE">
        <w:rPr>
          <w:sz w:val="20"/>
          <w:szCs w:val="20"/>
        </w:rPr>
        <w:t xml:space="preserve">tendrían una disposición </w:t>
      </w:r>
      <w:r w:rsidR="6ACC6D25" w:rsidRPr="6ACC6D25">
        <w:rPr>
          <w:sz w:val="20"/>
          <w:szCs w:val="20"/>
        </w:rPr>
        <w:t>más</w:t>
      </w:r>
      <w:r w:rsidR="48D2D5D6" w:rsidRPr="48D2D5D6">
        <w:rPr>
          <w:sz w:val="20"/>
          <w:szCs w:val="20"/>
        </w:rPr>
        <w:t xml:space="preserve"> alta </w:t>
      </w:r>
      <w:r w:rsidR="214A4646" w:rsidRPr="214A4646">
        <w:rPr>
          <w:sz w:val="20"/>
          <w:szCs w:val="20"/>
        </w:rPr>
        <w:t xml:space="preserve">para donar sabiendo que hay </w:t>
      </w:r>
      <w:r w:rsidR="28997C94" w:rsidRPr="28997C94">
        <w:rPr>
          <w:sz w:val="20"/>
          <w:szCs w:val="20"/>
        </w:rPr>
        <w:t xml:space="preserve">alguien que </w:t>
      </w:r>
      <w:r w:rsidR="0E2DA289" w:rsidRPr="0E2DA289">
        <w:rPr>
          <w:sz w:val="20"/>
          <w:szCs w:val="20"/>
        </w:rPr>
        <w:t>estaría</w:t>
      </w:r>
      <w:r w:rsidR="28997C94" w:rsidRPr="28997C94">
        <w:rPr>
          <w:sz w:val="20"/>
          <w:szCs w:val="20"/>
        </w:rPr>
        <w:t xml:space="preserve"> </w:t>
      </w:r>
      <w:r w:rsidR="32D3CDFF" w:rsidRPr="32D3CDFF">
        <w:rPr>
          <w:sz w:val="20"/>
          <w:szCs w:val="20"/>
        </w:rPr>
        <w:t xml:space="preserve">dispuesto a hacer </w:t>
      </w:r>
      <w:r w:rsidR="4097C67F" w:rsidRPr="4097C67F">
        <w:rPr>
          <w:sz w:val="20"/>
          <w:szCs w:val="20"/>
        </w:rPr>
        <w:t xml:space="preserve">lo mismo en </w:t>
      </w:r>
      <w:r w:rsidR="5140EEE6" w:rsidRPr="5140EEE6">
        <w:rPr>
          <w:sz w:val="20"/>
          <w:szCs w:val="20"/>
        </w:rPr>
        <w:t xml:space="preserve">caso de que fuera </w:t>
      </w:r>
      <w:r w:rsidR="0E2DA289" w:rsidRPr="0E2DA289">
        <w:rPr>
          <w:sz w:val="20"/>
          <w:szCs w:val="20"/>
        </w:rPr>
        <w:t xml:space="preserve">necesario. </w:t>
      </w:r>
    </w:p>
    <w:p w14:paraId="1D0DCAD1" w14:textId="46CAFD36" w:rsidR="2533B435" w:rsidRDefault="003D2DD7" w:rsidP="378FE894">
      <w:pPr>
        <w:pStyle w:val="Default"/>
        <w:jc w:val="both"/>
        <w:rPr>
          <w:sz w:val="20"/>
          <w:szCs w:val="20"/>
        </w:rPr>
      </w:pPr>
      <w:r>
        <w:rPr>
          <w:noProof/>
        </w:rPr>
        <w:drawing>
          <wp:anchor distT="0" distB="0" distL="114300" distR="114300" simplePos="0" relativeHeight="251658244" behindDoc="0" locked="0" layoutInCell="1" allowOverlap="1" wp14:anchorId="4DA1F77E" wp14:editId="502FE805">
            <wp:simplePos x="0" y="0"/>
            <wp:positionH relativeFrom="column">
              <wp:posOffset>370205</wp:posOffset>
            </wp:positionH>
            <wp:positionV relativeFrom="paragraph">
              <wp:posOffset>12065</wp:posOffset>
            </wp:positionV>
            <wp:extent cx="1691640" cy="1441450"/>
            <wp:effectExtent l="0" t="0" r="3810" b="6350"/>
            <wp:wrapThrough wrapText="bothSides">
              <wp:wrapPolygon edited="0">
                <wp:start x="0" y="0"/>
                <wp:lineTo x="0" y="21410"/>
                <wp:lineTo x="21405" y="21410"/>
                <wp:lineTo x="21405" y="0"/>
                <wp:lineTo x="0" y="0"/>
              </wp:wrapPolygon>
            </wp:wrapThrough>
            <wp:docPr id="12" name="Picture 65443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438228"/>
                    <pic:cNvPicPr/>
                  </pic:nvPicPr>
                  <pic:blipFill>
                    <a:blip r:embed="rId35">
                      <a:extLst>
                        <a:ext uri="{28A0092B-C50C-407E-A947-70E740481C1C}">
                          <a14:useLocalDpi xmlns:a14="http://schemas.microsoft.com/office/drawing/2010/main" val="0"/>
                        </a:ext>
                      </a:extLst>
                    </a:blip>
                    <a:stretch>
                      <a:fillRect/>
                    </a:stretch>
                  </pic:blipFill>
                  <pic:spPr>
                    <a:xfrm>
                      <a:off x="0" y="0"/>
                      <a:ext cx="1691640" cy="1441450"/>
                    </a:xfrm>
                    <a:prstGeom prst="rect">
                      <a:avLst/>
                    </a:prstGeom>
                  </pic:spPr>
                </pic:pic>
              </a:graphicData>
            </a:graphic>
            <wp14:sizeRelH relativeFrom="margin">
              <wp14:pctWidth>0</wp14:pctWidth>
            </wp14:sizeRelH>
            <wp14:sizeRelV relativeFrom="margin">
              <wp14:pctHeight>0</wp14:pctHeight>
            </wp14:sizeRelV>
          </wp:anchor>
        </w:drawing>
      </w:r>
    </w:p>
    <w:p w14:paraId="4A88B008" w14:textId="53D66334" w:rsidR="00F0607D" w:rsidRPr="00F0607D" w:rsidRDefault="00F0607D" w:rsidP="00CF48DB">
      <w:pPr>
        <w:pStyle w:val="Default"/>
        <w:jc w:val="center"/>
        <w:rPr>
          <w:sz w:val="20"/>
          <w:szCs w:val="20"/>
        </w:rPr>
      </w:pPr>
    </w:p>
    <w:p w14:paraId="6B5C12EC" w14:textId="77777777" w:rsidR="003D2DD7" w:rsidRDefault="003D2DD7" w:rsidP="3BB24A04">
      <w:pPr>
        <w:pStyle w:val="Caption"/>
        <w:jc w:val="both"/>
        <w:rPr>
          <w:sz w:val="18"/>
          <w:lang w:val="es-CO"/>
        </w:rPr>
      </w:pPr>
    </w:p>
    <w:p w14:paraId="5C587FFE" w14:textId="77777777" w:rsidR="003D2DD7" w:rsidRDefault="003D2DD7" w:rsidP="3BB24A04">
      <w:pPr>
        <w:pStyle w:val="Caption"/>
        <w:jc w:val="both"/>
        <w:rPr>
          <w:sz w:val="18"/>
          <w:lang w:val="es-CO"/>
        </w:rPr>
      </w:pPr>
    </w:p>
    <w:p w14:paraId="242EBBD6" w14:textId="77777777" w:rsidR="003D2DD7" w:rsidRDefault="003D2DD7" w:rsidP="3BB24A04">
      <w:pPr>
        <w:pStyle w:val="Caption"/>
        <w:jc w:val="both"/>
        <w:rPr>
          <w:sz w:val="18"/>
          <w:lang w:val="es-CO"/>
        </w:rPr>
      </w:pPr>
    </w:p>
    <w:p w14:paraId="125000BA" w14:textId="77777777" w:rsidR="003D2DD7" w:rsidRDefault="003D2DD7" w:rsidP="3BB24A04">
      <w:pPr>
        <w:pStyle w:val="Caption"/>
        <w:jc w:val="both"/>
        <w:rPr>
          <w:sz w:val="18"/>
          <w:lang w:val="es-CO"/>
        </w:rPr>
      </w:pPr>
    </w:p>
    <w:p w14:paraId="71BB4A84" w14:textId="77777777" w:rsidR="003D2DD7" w:rsidRDefault="003D2DD7" w:rsidP="3BB24A04">
      <w:pPr>
        <w:pStyle w:val="Caption"/>
        <w:jc w:val="both"/>
        <w:rPr>
          <w:sz w:val="18"/>
          <w:lang w:val="es-CO"/>
        </w:rPr>
      </w:pPr>
    </w:p>
    <w:p w14:paraId="1B29B48E" w14:textId="77777777" w:rsidR="003D2DD7" w:rsidRDefault="003D2DD7" w:rsidP="3BB24A04">
      <w:pPr>
        <w:pStyle w:val="Caption"/>
        <w:jc w:val="both"/>
        <w:rPr>
          <w:sz w:val="18"/>
          <w:lang w:val="es-CO"/>
        </w:rPr>
      </w:pPr>
    </w:p>
    <w:p w14:paraId="6C514EB7" w14:textId="77777777" w:rsidR="003D2DD7" w:rsidRDefault="003D2DD7" w:rsidP="3BB24A04">
      <w:pPr>
        <w:pStyle w:val="Caption"/>
        <w:jc w:val="both"/>
        <w:rPr>
          <w:sz w:val="18"/>
          <w:lang w:val="es-CO"/>
        </w:rPr>
      </w:pPr>
    </w:p>
    <w:p w14:paraId="38C4195D" w14:textId="77777777" w:rsidR="003D2DD7" w:rsidRDefault="003D2DD7" w:rsidP="3BB24A04">
      <w:pPr>
        <w:pStyle w:val="Caption"/>
        <w:jc w:val="both"/>
        <w:rPr>
          <w:sz w:val="18"/>
          <w:lang w:val="es-CO"/>
        </w:rPr>
      </w:pPr>
    </w:p>
    <w:p w14:paraId="76D53FA5" w14:textId="77777777" w:rsidR="003D2DD7" w:rsidRDefault="003D2DD7" w:rsidP="3BB24A04">
      <w:pPr>
        <w:pStyle w:val="Caption"/>
        <w:jc w:val="both"/>
        <w:rPr>
          <w:sz w:val="18"/>
          <w:lang w:val="es-CO"/>
        </w:rPr>
      </w:pPr>
    </w:p>
    <w:p w14:paraId="2AD67F88" w14:textId="2830E531" w:rsidR="3BB24A04" w:rsidRPr="00BC605A" w:rsidRDefault="3BB24A04" w:rsidP="3BB24A04">
      <w:pPr>
        <w:pStyle w:val="Caption"/>
        <w:jc w:val="both"/>
        <w:rPr>
          <w:sz w:val="18"/>
          <w:lang w:val="es-CO"/>
        </w:rPr>
      </w:pPr>
      <w:r w:rsidRPr="00BC605A">
        <w:rPr>
          <w:sz w:val="18"/>
          <w:lang w:val="es-CO"/>
        </w:rPr>
        <w:t xml:space="preserve">Figura </w:t>
      </w:r>
      <w:r w:rsidR="009F44DF" w:rsidRPr="00BC605A">
        <w:rPr>
          <w:sz w:val="18"/>
          <w:lang w:val="es-CO"/>
        </w:rPr>
        <w:t>1</w:t>
      </w:r>
      <w:r w:rsidR="00BC605A" w:rsidRPr="00BC605A">
        <w:rPr>
          <w:sz w:val="18"/>
          <w:lang w:val="es-CO"/>
        </w:rPr>
        <w:t>4</w:t>
      </w:r>
      <w:r w:rsidRPr="00BC605A">
        <w:rPr>
          <w:sz w:val="18"/>
          <w:lang w:val="es-CO"/>
        </w:rPr>
        <w:t>. Creación de las nuevas variables en la evaluación de sistemas</w:t>
      </w:r>
    </w:p>
    <w:p w14:paraId="7E889172" w14:textId="6E3BF50E" w:rsidR="3BB24A04" w:rsidRDefault="3BB24A04" w:rsidP="3BB24A04">
      <w:pPr>
        <w:pStyle w:val="Default"/>
        <w:jc w:val="both"/>
        <w:rPr>
          <w:sz w:val="20"/>
          <w:szCs w:val="20"/>
        </w:rPr>
      </w:pPr>
    </w:p>
    <w:p w14:paraId="56C0D8B6" w14:textId="2A0D70C4" w:rsidR="00F0607D" w:rsidRDefault="205569AF" w:rsidP="00F0607D">
      <w:pPr>
        <w:pStyle w:val="Default"/>
        <w:jc w:val="both"/>
        <w:rPr>
          <w:sz w:val="20"/>
          <w:szCs w:val="20"/>
        </w:rPr>
      </w:pPr>
      <w:r w:rsidRPr="205569AF">
        <w:rPr>
          <w:sz w:val="20"/>
          <w:szCs w:val="20"/>
        </w:rPr>
        <w:t xml:space="preserve">Se añaden las </w:t>
      </w:r>
      <w:r w:rsidR="0649AF81" w:rsidRPr="0649AF81">
        <w:rPr>
          <w:sz w:val="20"/>
          <w:szCs w:val="20"/>
        </w:rPr>
        <w:t xml:space="preserve">variables </w:t>
      </w:r>
      <w:r w:rsidR="55E52407" w:rsidRPr="55E52407">
        <w:rPr>
          <w:sz w:val="20"/>
          <w:szCs w:val="20"/>
        </w:rPr>
        <w:t>“personas por campaña” y “</w:t>
      </w:r>
      <w:r w:rsidR="0171AA51" w:rsidRPr="0171AA51">
        <w:rPr>
          <w:sz w:val="20"/>
          <w:szCs w:val="20"/>
        </w:rPr>
        <w:t xml:space="preserve">personas por </w:t>
      </w:r>
      <w:r w:rsidR="29CB64F5" w:rsidRPr="29CB64F5">
        <w:rPr>
          <w:sz w:val="20"/>
          <w:szCs w:val="20"/>
        </w:rPr>
        <w:t>incentivos”</w:t>
      </w:r>
      <w:r w:rsidR="55AEE90C" w:rsidRPr="55AEE90C">
        <w:rPr>
          <w:sz w:val="20"/>
          <w:szCs w:val="20"/>
        </w:rPr>
        <w:t xml:space="preserve"> </w:t>
      </w:r>
      <w:r w:rsidR="3C24B405" w:rsidRPr="3C24B405">
        <w:rPr>
          <w:sz w:val="20"/>
          <w:szCs w:val="20"/>
        </w:rPr>
        <w:t xml:space="preserve">que afectan </w:t>
      </w:r>
      <w:r w:rsidR="0FE9F219" w:rsidRPr="0FE9F219">
        <w:rPr>
          <w:sz w:val="20"/>
          <w:szCs w:val="20"/>
        </w:rPr>
        <w:t xml:space="preserve">directamente al flujo de </w:t>
      </w:r>
      <w:r w:rsidR="024C5A5C" w:rsidRPr="024C5A5C">
        <w:rPr>
          <w:sz w:val="20"/>
          <w:szCs w:val="20"/>
        </w:rPr>
        <w:t>donación</w:t>
      </w:r>
      <w:r w:rsidR="0059DAEC" w:rsidRPr="0059DAEC">
        <w:rPr>
          <w:sz w:val="20"/>
          <w:szCs w:val="20"/>
        </w:rPr>
        <w:t xml:space="preserve"> de </w:t>
      </w:r>
      <w:r w:rsidR="56563D03" w:rsidRPr="56563D03">
        <w:rPr>
          <w:sz w:val="20"/>
          <w:szCs w:val="20"/>
        </w:rPr>
        <w:t xml:space="preserve">riñones. </w:t>
      </w:r>
      <w:r w:rsidR="024C5A5C" w:rsidRPr="024C5A5C">
        <w:rPr>
          <w:sz w:val="20"/>
          <w:szCs w:val="20"/>
        </w:rPr>
        <w:t xml:space="preserve"> </w:t>
      </w:r>
      <w:r w:rsidR="51C1532D" w:rsidRPr="51C1532D">
        <w:rPr>
          <w:sz w:val="20"/>
          <w:szCs w:val="20"/>
        </w:rPr>
        <w:t xml:space="preserve">Como se </w:t>
      </w:r>
      <w:r w:rsidR="1D0F5397" w:rsidRPr="1D0F5397">
        <w:rPr>
          <w:sz w:val="20"/>
          <w:szCs w:val="20"/>
        </w:rPr>
        <w:t xml:space="preserve">mencionó </w:t>
      </w:r>
      <w:r w:rsidR="719BF14B" w:rsidRPr="719BF14B">
        <w:rPr>
          <w:sz w:val="20"/>
          <w:szCs w:val="20"/>
        </w:rPr>
        <w:t>anteriormente</w:t>
      </w:r>
      <w:r w:rsidR="3CB45A2F" w:rsidRPr="3CB45A2F">
        <w:rPr>
          <w:sz w:val="20"/>
          <w:szCs w:val="20"/>
        </w:rPr>
        <w:t xml:space="preserve">, </w:t>
      </w:r>
      <w:r w:rsidR="6E5BC0C9" w:rsidRPr="6E5BC0C9">
        <w:rPr>
          <w:sz w:val="20"/>
          <w:szCs w:val="20"/>
        </w:rPr>
        <w:t xml:space="preserve">estas variables </w:t>
      </w:r>
      <w:r w:rsidR="465DE9E3" w:rsidRPr="465DE9E3">
        <w:rPr>
          <w:sz w:val="20"/>
          <w:szCs w:val="20"/>
        </w:rPr>
        <w:t>permitirán</w:t>
      </w:r>
      <w:r w:rsidR="50A1E81D" w:rsidRPr="50A1E81D">
        <w:rPr>
          <w:sz w:val="20"/>
          <w:szCs w:val="20"/>
        </w:rPr>
        <w:t xml:space="preserve"> </w:t>
      </w:r>
      <w:r w:rsidR="257DAF0F" w:rsidRPr="257DAF0F">
        <w:rPr>
          <w:sz w:val="20"/>
          <w:szCs w:val="20"/>
        </w:rPr>
        <w:t xml:space="preserve">aumentar la cantidad de </w:t>
      </w:r>
      <w:r w:rsidR="5E2156BB" w:rsidRPr="5E2156BB">
        <w:rPr>
          <w:sz w:val="20"/>
          <w:szCs w:val="20"/>
        </w:rPr>
        <w:t xml:space="preserve">riñones </w:t>
      </w:r>
      <w:r w:rsidR="5219E98E" w:rsidRPr="5219E98E">
        <w:rPr>
          <w:sz w:val="20"/>
          <w:szCs w:val="20"/>
        </w:rPr>
        <w:t xml:space="preserve">disponibles </w:t>
      </w:r>
      <w:r w:rsidR="3BD19D9C" w:rsidRPr="3BD19D9C">
        <w:rPr>
          <w:sz w:val="20"/>
          <w:szCs w:val="20"/>
        </w:rPr>
        <w:t xml:space="preserve">para lograr </w:t>
      </w:r>
      <w:r w:rsidR="60D36245" w:rsidRPr="60D36245">
        <w:rPr>
          <w:sz w:val="20"/>
          <w:szCs w:val="20"/>
        </w:rPr>
        <w:t xml:space="preserve">que haya una </w:t>
      </w:r>
      <w:r w:rsidR="719BF14B" w:rsidRPr="719BF14B">
        <w:rPr>
          <w:sz w:val="20"/>
          <w:szCs w:val="20"/>
        </w:rPr>
        <w:t>disminución</w:t>
      </w:r>
      <w:r w:rsidR="5DDE74B0" w:rsidRPr="5DDE74B0">
        <w:rPr>
          <w:sz w:val="20"/>
          <w:szCs w:val="20"/>
        </w:rPr>
        <w:t xml:space="preserve"> en los pacientes </w:t>
      </w:r>
      <w:r w:rsidR="7DFFEF53" w:rsidRPr="7DFFEF53">
        <w:rPr>
          <w:sz w:val="20"/>
          <w:szCs w:val="20"/>
        </w:rPr>
        <w:t xml:space="preserve">en lista de </w:t>
      </w:r>
      <w:r w:rsidR="55E22441" w:rsidRPr="55E22441">
        <w:rPr>
          <w:sz w:val="20"/>
          <w:szCs w:val="20"/>
        </w:rPr>
        <w:t>espera</w:t>
      </w:r>
      <w:r w:rsidR="0181C575" w:rsidRPr="0181C575">
        <w:rPr>
          <w:sz w:val="20"/>
          <w:szCs w:val="20"/>
        </w:rPr>
        <w:t xml:space="preserve">. </w:t>
      </w:r>
      <w:r w:rsidR="16BBD3DF" w:rsidRPr="16BBD3DF">
        <w:rPr>
          <w:sz w:val="20"/>
          <w:szCs w:val="20"/>
        </w:rPr>
        <w:t xml:space="preserve">Además, el DANE, los </w:t>
      </w:r>
      <w:r w:rsidR="5CCCA39F" w:rsidRPr="5CCCA39F">
        <w:rPr>
          <w:sz w:val="20"/>
          <w:szCs w:val="20"/>
        </w:rPr>
        <w:t>periódicos</w:t>
      </w:r>
      <w:r w:rsidR="16BBD3DF" w:rsidRPr="16BBD3DF">
        <w:rPr>
          <w:sz w:val="20"/>
          <w:szCs w:val="20"/>
        </w:rPr>
        <w:t xml:space="preserve"> y los datos </w:t>
      </w:r>
      <w:r w:rsidR="5CCCA39F" w:rsidRPr="5CCCA39F">
        <w:rPr>
          <w:sz w:val="20"/>
          <w:szCs w:val="20"/>
        </w:rPr>
        <w:t>históricos</w:t>
      </w:r>
      <w:r w:rsidR="16BBD3DF" w:rsidRPr="16BBD3DF">
        <w:rPr>
          <w:sz w:val="20"/>
          <w:szCs w:val="20"/>
        </w:rPr>
        <w:t xml:space="preserve"> </w:t>
      </w:r>
      <w:r w:rsidR="198BFD93" w:rsidRPr="198BFD93">
        <w:rPr>
          <w:sz w:val="20"/>
          <w:szCs w:val="20"/>
        </w:rPr>
        <w:t xml:space="preserve">han </w:t>
      </w:r>
      <w:r w:rsidR="59C9D17F" w:rsidRPr="59C9D17F">
        <w:rPr>
          <w:sz w:val="20"/>
          <w:szCs w:val="20"/>
        </w:rPr>
        <w:t xml:space="preserve">reportado la </w:t>
      </w:r>
      <w:r w:rsidR="501ED1C8" w:rsidRPr="501ED1C8">
        <w:rPr>
          <w:sz w:val="20"/>
          <w:szCs w:val="20"/>
        </w:rPr>
        <w:t xml:space="preserve">necesidad de </w:t>
      </w:r>
      <w:r w:rsidR="79CC77A9" w:rsidRPr="79CC77A9">
        <w:rPr>
          <w:sz w:val="20"/>
          <w:szCs w:val="20"/>
        </w:rPr>
        <w:t xml:space="preserve">muchos pacientes que mueren en espera de un </w:t>
      </w:r>
      <w:r w:rsidR="0F67A683" w:rsidRPr="0F67A683">
        <w:rPr>
          <w:sz w:val="20"/>
          <w:szCs w:val="20"/>
        </w:rPr>
        <w:t>órgano</w:t>
      </w:r>
      <w:r w:rsidR="79CC77A9" w:rsidRPr="79CC77A9">
        <w:rPr>
          <w:sz w:val="20"/>
          <w:szCs w:val="20"/>
        </w:rPr>
        <w:t xml:space="preserve"> </w:t>
      </w:r>
      <w:r w:rsidR="7363C96E" w:rsidRPr="7363C96E">
        <w:rPr>
          <w:sz w:val="20"/>
          <w:szCs w:val="20"/>
        </w:rPr>
        <w:t>compatible</w:t>
      </w:r>
      <w:r w:rsidR="452B9D88" w:rsidRPr="452B9D88">
        <w:rPr>
          <w:sz w:val="20"/>
          <w:szCs w:val="20"/>
        </w:rPr>
        <w:t>, es</w:t>
      </w:r>
      <w:r w:rsidR="7F0E5A84" w:rsidRPr="7F0E5A84">
        <w:rPr>
          <w:sz w:val="20"/>
          <w:szCs w:val="20"/>
        </w:rPr>
        <w:t xml:space="preserve"> por esto </w:t>
      </w:r>
      <w:proofErr w:type="gramStart"/>
      <w:r w:rsidR="7F0E5A84" w:rsidRPr="7F0E5A84">
        <w:rPr>
          <w:sz w:val="20"/>
          <w:szCs w:val="20"/>
        </w:rPr>
        <w:t>que</w:t>
      </w:r>
      <w:proofErr w:type="gramEnd"/>
      <w:r w:rsidR="7F0E5A84" w:rsidRPr="7F0E5A84">
        <w:rPr>
          <w:sz w:val="20"/>
          <w:szCs w:val="20"/>
        </w:rPr>
        <w:t xml:space="preserve"> al</w:t>
      </w:r>
      <w:r w:rsidR="452B9D88" w:rsidRPr="452B9D88">
        <w:rPr>
          <w:sz w:val="20"/>
          <w:szCs w:val="20"/>
        </w:rPr>
        <w:t xml:space="preserve"> aumentar </w:t>
      </w:r>
      <w:r w:rsidR="2E3A1FA9" w:rsidRPr="2E3A1FA9">
        <w:rPr>
          <w:sz w:val="20"/>
          <w:szCs w:val="20"/>
        </w:rPr>
        <w:t xml:space="preserve">la </w:t>
      </w:r>
      <w:r w:rsidR="320D1018" w:rsidRPr="320D1018">
        <w:rPr>
          <w:sz w:val="20"/>
          <w:szCs w:val="20"/>
        </w:rPr>
        <w:t>donación</w:t>
      </w:r>
      <w:r w:rsidR="2E3A1FA9" w:rsidRPr="2E3A1FA9">
        <w:rPr>
          <w:sz w:val="20"/>
          <w:szCs w:val="20"/>
        </w:rPr>
        <w:t xml:space="preserve"> de riñones la probabilidad de que una persona pueda recibir un trasplante </w:t>
      </w:r>
      <w:r w:rsidR="3E3359B8" w:rsidRPr="3E3359B8">
        <w:rPr>
          <w:sz w:val="20"/>
          <w:szCs w:val="20"/>
        </w:rPr>
        <w:t>aumenta</w:t>
      </w:r>
      <w:r w:rsidR="320D1018" w:rsidRPr="320D1018">
        <w:rPr>
          <w:sz w:val="20"/>
          <w:szCs w:val="20"/>
        </w:rPr>
        <w:t>.</w:t>
      </w:r>
      <w:r w:rsidR="3E3359B8" w:rsidRPr="3E3359B8">
        <w:rPr>
          <w:sz w:val="20"/>
          <w:szCs w:val="20"/>
        </w:rPr>
        <w:t xml:space="preserve"> </w:t>
      </w:r>
    </w:p>
    <w:p w14:paraId="52BBC507" w14:textId="4D38EF14" w:rsidR="00F0607D" w:rsidRPr="00F0607D" w:rsidRDefault="00F0607D" w:rsidP="00F0607D">
      <w:pPr>
        <w:pStyle w:val="Default"/>
        <w:jc w:val="both"/>
        <w:rPr>
          <w:sz w:val="20"/>
          <w:szCs w:val="20"/>
        </w:rPr>
      </w:pPr>
    </w:p>
    <w:p w14:paraId="05FE7B16" w14:textId="77777777" w:rsidR="00B738E2" w:rsidRPr="00B738E2" w:rsidRDefault="00A11707" w:rsidP="005277B2">
      <w:pPr>
        <w:pStyle w:val="Default"/>
        <w:rPr>
          <w:b/>
          <w:bCs/>
          <w:sz w:val="20"/>
          <w:szCs w:val="20"/>
        </w:rPr>
      </w:pPr>
      <w:r>
        <w:rPr>
          <w:b/>
          <w:bCs/>
          <w:sz w:val="20"/>
          <w:szCs w:val="20"/>
        </w:rPr>
        <w:t>9. DISEÑO DE ESTRATEGIAS ESTRUCTURALES Y SU EVALUACIÓN EN ESCENARIOS</w:t>
      </w:r>
    </w:p>
    <w:p w14:paraId="5EA90E6A" w14:textId="44CC7B53" w:rsidR="00B738E2" w:rsidRPr="00B738E2" w:rsidRDefault="00B738E2" w:rsidP="00B738E2">
      <w:pPr>
        <w:pStyle w:val="Default"/>
        <w:jc w:val="center"/>
        <w:rPr>
          <w:b/>
          <w:bCs/>
          <w:sz w:val="20"/>
          <w:szCs w:val="20"/>
        </w:rPr>
      </w:pPr>
    </w:p>
    <w:p w14:paraId="3DD255C6" w14:textId="09016F83" w:rsidR="31527905" w:rsidRDefault="333D4664" w:rsidP="31527905">
      <w:pPr>
        <w:jc w:val="both"/>
        <w:rPr>
          <w:lang w:val="es"/>
        </w:rPr>
      </w:pPr>
      <w:r w:rsidRPr="00BF2713">
        <w:rPr>
          <w:lang w:val="es-CO"/>
        </w:rPr>
        <w:t xml:space="preserve">Para diseñar estrategias estructurales, primero se </w:t>
      </w:r>
      <w:r w:rsidR="4B73B0DE" w:rsidRPr="00BF2713">
        <w:rPr>
          <w:lang w:val="es-CO"/>
        </w:rPr>
        <w:t>necesita</w:t>
      </w:r>
      <w:r w:rsidRPr="00BF2713">
        <w:rPr>
          <w:lang w:val="es-CO"/>
        </w:rPr>
        <w:t xml:space="preserve"> </w:t>
      </w:r>
      <w:r w:rsidR="001E6536">
        <w:rPr>
          <w:lang w:val="es"/>
        </w:rPr>
        <w:t>localizar</w:t>
      </w:r>
      <w:r w:rsidRPr="333D4664">
        <w:rPr>
          <w:lang w:val="es"/>
        </w:rPr>
        <w:t xml:space="preserve"> la dominancia de los ciclos de nuestro modelo</w:t>
      </w:r>
      <w:r w:rsidR="001E6536">
        <w:rPr>
          <w:lang w:val="es"/>
        </w:rPr>
        <w:t>.</w:t>
      </w:r>
      <w:r w:rsidR="12EC5957" w:rsidRPr="00BF2713">
        <w:rPr>
          <w:lang w:val="es"/>
        </w:rPr>
        <w:t xml:space="preserve"> </w:t>
      </w:r>
      <w:r w:rsidR="001E6536">
        <w:rPr>
          <w:lang w:val="es"/>
        </w:rPr>
        <w:t>P</w:t>
      </w:r>
      <w:r w:rsidR="12EC5957" w:rsidRPr="00BF2713">
        <w:rPr>
          <w:lang w:val="es"/>
        </w:rPr>
        <w:t>ara</w:t>
      </w:r>
      <w:r w:rsidR="31527905" w:rsidRPr="31527905">
        <w:rPr>
          <w:lang w:val="es"/>
        </w:rPr>
        <w:t xml:space="preserve"> esto</w:t>
      </w:r>
      <w:r w:rsidRPr="333D4664">
        <w:rPr>
          <w:lang w:val="es"/>
        </w:rPr>
        <w:t xml:space="preserve"> se realiza una simulación experimental</w:t>
      </w:r>
      <w:r w:rsidR="31527905" w:rsidRPr="31527905">
        <w:rPr>
          <w:lang w:val="es"/>
        </w:rPr>
        <w:t xml:space="preserve"> que desactiva los </w:t>
      </w:r>
      <w:r w:rsidR="00403954">
        <w:rPr>
          <w:lang w:val="es"/>
        </w:rPr>
        <w:t>siete</w:t>
      </w:r>
      <w:r w:rsidR="31527905" w:rsidRPr="31527905">
        <w:rPr>
          <w:lang w:val="es"/>
        </w:rPr>
        <w:t xml:space="preserve"> ciclos presentes en el sistema. </w:t>
      </w:r>
    </w:p>
    <w:p w14:paraId="424F76E5" w14:textId="77777777" w:rsidR="001E6536" w:rsidRPr="00BF2713" w:rsidRDefault="001E6536" w:rsidP="12EC5957">
      <w:pPr>
        <w:jc w:val="both"/>
        <w:rPr>
          <w:lang w:val="es"/>
        </w:rPr>
      </w:pPr>
    </w:p>
    <w:p w14:paraId="334CEB6E" w14:textId="1F7508C6" w:rsidR="00C725BC" w:rsidRPr="00C725BC" w:rsidRDefault="00BC605A" w:rsidP="00C725BC">
      <w:pPr>
        <w:jc w:val="both"/>
        <w:rPr>
          <w:lang w:val="es"/>
        </w:rPr>
      </w:pPr>
      <w:r>
        <w:rPr>
          <w:noProof/>
        </w:rPr>
        <w:drawing>
          <wp:anchor distT="0" distB="0" distL="114300" distR="114300" simplePos="0" relativeHeight="251658243" behindDoc="0" locked="0" layoutInCell="1" allowOverlap="1" wp14:anchorId="770ACB59" wp14:editId="7E2EDDE2">
            <wp:simplePos x="0" y="0"/>
            <wp:positionH relativeFrom="column">
              <wp:posOffset>236903</wp:posOffset>
            </wp:positionH>
            <wp:positionV relativeFrom="paragraph">
              <wp:posOffset>906487</wp:posOffset>
            </wp:positionV>
            <wp:extent cx="2197916" cy="1479729"/>
            <wp:effectExtent l="0" t="0" r="0" b="6350"/>
            <wp:wrapThrough wrapText="bothSides">
              <wp:wrapPolygon edited="0">
                <wp:start x="0" y="0"/>
                <wp:lineTo x="0" y="21415"/>
                <wp:lineTo x="21344" y="21415"/>
                <wp:lineTo x="21344" y="0"/>
                <wp:lineTo x="0" y="0"/>
              </wp:wrapPolygon>
            </wp:wrapThrough>
            <wp:docPr id="13" name="Picture 14056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68511"/>
                    <pic:cNvPicPr/>
                  </pic:nvPicPr>
                  <pic:blipFill>
                    <a:blip r:embed="rId36">
                      <a:extLst>
                        <a:ext uri="{28A0092B-C50C-407E-A947-70E740481C1C}">
                          <a14:useLocalDpi xmlns:a14="http://schemas.microsoft.com/office/drawing/2010/main" val="0"/>
                        </a:ext>
                      </a:extLst>
                    </a:blip>
                    <a:srcRect l="5472" t="3832" r="4228" b="33982"/>
                    <a:stretch>
                      <a:fillRect/>
                    </a:stretch>
                  </pic:blipFill>
                  <pic:spPr>
                    <a:xfrm>
                      <a:off x="0" y="0"/>
                      <a:ext cx="2197916" cy="1479729"/>
                    </a:xfrm>
                    <a:prstGeom prst="rect">
                      <a:avLst/>
                    </a:prstGeom>
                  </pic:spPr>
                </pic:pic>
              </a:graphicData>
            </a:graphic>
          </wp:anchor>
        </w:drawing>
      </w:r>
      <w:r w:rsidR="48638908" w:rsidRPr="48638908">
        <w:rPr>
          <w:lang w:val="es"/>
        </w:rPr>
        <w:t xml:space="preserve">Como primera instancia, es importante mencionar que la variable de </w:t>
      </w:r>
      <w:r w:rsidR="7F99E80D" w:rsidRPr="7F99E80D">
        <w:rPr>
          <w:lang w:val="es"/>
        </w:rPr>
        <w:t>interés</w:t>
      </w:r>
      <w:r w:rsidR="48638908" w:rsidRPr="48638908">
        <w:rPr>
          <w:lang w:val="es"/>
        </w:rPr>
        <w:t xml:space="preserve"> presenta tres comportamientos, ver fig</w:t>
      </w:r>
      <w:r>
        <w:rPr>
          <w:lang w:val="es"/>
        </w:rPr>
        <w:t>ura</w:t>
      </w:r>
      <w:r w:rsidR="48638908" w:rsidRPr="48638908">
        <w:rPr>
          <w:lang w:val="es"/>
        </w:rPr>
        <w:t xml:space="preserve"> </w:t>
      </w:r>
      <w:r w:rsidR="009F44DF">
        <w:rPr>
          <w:lang w:val="es"/>
        </w:rPr>
        <w:t>1</w:t>
      </w:r>
      <w:r>
        <w:rPr>
          <w:lang w:val="es"/>
        </w:rPr>
        <w:t>5</w:t>
      </w:r>
      <w:r w:rsidR="009F44DF">
        <w:rPr>
          <w:lang w:val="es"/>
        </w:rPr>
        <w:t>.</w:t>
      </w:r>
      <w:r w:rsidR="049D4560" w:rsidRPr="7F976ACF">
        <w:rPr>
          <w:lang w:val="es"/>
        </w:rPr>
        <w:t xml:space="preserve"> </w:t>
      </w:r>
      <w:r w:rsidR="3D46E2AE" w:rsidRPr="3D46E2AE">
        <w:rPr>
          <w:lang w:val="es"/>
        </w:rPr>
        <w:t xml:space="preserve">El primero </w:t>
      </w:r>
      <w:r w:rsidR="1FA03C7A" w:rsidRPr="1FA03C7A">
        <w:rPr>
          <w:lang w:val="es"/>
        </w:rPr>
        <w:t>creciente regulado</w:t>
      </w:r>
      <w:r w:rsidR="789782D1" w:rsidRPr="789782D1">
        <w:rPr>
          <w:lang w:val="es"/>
        </w:rPr>
        <w:t xml:space="preserve">, </w:t>
      </w:r>
      <w:r w:rsidR="50203641" w:rsidRPr="50203641">
        <w:rPr>
          <w:lang w:val="es"/>
        </w:rPr>
        <w:t xml:space="preserve">el segundo </w:t>
      </w:r>
      <w:r w:rsidR="44F39B61" w:rsidRPr="44F39B61">
        <w:rPr>
          <w:lang w:val="es"/>
        </w:rPr>
        <w:t xml:space="preserve">decrecimiento </w:t>
      </w:r>
      <w:r w:rsidR="001E6536">
        <w:rPr>
          <w:lang w:val="es"/>
        </w:rPr>
        <w:t>exponencial</w:t>
      </w:r>
      <w:r w:rsidR="50203641" w:rsidRPr="50203641">
        <w:rPr>
          <w:lang w:val="es"/>
        </w:rPr>
        <w:t xml:space="preserve"> y </w:t>
      </w:r>
      <w:r w:rsidR="001E6536">
        <w:rPr>
          <w:lang w:val="es"/>
        </w:rPr>
        <w:t>el tercero</w:t>
      </w:r>
      <w:r w:rsidR="50203641" w:rsidRPr="50203641">
        <w:rPr>
          <w:lang w:val="es"/>
        </w:rPr>
        <w:t xml:space="preserve"> presenta un </w:t>
      </w:r>
      <w:r w:rsidR="30743605" w:rsidRPr="30743605">
        <w:rPr>
          <w:lang w:val="es"/>
        </w:rPr>
        <w:t>decrecimiento</w:t>
      </w:r>
      <w:r w:rsidR="50203641" w:rsidRPr="50203641">
        <w:rPr>
          <w:lang w:val="es"/>
        </w:rPr>
        <w:t xml:space="preserve"> exponencial.</w:t>
      </w:r>
    </w:p>
    <w:p w14:paraId="47D124DB" w14:textId="52D9189D" w:rsidR="63DDC3BC" w:rsidRPr="00BC605A" w:rsidRDefault="63DDC3BC" w:rsidP="63DDC3BC">
      <w:pPr>
        <w:pStyle w:val="Caption"/>
        <w:jc w:val="both"/>
        <w:rPr>
          <w:sz w:val="18"/>
          <w:lang w:val="es-ES"/>
        </w:rPr>
      </w:pPr>
      <w:r w:rsidRPr="00BC605A">
        <w:rPr>
          <w:sz w:val="18"/>
          <w:lang w:val="es-ES"/>
        </w:rPr>
        <w:t xml:space="preserve">Figura </w:t>
      </w:r>
      <w:r w:rsidR="009F44DF" w:rsidRPr="00BC605A">
        <w:rPr>
          <w:sz w:val="18"/>
          <w:lang w:val="es-ES"/>
        </w:rPr>
        <w:t>1</w:t>
      </w:r>
      <w:r w:rsidR="00BC605A">
        <w:rPr>
          <w:sz w:val="18"/>
          <w:lang w:val="es-ES"/>
        </w:rPr>
        <w:t>5</w:t>
      </w:r>
      <w:r w:rsidRPr="00BC605A">
        <w:rPr>
          <w:sz w:val="18"/>
          <w:lang w:val="es-ES"/>
        </w:rPr>
        <w:t xml:space="preserve">. </w:t>
      </w:r>
      <w:r w:rsidR="6BA04CD5" w:rsidRPr="00BC605A">
        <w:rPr>
          <w:sz w:val="18"/>
          <w:lang w:val="es-ES"/>
        </w:rPr>
        <w:t>comportamientos que muestra la variable de</w:t>
      </w:r>
      <w:r w:rsidR="000F7969" w:rsidRPr="00BC605A">
        <w:rPr>
          <w:sz w:val="18"/>
          <w:lang w:val="es-ES"/>
        </w:rPr>
        <w:t xml:space="preserve"> </w:t>
      </w:r>
      <w:r w:rsidR="30743605" w:rsidRPr="00BC605A">
        <w:rPr>
          <w:sz w:val="18"/>
          <w:lang w:val="es-ES"/>
        </w:rPr>
        <w:t>inter</w:t>
      </w:r>
      <w:r w:rsidR="001E6536" w:rsidRPr="00BC605A">
        <w:rPr>
          <w:sz w:val="18"/>
          <w:lang w:val="es-ES"/>
        </w:rPr>
        <w:t>é</w:t>
      </w:r>
      <w:r w:rsidR="30743605" w:rsidRPr="00BC605A">
        <w:rPr>
          <w:sz w:val="18"/>
          <w:lang w:val="es-ES"/>
        </w:rPr>
        <w:t>s</w:t>
      </w:r>
      <w:r w:rsidR="7823C3DB" w:rsidRPr="00BC605A">
        <w:rPr>
          <w:sz w:val="18"/>
          <w:lang w:val="es-ES"/>
        </w:rPr>
        <w:t xml:space="preserve"> en las tres </w:t>
      </w:r>
      <w:r w:rsidR="13EBE71E" w:rsidRPr="00BC605A">
        <w:rPr>
          <w:sz w:val="18"/>
          <w:lang w:val="es-ES"/>
        </w:rPr>
        <w:t>etapas</w:t>
      </w:r>
    </w:p>
    <w:p w14:paraId="2F805E4A" w14:textId="07AE97DC" w:rsidR="63DDC3BC" w:rsidRPr="00BF2713" w:rsidRDefault="63DDC3BC" w:rsidP="63DDC3BC">
      <w:pPr>
        <w:rPr>
          <w:lang w:val="es-CO"/>
        </w:rPr>
      </w:pPr>
    </w:p>
    <w:p w14:paraId="4F531AA2" w14:textId="21005E53" w:rsidR="333D4664" w:rsidRDefault="0FFCC8DD" w:rsidP="333D4664">
      <w:pPr>
        <w:jc w:val="both"/>
        <w:rPr>
          <w:lang w:val="es"/>
        </w:rPr>
      </w:pPr>
      <w:r w:rsidRPr="0FFCC8DD">
        <w:rPr>
          <w:lang w:val="es"/>
        </w:rPr>
        <w:t xml:space="preserve">Partiendo </w:t>
      </w:r>
      <w:r w:rsidR="2D63BD20" w:rsidRPr="2D63BD20">
        <w:rPr>
          <w:lang w:val="es"/>
        </w:rPr>
        <w:t xml:space="preserve">de esto, </w:t>
      </w:r>
      <w:r w:rsidR="333D4664" w:rsidRPr="333D4664">
        <w:rPr>
          <w:lang w:val="es"/>
        </w:rPr>
        <w:t xml:space="preserve">podemos observar el comportamiento de la variable de interés </w:t>
      </w:r>
      <w:r w:rsidR="31527905" w:rsidRPr="31527905">
        <w:rPr>
          <w:lang w:val="es"/>
        </w:rPr>
        <w:t>cuando se desactiva el primer ciclo</w:t>
      </w:r>
      <w:r w:rsidR="110AB52F" w:rsidRPr="110AB52F">
        <w:rPr>
          <w:lang w:val="es"/>
        </w:rPr>
        <w:t>, ver fig</w:t>
      </w:r>
      <w:r w:rsidR="00BC605A">
        <w:rPr>
          <w:lang w:val="es"/>
        </w:rPr>
        <w:t>ura</w:t>
      </w:r>
      <w:r w:rsidR="110AB52F" w:rsidRPr="110AB52F">
        <w:rPr>
          <w:lang w:val="es"/>
        </w:rPr>
        <w:t xml:space="preserve"> </w:t>
      </w:r>
      <w:r w:rsidR="009F44DF">
        <w:rPr>
          <w:lang w:val="es"/>
        </w:rPr>
        <w:t>1</w:t>
      </w:r>
      <w:r w:rsidR="00BC605A">
        <w:rPr>
          <w:lang w:val="es"/>
        </w:rPr>
        <w:t>6</w:t>
      </w:r>
      <w:r w:rsidR="12EC5957">
        <w:rPr>
          <w:lang w:val="es"/>
        </w:rPr>
        <w:t>.</w:t>
      </w:r>
      <w:r w:rsidR="00056482">
        <w:rPr>
          <w:lang w:val="es"/>
        </w:rPr>
        <w:t xml:space="preserve"> G</w:t>
      </w:r>
      <w:r w:rsidR="001E6536">
        <w:rPr>
          <w:lang w:val="es"/>
        </w:rPr>
        <w:t>racias a estos resultados</w:t>
      </w:r>
      <w:r w:rsidR="00056482">
        <w:rPr>
          <w:lang w:val="es"/>
        </w:rPr>
        <w:t>,</w:t>
      </w:r>
      <w:r w:rsidR="001E6536">
        <w:rPr>
          <w:lang w:val="es"/>
        </w:rPr>
        <w:t xml:space="preserve"> se puede observar que el ciclo número uno </w:t>
      </w:r>
      <w:r w:rsidR="005A55AF">
        <w:rPr>
          <w:lang w:val="es"/>
        </w:rPr>
        <w:t xml:space="preserve">no </w:t>
      </w:r>
      <w:r w:rsidR="001E6536">
        <w:rPr>
          <w:lang w:val="es"/>
        </w:rPr>
        <w:t xml:space="preserve">presenta dominancia </w:t>
      </w:r>
      <w:r w:rsidR="005A55AF">
        <w:rPr>
          <w:lang w:val="es"/>
        </w:rPr>
        <w:t>ninguna</w:t>
      </w:r>
      <w:r w:rsidR="001E6536">
        <w:rPr>
          <w:lang w:val="es"/>
        </w:rPr>
        <w:t xml:space="preserve"> etapa</w:t>
      </w:r>
      <w:r w:rsidR="005A55AF">
        <w:rPr>
          <w:lang w:val="es"/>
        </w:rPr>
        <w:t>.</w:t>
      </w:r>
    </w:p>
    <w:p w14:paraId="3DAF998B" w14:textId="23F016E1" w:rsidR="333D4664" w:rsidRDefault="333D4664" w:rsidP="001E6536">
      <w:pPr>
        <w:pStyle w:val="Caption"/>
        <w:jc w:val="both"/>
        <w:rPr>
          <w:lang w:val="es-ES"/>
        </w:rPr>
      </w:pPr>
    </w:p>
    <w:p w14:paraId="4CB47D78" w14:textId="0DDEB839" w:rsidR="00056482" w:rsidRDefault="00403954" w:rsidP="00794042">
      <w:pPr>
        <w:pStyle w:val="Caption"/>
        <w:jc w:val="center"/>
        <w:rPr>
          <w:lang w:val="es-ES"/>
        </w:rPr>
      </w:pPr>
      <w:r>
        <w:rPr>
          <w:noProof/>
        </w:rPr>
        <w:drawing>
          <wp:inline distT="0" distB="0" distL="0" distR="0" wp14:anchorId="344E21CC" wp14:editId="616D567F">
            <wp:extent cx="2273416" cy="1598504"/>
            <wp:effectExtent l="0" t="0" r="0" b="1905"/>
            <wp:docPr id="2064441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89378" cy="1609727"/>
                    </a:xfrm>
                    <a:prstGeom prst="rect">
                      <a:avLst/>
                    </a:prstGeom>
                  </pic:spPr>
                </pic:pic>
              </a:graphicData>
            </a:graphic>
          </wp:inline>
        </w:drawing>
      </w:r>
    </w:p>
    <w:p w14:paraId="7125A80D" w14:textId="11412651" w:rsidR="001E6536" w:rsidRPr="008B2200" w:rsidRDefault="001E6536" w:rsidP="001E6536">
      <w:pPr>
        <w:pStyle w:val="Caption"/>
        <w:jc w:val="both"/>
        <w:rPr>
          <w:sz w:val="18"/>
          <w:lang w:val="es-ES"/>
        </w:rPr>
      </w:pPr>
      <w:r w:rsidRPr="008B2200">
        <w:rPr>
          <w:sz w:val="18"/>
          <w:lang w:val="es-ES"/>
        </w:rPr>
        <w:t xml:space="preserve">Figura </w:t>
      </w:r>
      <w:r w:rsidR="009F44DF" w:rsidRPr="008B2200">
        <w:rPr>
          <w:sz w:val="18"/>
          <w:lang w:val="es-ES"/>
        </w:rPr>
        <w:t>1</w:t>
      </w:r>
      <w:r w:rsidR="00BC605A" w:rsidRPr="008B2200">
        <w:rPr>
          <w:sz w:val="18"/>
          <w:lang w:val="es-ES"/>
        </w:rPr>
        <w:t>6</w:t>
      </w:r>
      <w:r w:rsidRPr="008B2200">
        <w:rPr>
          <w:sz w:val="18"/>
          <w:lang w:val="es-ES"/>
        </w:rPr>
        <w:t>. comportamientos que muestra la variable de interés cuando se desactiva el ciclo 1</w:t>
      </w:r>
    </w:p>
    <w:p w14:paraId="5997CC1D" w14:textId="77777777" w:rsidR="00A11707" w:rsidRPr="00155CF6" w:rsidRDefault="00A11707" w:rsidP="00155CF6">
      <w:pPr>
        <w:pStyle w:val="Default"/>
        <w:rPr>
          <w:sz w:val="20"/>
          <w:szCs w:val="20"/>
        </w:rPr>
      </w:pPr>
    </w:p>
    <w:p w14:paraId="1675FE9E" w14:textId="2D524E05" w:rsidR="00A106FB" w:rsidRDefault="00565207" w:rsidP="005A55AF">
      <w:pPr>
        <w:pStyle w:val="Default"/>
        <w:jc w:val="both"/>
        <w:rPr>
          <w:sz w:val="20"/>
          <w:szCs w:val="20"/>
        </w:rPr>
      </w:pPr>
      <w:r>
        <w:rPr>
          <w:sz w:val="20"/>
          <w:szCs w:val="20"/>
        </w:rPr>
        <w:t>Se</w:t>
      </w:r>
      <w:r w:rsidR="00056482">
        <w:rPr>
          <w:sz w:val="20"/>
          <w:szCs w:val="20"/>
        </w:rPr>
        <w:t xml:space="preserve"> realiza la observación para la desactivación del segundo ciclo, </w:t>
      </w:r>
      <w:r w:rsidR="00A106FB">
        <w:rPr>
          <w:sz w:val="20"/>
          <w:szCs w:val="20"/>
        </w:rPr>
        <w:t>ver fig</w:t>
      </w:r>
      <w:r w:rsidR="00BC605A">
        <w:rPr>
          <w:sz w:val="20"/>
          <w:szCs w:val="20"/>
        </w:rPr>
        <w:t>ura</w:t>
      </w:r>
      <w:r w:rsidR="00A106FB">
        <w:rPr>
          <w:sz w:val="20"/>
          <w:szCs w:val="20"/>
        </w:rPr>
        <w:t xml:space="preserve"> </w:t>
      </w:r>
      <w:r w:rsidR="009F44DF">
        <w:rPr>
          <w:sz w:val="20"/>
          <w:szCs w:val="20"/>
        </w:rPr>
        <w:t>1</w:t>
      </w:r>
      <w:r w:rsidR="00BC605A">
        <w:rPr>
          <w:sz w:val="20"/>
          <w:szCs w:val="20"/>
        </w:rPr>
        <w:t>7</w:t>
      </w:r>
      <w:r w:rsidR="00A106FB">
        <w:rPr>
          <w:sz w:val="20"/>
          <w:szCs w:val="20"/>
        </w:rPr>
        <w:t xml:space="preserve">. Con estos resultados, se puede determinar que el ciclo número dos presenta dominancia en </w:t>
      </w:r>
      <w:r w:rsidR="005A55AF">
        <w:rPr>
          <w:sz w:val="20"/>
          <w:szCs w:val="20"/>
        </w:rPr>
        <w:t>las tres</w:t>
      </w:r>
      <w:r w:rsidR="00A106FB">
        <w:rPr>
          <w:sz w:val="20"/>
          <w:szCs w:val="20"/>
        </w:rPr>
        <w:t xml:space="preserve"> etapa</w:t>
      </w:r>
      <w:r w:rsidR="005A55AF">
        <w:rPr>
          <w:sz w:val="20"/>
          <w:szCs w:val="20"/>
        </w:rPr>
        <w:t>s.</w:t>
      </w:r>
    </w:p>
    <w:p w14:paraId="267190AD" w14:textId="77777777" w:rsidR="00794042" w:rsidRDefault="00794042" w:rsidP="005A55AF">
      <w:pPr>
        <w:pStyle w:val="Default"/>
        <w:jc w:val="both"/>
        <w:rPr>
          <w:sz w:val="20"/>
          <w:szCs w:val="20"/>
        </w:rPr>
      </w:pPr>
    </w:p>
    <w:p w14:paraId="0035D89D" w14:textId="0F4A9D5C" w:rsidR="00056482" w:rsidRDefault="005A55AF" w:rsidP="00794042">
      <w:pPr>
        <w:pStyle w:val="Default"/>
        <w:jc w:val="center"/>
        <w:rPr>
          <w:sz w:val="20"/>
          <w:szCs w:val="20"/>
        </w:rPr>
      </w:pPr>
      <w:r>
        <w:rPr>
          <w:noProof/>
        </w:rPr>
        <w:drawing>
          <wp:inline distT="0" distB="0" distL="0" distR="0" wp14:anchorId="3C837DA8" wp14:editId="166A59C0">
            <wp:extent cx="2239860" cy="1557252"/>
            <wp:effectExtent l="0" t="0" r="0" b="5080"/>
            <wp:docPr id="80508690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59685" cy="1571035"/>
                    </a:xfrm>
                    <a:prstGeom prst="rect">
                      <a:avLst/>
                    </a:prstGeom>
                  </pic:spPr>
                </pic:pic>
              </a:graphicData>
            </a:graphic>
          </wp:inline>
        </w:drawing>
      </w:r>
    </w:p>
    <w:p w14:paraId="22D3560A" w14:textId="7ED99383" w:rsidR="00E721F9" w:rsidRPr="008B2200" w:rsidRDefault="00E721F9" w:rsidP="00E721F9">
      <w:pPr>
        <w:pStyle w:val="Caption"/>
        <w:jc w:val="both"/>
        <w:rPr>
          <w:sz w:val="18"/>
          <w:lang w:val="es-ES"/>
        </w:rPr>
      </w:pPr>
      <w:r w:rsidRPr="008B2200">
        <w:rPr>
          <w:sz w:val="18"/>
          <w:lang w:val="es-ES"/>
        </w:rPr>
        <w:t xml:space="preserve">Figura </w:t>
      </w:r>
      <w:r w:rsidR="009F44DF" w:rsidRPr="008B2200">
        <w:rPr>
          <w:sz w:val="18"/>
          <w:lang w:val="es-ES"/>
        </w:rPr>
        <w:t>1</w:t>
      </w:r>
      <w:r w:rsidR="00BC605A" w:rsidRPr="008B2200">
        <w:rPr>
          <w:sz w:val="18"/>
          <w:lang w:val="es-ES"/>
        </w:rPr>
        <w:t>7</w:t>
      </w:r>
      <w:r w:rsidRPr="008B2200">
        <w:rPr>
          <w:sz w:val="18"/>
          <w:lang w:val="es-ES"/>
        </w:rPr>
        <w:t xml:space="preserve">. comportamientos que muestra la variable de interés cuando se desactiva el ciclo </w:t>
      </w:r>
      <w:r w:rsidR="005A55AF" w:rsidRPr="008B2200">
        <w:rPr>
          <w:sz w:val="18"/>
          <w:lang w:val="es-ES"/>
        </w:rPr>
        <w:t>2</w:t>
      </w:r>
    </w:p>
    <w:p w14:paraId="2A215FDB" w14:textId="77777777" w:rsidR="005C29B0" w:rsidRDefault="005C29B0" w:rsidP="005A55AF">
      <w:pPr>
        <w:pStyle w:val="Default"/>
        <w:jc w:val="both"/>
        <w:rPr>
          <w:sz w:val="20"/>
          <w:szCs w:val="20"/>
        </w:rPr>
      </w:pPr>
    </w:p>
    <w:p w14:paraId="6AC69BB5" w14:textId="001D60D7" w:rsidR="00056482" w:rsidRDefault="005A55AF" w:rsidP="005A55AF">
      <w:pPr>
        <w:pStyle w:val="Default"/>
        <w:jc w:val="both"/>
        <w:rPr>
          <w:sz w:val="20"/>
          <w:szCs w:val="20"/>
        </w:rPr>
      </w:pPr>
      <w:r>
        <w:rPr>
          <w:sz w:val="20"/>
          <w:szCs w:val="20"/>
        </w:rPr>
        <w:t xml:space="preserve">Se realiza la observación para la desactivación del tercer ciclo, ver </w:t>
      </w:r>
      <w:r w:rsidR="00D62BD3">
        <w:rPr>
          <w:sz w:val="20"/>
          <w:szCs w:val="20"/>
        </w:rPr>
        <w:t>fig</w:t>
      </w:r>
      <w:r w:rsidR="00BC605A">
        <w:rPr>
          <w:sz w:val="20"/>
          <w:szCs w:val="20"/>
        </w:rPr>
        <w:t>ura</w:t>
      </w:r>
      <w:r>
        <w:rPr>
          <w:sz w:val="20"/>
          <w:szCs w:val="20"/>
        </w:rPr>
        <w:t xml:space="preserve"> </w:t>
      </w:r>
      <w:r w:rsidR="009F44DF">
        <w:rPr>
          <w:sz w:val="20"/>
          <w:szCs w:val="20"/>
        </w:rPr>
        <w:t>1</w:t>
      </w:r>
      <w:r w:rsidR="00BC605A">
        <w:rPr>
          <w:sz w:val="20"/>
          <w:szCs w:val="20"/>
        </w:rPr>
        <w:t>8</w:t>
      </w:r>
      <w:r>
        <w:rPr>
          <w:sz w:val="20"/>
          <w:szCs w:val="20"/>
        </w:rPr>
        <w:t>. Con estos resultados, se puede determinar que el ciclo número tres presenta dominancia en la</w:t>
      </w:r>
      <w:r w:rsidR="00386E9B">
        <w:rPr>
          <w:sz w:val="20"/>
          <w:szCs w:val="20"/>
        </w:rPr>
        <w:t xml:space="preserve"> segunda y tercera</w:t>
      </w:r>
      <w:r>
        <w:rPr>
          <w:sz w:val="20"/>
          <w:szCs w:val="20"/>
        </w:rPr>
        <w:t xml:space="preserve"> etapa.</w:t>
      </w:r>
    </w:p>
    <w:p w14:paraId="092AB9D7" w14:textId="6ED26BFF" w:rsidR="00056482" w:rsidRDefault="005C29B0" w:rsidP="00794042">
      <w:pPr>
        <w:pStyle w:val="Default"/>
        <w:jc w:val="center"/>
        <w:rPr>
          <w:sz w:val="20"/>
          <w:szCs w:val="20"/>
        </w:rPr>
      </w:pPr>
      <w:r>
        <w:rPr>
          <w:noProof/>
        </w:rPr>
        <w:drawing>
          <wp:inline distT="0" distB="0" distL="0" distR="0" wp14:anchorId="1986129F" wp14:editId="18DA82FE">
            <wp:extent cx="2155970" cy="1488304"/>
            <wp:effectExtent l="0" t="0" r="3175" b="0"/>
            <wp:docPr id="66160525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67979" cy="1496594"/>
                    </a:xfrm>
                    <a:prstGeom prst="rect">
                      <a:avLst/>
                    </a:prstGeom>
                  </pic:spPr>
                </pic:pic>
              </a:graphicData>
            </a:graphic>
          </wp:inline>
        </w:drawing>
      </w:r>
    </w:p>
    <w:p w14:paraId="159732B3" w14:textId="0B77EE1E" w:rsidR="005A55AF" w:rsidRPr="008B2200" w:rsidRDefault="005A55AF" w:rsidP="005A55AF">
      <w:pPr>
        <w:pStyle w:val="Caption"/>
        <w:jc w:val="both"/>
        <w:rPr>
          <w:sz w:val="18"/>
          <w:lang w:val="es-ES"/>
        </w:rPr>
      </w:pPr>
      <w:r w:rsidRPr="008B2200">
        <w:rPr>
          <w:sz w:val="18"/>
          <w:lang w:val="es-ES"/>
        </w:rPr>
        <w:t xml:space="preserve">Figura </w:t>
      </w:r>
      <w:r w:rsidR="009F44DF" w:rsidRPr="008B2200">
        <w:rPr>
          <w:sz w:val="18"/>
          <w:lang w:val="es-ES"/>
        </w:rPr>
        <w:t>1</w:t>
      </w:r>
      <w:r w:rsidR="00BC605A" w:rsidRPr="008B2200">
        <w:rPr>
          <w:sz w:val="18"/>
          <w:lang w:val="es-ES"/>
        </w:rPr>
        <w:t>8</w:t>
      </w:r>
      <w:r w:rsidRPr="008B2200">
        <w:rPr>
          <w:sz w:val="18"/>
          <w:lang w:val="es-ES"/>
        </w:rPr>
        <w:t xml:space="preserve">. comportamientos que muestra la variable de interés cuando se desactiva el ciclo </w:t>
      </w:r>
      <w:r w:rsidR="00D62BD3" w:rsidRPr="008B2200">
        <w:rPr>
          <w:sz w:val="18"/>
          <w:lang w:val="es-ES"/>
        </w:rPr>
        <w:t>3</w:t>
      </w:r>
    </w:p>
    <w:p w14:paraId="7EA35FA2" w14:textId="5C98B705" w:rsidR="00056482" w:rsidRDefault="00056482" w:rsidP="005A55AF">
      <w:pPr>
        <w:pStyle w:val="Default"/>
        <w:jc w:val="both"/>
        <w:rPr>
          <w:sz w:val="20"/>
          <w:szCs w:val="20"/>
        </w:rPr>
      </w:pPr>
    </w:p>
    <w:p w14:paraId="606830D8" w14:textId="4979038B" w:rsidR="005A55AF" w:rsidRDefault="005A55AF" w:rsidP="005A55AF">
      <w:pPr>
        <w:pStyle w:val="Default"/>
        <w:jc w:val="both"/>
        <w:rPr>
          <w:sz w:val="20"/>
          <w:szCs w:val="20"/>
        </w:rPr>
      </w:pPr>
      <w:r>
        <w:rPr>
          <w:sz w:val="20"/>
          <w:szCs w:val="20"/>
        </w:rPr>
        <w:t xml:space="preserve">Se realiza la observación para la desactivación del </w:t>
      </w:r>
      <w:r w:rsidR="00D62BD3">
        <w:rPr>
          <w:sz w:val="20"/>
          <w:szCs w:val="20"/>
        </w:rPr>
        <w:t>cuarto</w:t>
      </w:r>
      <w:r>
        <w:rPr>
          <w:sz w:val="20"/>
          <w:szCs w:val="20"/>
        </w:rPr>
        <w:t xml:space="preserve"> ciclo, ver </w:t>
      </w:r>
      <w:r w:rsidR="00D62BD3">
        <w:rPr>
          <w:sz w:val="20"/>
          <w:szCs w:val="20"/>
        </w:rPr>
        <w:t>fig</w:t>
      </w:r>
      <w:r w:rsidR="00BC605A">
        <w:rPr>
          <w:sz w:val="20"/>
          <w:szCs w:val="20"/>
        </w:rPr>
        <w:t>ura</w:t>
      </w:r>
      <w:r>
        <w:rPr>
          <w:sz w:val="20"/>
          <w:szCs w:val="20"/>
        </w:rPr>
        <w:t xml:space="preserve"> </w:t>
      </w:r>
      <w:r w:rsidR="009F44DF">
        <w:rPr>
          <w:sz w:val="20"/>
          <w:szCs w:val="20"/>
        </w:rPr>
        <w:t>1</w:t>
      </w:r>
      <w:r w:rsidR="00BC605A">
        <w:rPr>
          <w:sz w:val="20"/>
          <w:szCs w:val="20"/>
        </w:rPr>
        <w:t>9</w:t>
      </w:r>
      <w:r>
        <w:rPr>
          <w:sz w:val="20"/>
          <w:szCs w:val="20"/>
        </w:rPr>
        <w:t xml:space="preserve">. Con estos resultados, se puede determinar que el ciclo número </w:t>
      </w:r>
      <w:r w:rsidR="00D62BD3">
        <w:rPr>
          <w:sz w:val="20"/>
          <w:szCs w:val="20"/>
        </w:rPr>
        <w:t>cuatro</w:t>
      </w:r>
      <w:r>
        <w:rPr>
          <w:sz w:val="20"/>
          <w:szCs w:val="20"/>
        </w:rPr>
        <w:t xml:space="preserve"> </w:t>
      </w:r>
      <w:r w:rsidR="00386E9B">
        <w:rPr>
          <w:lang w:val="es"/>
        </w:rPr>
        <w:t xml:space="preserve">no </w:t>
      </w:r>
      <w:r>
        <w:rPr>
          <w:sz w:val="20"/>
          <w:szCs w:val="20"/>
        </w:rPr>
        <w:t xml:space="preserve">presenta dominancia </w:t>
      </w:r>
      <w:r w:rsidR="00386E9B" w:rsidRPr="00386E9B">
        <w:rPr>
          <w:sz w:val="20"/>
          <w:szCs w:val="20"/>
        </w:rPr>
        <w:t>ninguna etapa</w:t>
      </w:r>
      <w:r>
        <w:rPr>
          <w:sz w:val="20"/>
          <w:szCs w:val="20"/>
        </w:rPr>
        <w:t>.</w:t>
      </w:r>
    </w:p>
    <w:p w14:paraId="2B9D6357" w14:textId="77777777" w:rsidR="00794042" w:rsidRDefault="00794042" w:rsidP="005A55AF">
      <w:pPr>
        <w:pStyle w:val="Default"/>
        <w:jc w:val="both"/>
        <w:rPr>
          <w:sz w:val="20"/>
          <w:szCs w:val="20"/>
        </w:rPr>
      </w:pPr>
    </w:p>
    <w:p w14:paraId="1826BF8A" w14:textId="22356F88" w:rsidR="005A55AF" w:rsidRDefault="00177EAB" w:rsidP="00794042">
      <w:pPr>
        <w:pStyle w:val="Default"/>
        <w:jc w:val="center"/>
        <w:rPr>
          <w:sz w:val="20"/>
          <w:szCs w:val="20"/>
        </w:rPr>
      </w:pPr>
      <w:r>
        <w:rPr>
          <w:noProof/>
        </w:rPr>
        <w:drawing>
          <wp:inline distT="0" distB="0" distL="0" distR="0" wp14:anchorId="3B9EB54F" wp14:editId="46276823">
            <wp:extent cx="2270865" cy="1577130"/>
            <wp:effectExtent l="0" t="0" r="2540" b="0"/>
            <wp:docPr id="147005344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290817" cy="1590987"/>
                    </a:xfrm>
                    <a:prstGeom prst="rect">
                      <a:avLst/>
                    </a:prstGeom>
                  </pic:spPr>
                </pic:pic>
              </a:graphicData>
            </a:graphic>
          </wp:inline>
        </w:drawing>
      </w:r>
    </w:p>
    <w:p w14:paraId="218EC848" w14:textId="39A96E52" w:rsidR="005A55AF" w:rsidRPr="008B2200" w:rsidRDefault="005A55AF" w:rsidP="005A55AF">
      <w:pPr>
        <w:pStyle w:val="Caption"/>
        <w:jc w:val="both"/>
        <w:rPr>
          <w:sz w:val="18"/>
          <w:lang w:val="es-ES"/>
        </w:rPr>
      </w:pPr>
      <w:r w:rsidRPr="008B2200">
        <w:rPr>
          <w:sz w:val="18"/>
          <w:lang w:val="es-ES"/>
        </w:rPr>
        <w:t xml:space="preserve">Figura </w:t>
      </w:r>
      <w:r w:rsidR="009F44DF" w:rsidRPr="008B2200">
        <w:rPr>
          <w:sz w:val="18"/>
          <w:lang w:val="es-ES"/>
        </w:rPr>
        <w:t>1</w:t>
      </w:r>
      <w:r w:rsidR="00BC605A" w:rsidRPr="008B2200">
        <w:rPr>
          <w:sz w:val="18"/>
          <w:lang w:val="es-ES"/>
        </w:rPr>
        <w:t>9</w:t>
      </w:r>
      <w:r w:rsidRPr="008B2200">
        <w:rPr>
          <w:sz w:val="18"/>
          <w:lang w:val="es-ES"/>
        </w:rPr>
        <w:t xml:space="preserve">. comportamientos que muestra la variable de interés cuando se desactiva el ciclo </w:t>
      </w:r>
      <w:r w:rsidR="00D62BD3" w:rsidRPr="008B2200">
        <w:rPr>
          <w:sz w:val="18"/>
          <w:lang w:val="es-ES"/>
        </w:rPr>
        <w:t>4</w:t>
      </w:r>
    </w:p>
    <w:p w14:paraId="728E9B46" w14:textId="7DA64001" w:rsidR="005A55AF" w:rsidRDefault="005A55AF" w:rsidP="00155CF6">
      <w:pPr>
        <w:pStyle w:val="Default"/>
        <w:rPr>
          <w:sz w:val="20"/>
          <w:szCs w:val="20"/>
        </w:rPr>
      </w:pPr>
    </w:p>
    <w:p w14:paraId="05C04CBC" w14:textId="7EF1D4C3" w:rsidR="005A55AF" w:rsidRDefault="005A55AF" w:rsidP="005A55AF">
      <w:pPr>
        <w:pStyle w:val="Default"/>
        <w:jc w:val="both"/>
        <w:rPr>
          <w:sz w:val="20"/>
          <w:szCs w:val="20"/>
        </w:rPr>
      </w:pPr>
      <w:r>
        <w:rPr>
          <w:sz w:val="20"/>
          <w:szCs w:val="20"/>
        </w:rPr>
        <w:t xml:space="preserve">Se realiza la observación para la desactivación del </w:t>
      </w:r>
      <w:r w:rsidR="00D62BD3">
        <w:rPr>
          <w:sz w:val="20"/>
          <w:szCs w:val="20"/>
        </w:rPr>
        <w:t>quinto</w:t>
      </w:r>
      <w:r>
        <w:rPr>
          <w:sz w:val="20"/>
          <w:szCs w:val="20"/>
        </w:rPr>
        <w:t xml:space="preserve"> ciclo, ver </w:t>
      </w:r>
      <w:r w:rsidR="00D62BD3">
        <w:rPr>
          <w:sz w:val="20"/>
          <w:szCs w:val="20"/>
        </w:rPr>
        <w:t>fig</w:t>
      </w:r>
      <w:r w:rsidR="00BC605A">
        <w:rPr>
          <w:sz w:val="20"/>
          <w:szCs w:val="20"/>
        </w:rPr>
        <w:t>ura</w:t>
      </w:r>
      <w:r>
        <w:rPr>
          <w:sz w:val="20"/>
          <w:szCs w:val="20"/>
        </w:rPr>
        <w:t xml:space="preserve"> </w:t>
      </w:r>
      <w:r w:rsidR="00BC605A">
        <w:rPr>
          <w:sz w:val="20"/>
          <w:szCs w:val="20"/>
        </w:rPr>
        <w:t>20</w:t>
      </w:r>
      <w:r>
        <w:rPr>
          <w:sz w:val="20"/>
          <w:szCs w:val="20"/>
        </w:rPr>
        <w:t xml:space="preserve">. Con estos resultados, se puede determinar que el ciclo número </w:t>
      </w:r>
      <w:r w:rsidR="00D62BD3">
        <w:rPr>
          <w:sz w:val="20"/>
          <w:szCs w:val="20"/>
        </w:rPr>
        <w:t>cinco</w:t>
      </w:r>
      <w:r>
        <w:rPr>
          <w:sz w:val="20"/>
          <w:szCs w:val="20"/>
        </w:rPr>
        <w:t xml:space="preserve"> presenta dominancia en las tres etapas.</w:t>
      </w:r>
    </w:p>
    <w:p w14:paraId="34C74FA4" w14:textId="77777777" w:rsidR="00794042" w:rsidRDefault="00794042" w:rsidP="005A55AF">
      <w:pPr>
        <w:pStyle w:val="Default"/>
        <w:jc w:val="both"/>
        <w:rPr>
          <w:sz w:val="20"/>
          <w:szCs w:val="20"/>
        </w:rPr>
      </w:pPr>
    </w:p>
    <w:p w14:paraId="3D4C8EF4" w14:textId="770482DA" w:rsidR="005A55AF" w:rsidRDefault="00E242BA" w:rsidP="00794042">
      <w:pPr>
        <w:pStyle w:val="Default"/>
        <w:jc w:val="center"/>
        <w:rPr>
          <w:sz w:val="20"/>
          <w:szCs w:val="20"/>
        </w:rPr>
      </w:pPr>
      <w:r>
        <w:rPr>
          <w:noProof/>
        </w:rPr>
        <w:drawing>
          <wp:inline distT="0" distB="0" distL="0" distR="0" wp14:anchorId="13F8BAD9" wp14:editId="04ABF2CF">
            <wp:extent cx="2147582" cy="1496271"/>
            <wp:effectExtent l="0" t="0" r="0" b="2540"/>
            <wp:docPr id="125302649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157725" cy="1503338"/>
                    </a:xfrm>
                    <a:prstGeom prst="rect">
                      <a:avLst/>
                    </a:prstGeom>
                  </pic:spPr>
                </pic:pic>
              </a:graphicData>
            </a:graphic>
          </wp:inline>
        </w:drawing>
      </w:r>
    </w:p>
    <w:p w14:paraId="3D150B7F" w14:textId="77E3E6DC" w:rsidR="005A55AF" w:rsidRPr="008B2200" w:rsidRDefault="005A55AF" w:rsidP="005A55AF">
      <w:pPr>
        <w:pStyle w:val="Caption"/>
        <w:jc w:val="both"/>
        <w:rPr>
          <w:sz w:val="18"/>
          <w:lang w:val="es-ES"/>
        </w:rPr>
      </w:pPr>
      <w:r w:rsidRPr="008B2200">
        <w:rPr>
          <w:sz w:val="18"/>
          <w:lang w:val="es-ES"/>
        </w:rPr>
        <w:t xml:space="preserve">Figura </w:t>
      </w:r>
      <w:r w:rsidR="00BC605A" w:rsidRPr="008B2200">
        <w:rPr>
          <w:sz w:val="18"/>
          <w:lang w:val="es-ES"/>
        </w:rPr>
        <w:t>20</w:t>
      </w:r>
      <w:r w:rsidRPr="008B2200">
        <w:rPr>
          <w:sz w:val="18"/>
          <w:lang w:val="es-ES"/>
        </w:rPr>
        <w:t xml:space="preserve">. comportamientos que muestra la variable de interés cuando se desactiva el ciclo </w:t>
      </w:r>
      <w:r w:rsidR="00D62BD3" w:rsidRPr="008B2200">
        <w:rPr>
          <w:sz w:val="18"/>
          <w:lang w:val="es-ES"/>
        </w:rPr>
        <w:t>5</w:t>
      </w:r>
    </w:p>
    <w:p w14:paraId="6DF25C00" w14:textId="6B66CD58" w:rsidR="005A55AF" w:rsidRDefault="005A55AF" w:rsidP="00155CF6">
      <w:pPr>
        <w:pStyle w:val="Default"/>
        <w:rPr>
          <w:sz w:val="20"/>
          <w:szCs w:val="20"/>
        </w:rPr>
      </w:pPr>
    </w:p>
    <w:p w14:paraId="7E2963CE" w14:textId="2A761190" w:rsidR="005A55AF" w:rsidRDefault="005A55AF" w:rsidP="005A55AF">
      <w:pPr>
        <w:pStyle w:val="Default"/>
        <w:jc w:val="both"/>
        <w:rPr>
          <w:sz w:val="20"/>
          <w:szCs w:val="20"/>
        </w:rPr>
      </w:pPr>
      <w:r>
        <w:rPr>
          <w:sz w:val="20"/>
          <w:szCs w:val="20"/>
        </w:rPr>
        <w:t xml:space="preserve">Se realiza la observación para la desactivación del </w:t>
      </w:r>
      <w:r w:rsidR="00D62BD3">
        <w:rPr>
          <w:sz w:val="20"/>
          <w:szCs w:val="20"/>
        </w:rPr>
        <w:t>sexto</w:t>
      </w:r>
      <w:r>
        <w:rPr>
          <w:sz w:val="20"/>
          <w:szCs w:val="20"/>
        </w:rPr>
        <w:t xml:space="preserve"> ciclo, ver </w:t>
      </w:r>
      <w:r w:rsidR="00D62BD3">
        <w:rPr>
          <w:sz w:val="20"/>
          <w:szCs w:val="20"/>
        </w:rPr>
        <w:t>fig</w:t>
      </w:r>
      <w:r w:rsidR="00BC605A">
        <w:rPr>
          <w:sz w:val="20"/>
          <w:szCs w:val="20"/>
        </w:rPr>
        <w:t>ura</w:t>
      </w:r>
      <w:r>
        <w:rPr>
          <w:sz w:val="20"/>
          <w:szCs w:val="20"/>
        </w:rPr>
        <w:t xml:space="preserve"> </w:t>
      </w:r>
      <w:r w:rsidR="000870C1">
        <w:rPr>
          <w:sz w:val="20"/>
          <w:szCs w:val="20"/>
        </w:rPr>
        <w:t>2</w:t>
      </w:r>
      <w:r w:rsidR="00BC605A">
        <w:rPr>
          <w:sz w:val="20"/>
          <w:szCs w:val="20"/>
        </w:rPr>
        <w:t>1</w:t>
      </w:r>
      <w:r>
        <w:rPr>
          <w:sz w:val="20"/>
          <w:szCs w:val="20"/>
        </w:rPr>
        <w:t xml:space="preserve">. Con estos resultados, se puede determinar que el ciclo número </w:t>
      </w:r>
      <w:r w:rsidR="00D62BD3">
        <w:rPr>
          <w:sz w:val="20"/>
          <w:szCs w:val="20"/>
        </w:rPr>
        <w:t>seis</w:t>
      </w:r>
      <w:r>
        <w:rPr>
          <w:sz w:val="20"/>
          <w:szCs w:val="20"/>
        </w:rPr>
        <w:t xml:space="preserve"> </w:t>
      </w:r>
      <w:r w:rsidR="001266A9" w:rsidRPr="001266A9">
        <w:rPr>
          <w:sz w:val="20"/>
          <w:szCs w:val="20"/>
          <w:lang w:val="es"/>
        </w:rPr>
        <w:t>no</w:t>
      </w:r>
      <w:r w:rsidR="001266A9">
        <w:rPr>
          <w:lang w:val="es"/>
        </w:rPr>
        <w:t xml:space="preserve"> </w:t>
      </w:r>
      <w:r>
        <w:rPr>
          <w:sz w:val="20"/>
          <w:szCs w:val="20"/>
        </w:rPr>
        <w:t xml:space="preserve">presenta dominancia </w:t>
      </w:r>
      <w:r w:rsidR="001266A9" w:rsidRPr="00386E9B">
        <w:rPr>
          <w:sz w:val="20"/>
          <w:szCs w:val="20"/>
        </w:rPr>
        <w:t>ninguna etapa</w:t>
      </w:r>
      <w:r>
        <w:rPr>
          <w:sz w:val="20"/>
          <w:szCs w:val="20"/>
        </w:rPr>
        <w:t>.</w:t>
      </w:r>
    </w:p>
    <w:p w14:paraId="64077FB3" w14:textId="77777777" w:rsidR="00794042" w:rsidRDefault="00794042" w:rsidP="005A55AF">
      <w:pPr>
        <w:pStyle w:val="Default"/>
        <w:jc w:val="both"/>
        <w:rPr>
          <w:sz w:val="20"/>
          <w:szCs w:val="20"/>
        </w:rPr>
      </w:pPr>
    </w:p>
    <w:p w14:paraId="14E6DB5C" w14:textId="079EE01D" w:rsidR="005A55AF" w:rsidRDefault="001266A9" w:rsidP="00CF48DB">
      <w:pPr>
        <w:pStyle w:val="Default"/>
        <w:jc w:val="center"/>
        <w:rPr>
          <w:sz w:val="20"/>
          <w:szCs w:val="20"/>
        </w:rPr>
      </w:pPr>
      <w:r>
        <w:rPr>
          <w:noProof/>
        </w:rPr>
        <w:drawing>
          <wp:inline distT="0" distB="0" distL="0" distR="0" wp14:anchorId="4A76F31E" wp14:editId="1E14644F">
            <wp:extent cx="2281806" cy="1582479"/>
            <wp:effectExtent l="0" t="0" r="4445" b="5080"/>
            <wp:docPr id="190175480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98222" cy="1593864"/>
                    </a:xfrm>
                    <a:prstGeom prst="rect">
                      <a:avLst/>
                    </a:prstGeom>
                  </pic:spPr>
                </pic:pic>
              </a:graphicData>
            </a:graphic>
          </wp:inline>
        </w:drawing>
      </w:r>
    </w:p>
    <w:p w14:paraId="777A2645" w14:textId="413A8F16" w:rsidR="005A55AF" w:rsidRPr="008B2200" w:rsidRDefault="005A55AF" w:rsidP="005A55AF">
      <w:pPr>
        <w:pStyle w:val="Caption"/>
        <w:jc w:val="both"/>
        <w:rPr>
          <w:sz w:val="18"/>
          <w:lang w:val="es-ES"/>
        </w:rPr>
      </w:pPr>
      <w:r w:rsidRPr="008B2200">
        <w:rPr>
          <w:sz w:val="18"/>
          <w:lang w:val="es-ES"/>
        </w:rPr>
        <w:t xml:space="preserve">Figura </w:t>
      </w:r>
      <w:r w:rsidR="009F44DF" w:rsidRPr="008B2200">
        <w:rPr>
          <w:sz w:val="18"/>
          <w:lang w:val="es-ES"/>
        </w:rPr>
        <w:t>2</w:t>
      </w:r>
      <w:r w:rsidR="00BC605A" w:rsidRPr="008B2200">
        <w:rPr>
          <w:sz w:val="18"/>
          <w:lang w:val="es-ES"/>
        </w:rPr>
        <w:t>1</w:t>
      </w:r>
      <w:r w:rsidRPr="008B2200">
        <w:rPr>
          <w:sz w:val="18"/>
          <w:lang w:val="es-ES"/>
        </w:rPr>
        <w:t xml:space="preserve">. comportamientos que muestra la variable de interés cuando se desactiva el ciclo </w:t>
      </w:r>
      <w:r w:rsidR="00D62BD3" w:rsidRPr="008B2200">
        <w:rPr>
          <w:sz w:val="18"/>
          <w:lang w:val="es-ES"/>
        </w:rPr>
        <w:t>6</w:t>
      </w:r>
    </w:p>
    <w:p w14:paraId="5283FE17" w14:textId="2CB79B30" w:rsidR="00D62BD3" w:rsidRDefault="00D62BD3" w:rsidP="00D62BD3">
      <w:pPr>
        <w:rPr>
          <w:lang w:val="es-ES"/>
        </w:rPr>
      </w:pPr>
    </w:p>
    <w:p w14:paraId="39400B7A" w14:textId="6AC5B451" w:rsidR="00D62BD3" w:rsidRDefault="00D62BD3" w:rsidP="00D62BD3">
      <w:pPr>
        <w:pStyle w:val="Default"/>
        <w:jc w:val="both"/>
        <w:rPr>
          <w:sz w:val="20"/>
          <w:szCs w:val="20"/>
        </w:rPr>
      </w:pPr>
      <w:r>
        <w:rPr>
          <w:sz w:val="20"/>
          <w:szCs w:val="20"/>
        </w:rPr>
        <w:t>Se realiza la observación para la desactivación del séptimo ciclo, ver fig</w:t>
      </w:r>
      <w:r w:rsidR="00BC605A">
        <w:rPr>
          <w:sz w:val="20"/>
          <w:szCs w:val="20"/>
        </w:rPr>
        <w:t>ura</w:t>
      </w:r>
      <w:r>
        <w:rPr>
          <w:sz w:val="20"/>
          <w:szCs w:val="20"/>
        </w:rPr>
        <w:t xml:space="preserve"> </w:t>
      </w:r>
      <w:r w:rsidR="000870C1">
        <w:rPr>
          <w:sz w:val="20"/>
          <w:szCs w:val="20"/>
        </w:rPr>
        <w:t>2</w:t>
      </w:r>
      <w:r w:rsidR="00BC605A">
        <w:rPr>
          <w:sz w:val="20"/>
          <w:szCs w:val="20"/>
        </w:rPr>
        <w:t>2</w:t>
      </w:r>
      <w:r>
        <w:rPr>
          <w:sz w:val="20"/>
          <w:szCs w:val="20"/>
        </w:rPr>
        <w:t xml:space="preserve">. Con estos resultados, se puede determinar que el ciclo número siete </w:t>
      </w:r>
      <w:r w:rsidR="00AF7546" w:rsidRPr="001266A9">
        <w:rPr>
          <w:sz w:val="20"/>
          <w:szCs w:val="20"/>
          <w:lang w:val="es"/>
        </w:rPr>
        <w:t>no</w:t>
      </w:r>
      <w:r w:rsidR="00AF7546">
        <w:rPr>
          <w:lang w:val="es"/>
        </w:rPr>
        <w:t xml:space="preserve"> </w:t>
      </w:r>
      <w:r>
        <w:rPr>
          <w:sz w:val="20"/>
          <w:szCs w:val="20"/>
        </w:rPr>
        <w:t xml:space="preserve">presenta dominancia </w:t>
      </w:r>
      <w:r w:rsidR="00AF7546" w:rsidRPr="00386E9B">
        <w:rPr>
          <w:sz w:val="20"/>
          <w:szCs w:val="20"/>
        </w:rPr>
        <w:t>ninguna etapa</w:t>
      </w:r>
      <w:r>
        <w:rPr>
          <w:sz w:val="20"/>
          <w:szCs w:val="20"/>
        </w:rPr>
        <w:t>.</w:t>
      </w:r>
    </w:p>
    <w:p w14:paraId="69050702" w14:textId="5CB4D3D1" w:rsidR="00D62BD3" w:rsidRDefault="008C70E3" w:rsidP="00CF48DB">
      <w:pPr>
        <w:pStyle w:val="Default"/>
        <w:jc w:val="center"/>
        <w:rPr>
          <w:sz w:val="20"/>
          <w:szCs w:val="20"/>
        </w:rPr>
      </w:pPr>
      <w:r>
        <w:rPr>
          <w:noProof/>
        </w:rPr>
        <w:drawing>
          <wp:inline distT="0" distB="0" distL="0" distR="0" wp14:anchorId="3B504F5A" wp14:editId="68A0B297">
            <wp:extent cx="2466363" cy="1698929"/>
            <wp:effectExtent l="0" t="0" r="0" b="3175"/>
            <wp:docPr id="8704794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475537" cy="1705248"/>
                    </a:xfrm>
                    <a:prstGeom prst="rect">
                      <a:avLst/>
                    </a:prstGeom>
                  </pic:spPr>
                </pic:pic>
              </a:graphicData>
            </a:graphic>
          </wp:inline>
        </w:drawing>
      </w:r>
    </w:p>
    <w:p w14:paraId="00EAC0B5" w14:textId="40F3D2B9" w:rsidR="00D62BD3" w:rsidRPr="008B2200" w:rsidRDefault="00D62BD3" w:rsidP="00D62BD3">
      <w:pPr>
        <w:pStyle w:val="Caption"/>
        <w:jc w:val="both"/>
        <w:rPr>
          <w:sz w:val="18"/>
          <w:lang w:val="es-ES"/>
        </w:rPr>
      </w:pPr>
      <w:r w:rsidRPr="008B2200">
        <w:rPr>
          <w:sz w:val="18"/>
          <w:lang w:val="es-ES"/>
        </w:rPr>
        <w:t xml:space="preserve">Figura </w:t>
      </w:r>
      <w:r w:rsidR="009F44DF" w:rsidRPr="008B2200">
        <w:rPr>
          <w:sz w:val="18"/>
          <w:lang w:val="es-ES"/>
        </w:rPr>
        <w:t>2</w:t>
      </w:r>
      <w:r w:rsidR="00BC605A" w:rsidRPr="008B2200">
        <w:rPr>
          <w:sz w:val="18"/>
          <w:lang w:val="es-ES"/>
        </w:rPr>
        <w:t>2</w:t>
      </w:r>
      <w:r w:rsidRPr="008B2200">
        <w:rPr>
          <w:sz w:val="18"/>
          <w:lang w:val="es-ES"/>
        </w:rPr>
        <w:t>. comportamientos que muestra la variable de interés cuando se desactiva el ciclo 7</w:t>
      </w:r>
    </w:p>
    <w:p w14:paraId="1AC957F5" w14:textId="77777777" w:rsidR="00D62BD3" w:rsidRPr="00D62BD3" w:rsidRDefault="00D62BD3" w:rsidP="00D62BD3">
      <w:pPr>
        <w:rPr>
          <w:lang w:val="es-ES"/>
        </w:rPr>
      </w:pPr>
    </w:p>
    <w:p w14:paraId="5FE2A0F8" w14:textId="510F4976" w:rsidR="00056482" w:rsidRPr="00155CF6" w:rsidRDefault="00DE3CB8" w:rsidP="00DE3CB8">
      <w:pPr>
        <w:pStyle w:val="Default"/>
        <w:jc w:val="both"/>
        <w:rPr>
          <w:sz w:val="20"/>
          <w:szCs w:val="20"/>
        </w:rPr>
      </w:pPr>
      <w:r>
        <w:rPr>
          <w:sz w:val="20"/>
          <w:szCs w:val="20"/>
        </w:rPr>
        <w:t xml:space="preserve">Teniendo en cuenta lo concluido anteriormente, se quiere cambiar el comportamiento de la variable de interés aplicando dos puntos de apalancamiento el número diez </w:t>
      </w:r>
      <w:r w:rsidR="0085663D" w:rsidRPr="0085663D">
        <w:rPr>
          <w:i/>
          <w:sz w:val="20"/>
          <w:szCs w:val="20"/>
        </w:rPr>
        <w:t xml:space="preserve">la estructura de niveles y flujos </w:t>
      </w:r>
      <w:r>
        <w:rPr>
          <w:sz w:val="20"/>
          <w:szCs w:val="20"/>
        </w:rPr>
        <w:t>y el número 6</w:t>
      </w:r>
      <w:r w:rsidR="0085663D">
        <w:rPr>
          <w:sz w:val="20"/>
          <w:szCs w:val="20"/>
        </w:rPr>
        <w:t xml:space="preserve"> </w:t>
      </w:r>
      <w:r w:rsidR="0085663D" w:rsidRPr="0085663D">
        <w:rPr>
          <w:i/>
          <w:sz w:val="20"/>
          <w:szCs w:val="20"/>
        </w:rPr>
        <w:t>la estructura de los flujos de información</w:t>
      </w:r>
      <w:r>
        <w:rPr>
          <w:sz w:val="20"/>
          <w:szCs w:val="20"/>
        </w:rPr>
        <w:t>.</w:t>
      </w:r>
    </w:p>
    <w:p w14:paraId="7BC7C5A4" w14:textId="39F610C6" w:rsidR="00DE3CB8" w:rsidRDefault="00DE3CB8" w:rsidP="00DE3CB8">
      <w:pPr>
        <w:pStyle w:val="Default"/>
        <w:jc w:val="both"/>
        <w:rPr>
          <w:sz w:val="20"/>
          <w:szCs w:val="20"/>
        </w:rPr>
      </w:pPr>
    </w:p>
    <w:p w14:paraId="224DC0FD" w14:textId="72A46CF3" w:rsidR="00DE3CB8" w:rsidRPr="00155CF6" w:rsidRDefault="008B2200" w:rsidP="008B2200">
      <w:pPr>
        <w:pStyle w:val="Default"/>
        <w:jc w:val="both"/>
        <w:rPr>
          <w:sz w:val="20"/>
          <w:szCs w:val="20"/>
        </w:rPr>
      </w:pPr>
      <w:r>
        <w:rPr>
          <w:noProof/>
          <w:sz w:val="20"/>
          <w:szCs w:val="20"/>
        </w:rPr>
        <w:drawing>
          <wp:anchor distT="0" distB="0" distL="114300" distR="114300" simplePos="0" relativeHeight="251658245" behindDoc="0" locked="0" layoutInCell="1" allowOverlap="1" wp14:anchorId="38A3C1C3" wp14:editId="689607F5">
            <wp:simplePos x="0" y="0"/>
            <wp:positionH relativeFrom="column">
              <wp:align>right</wp:align>
            </wp:positionH>
            <wp:positionV relativeFrom="paragraph">
              <wp:posOffset>626013</wp:posOffset>
            </wp:positionV>
            <wp:extent cx="2577465" cy="1272540"/>
            <wp:effectExtent l="0" t="0" r="0" b="3810"/>
            <wp:wrapThrough wrapText="bothSides">
              <wp:wrapPolygon edited="0">
                <wp:start x="0" y="0"/>
                <wp:lineTo x="0" y="21341"/>
                <wp:lineTo x="21392" y="21341"/>
                <wp:lineTo x="21392"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9-05-16 a la(s) 7.18.01 p. m..png"/>
                    <pic:cNvPicPr/>
                  </pic:nvPicPr>
                  <pic:blipFill>
                    <a:blip r:embed="rId44">
                      <a:extLst>
                        <a:ext uri="{28A0092B-C50C-407E-A947-70E740481C1C}">
                          <a14:useLocalDpi xmlns:a14="http://schemas.microsoft.com/office/drawing/2010/main" val="0"/>
                        </a:ext>
                      </a:extLst>
                    </a:blip>
                    <a:stretch>
                      <a:fillRect/>
                    </a:stretch>
                  </pic:blipFill>
                  <pic:spPr>
                    <a:xfrm>
                      <a:off x="0" y="0"/>
                      <a:ext cx="2577465" cy="1272540"/>
                    </a:xfrm>
                    <a:prstGeom prst="rect">
                      <a:avLst/>
                    </a:prstGeom>
                  </pic:spPr>
                </pic:pic>
              </a:graphicData>
            </a:graphic>
          </wp:anchor>
        </w:drawing>
      </w:r>
      <w:r w:rsidR="00DE3CB8">
        <w:rPr>
          <w:sz w:val="20"/>
          <w:szCs w:val="20"/>
        </w:rPr>
        <w:t>El número 10 se aplicará en sus tres formas</w:t>
      </w:r>
      <w:r w:rsidR="00136428">
        <w:rPr>
          <w:sz w:val="20"/>
          <w:szCs w:val="20"/>
        </w:rPr>
        <w:t xml:space="preserve">. Primero, </w:t>
      </w:r>
      <w:r w:rsidR="00DE3CB8">
        <w:rPr>
          <w:sz w:val="20"/>
          <w:szCs w:val="20"/>
        </w:rPr>
        <w:t xml:space="preserve">se adicionará el flujo de </w:t>
      </w:r>
      <w:r w:rsidR="00136428">
        <w:rPr>
          <w:sz w:val="20"/>
          <w:szCs w:val="20"/>
        </w:rPr>
        <w:t xml:space="preserve">entrada </w:t>
      </w:r>
      <w:r w:rsidR="00136428" w:rsidRPr="00136428">
        <w:rPr>
          <w:i/>
          <w:sz w:val="20"/>
          <w:szCs w:val="20"/>
        </w:rPr>
        <w:t xml:space="preserve">personas nuevas que necesitan un trasplante </w:t>
      </w:r>
      <w:r w:rsidR="00136428">
        <w:rPr>
          <w:sz w:val="20"/>
          <w:szCs w:val="20"/>
        </w:rPr>
        <w:t>al nivel de pacientes en lista de espera</w:t>
      </w:r>
      <w:r w:rsidR="007D7145">
        <w:rPr>
          <w:sz w:val="20"/>
          <w:szCs w:val="20"/>
        </w:rPr>
        <w:t>, ver fig</w:t>
      </w:r>
      <w:r w:rsidR="00BC605A">
        <w:rPr>
          <w:sz w:val="20"/>
          <w:szCs w:val="20"/>
        </w:rPr>
        <w:t>ura</w:t>
      </w:r>
      <w:r w:rsidR="007D7145">
        <w:rPr>
          <w:sz w:val="20"/>
          <w:szCs w:val="20"/>
        </w:rPr>
        <w:t xml:space="preserve"> </w:t>
      </w:r>
      <w:r w:rsidR="009F44DF">
        <w:rPr>
          <w:sz w:val="20"/>
          <w:szCs w:val="20"/>
        </w:rPr>
        <w:t>2</w:t>
      </w:r>
      <w:r w:rsidR="00BC605A">
        <w:rPr>
          <w:sz w:val="20"/>
          <w:szCs w:val="20"/>
        </w:rPr>
        <w:t>3</w:t>
      </w:r>
      <w:r w:rsidR="00314632">
        <w:rPr>
          <w:sz w:val="20"/>
          <w:szCs w:val="20"/>
        </w:rPr>
        <w:t>.</w:t>
      </w:r>
    </w:p>
    <w:p w14:paraId="0DBF9AD9" w14:textId="1F9761BF" w:rsidR="007D7145" w:rsidRPr="008B2200" w:rsidRDefault="007D7145" w:rsidP="007D7145">
      <w:pPr>
        <w:pStyle w:val="Caption"/>
        <w:jc w:val="both"/>
        <w:rPr>
          <w:sz w:val="18"/>
          <w:lang w:val="es-ES"/>
        </w:rPr>
      </w:pPr>
      <w:r w:rsidRPr="008B2200">
        <w:rPr>
          <w:sz w:val="18"/>
          <w:lang w:val="es-ES"/>
        </w:rPr>
        <w:t xml:space="preserve">Figura </w:t>
      </w:r>
      <w:r w:rsidR="009F44DF" w:rsidRPr="008B2200">
        <w:rPr>
          <w:sz w:val="18"/>
          <w:lang w:val="es-ES"/>
        </w:rPr>
        <w:t>2</w:t>
      </w:r>
      <w:r w:rsidR="00BC605A" w:rsidRPr="008B2200">
        <w:rPr>
          <w:sz w:val="18"/>
          <w:lang w:val="es-ES"/>
        </w:rPr>
        <w:t>3</w:t>
      </w:r>
      <w:r w:rsidRPr="008B2200">
        <w:rPr>
          <w:sz w:val="18"/>
          <w:lang w:val="es-ES"/>
        </w:rPr>
        <w:t>. flujo de entrada nuevo al nivel</w:t>
      </w:r>
    </w:p>
    <w:p w14:paraId="46AD9F28" w14:textId="77777777" w:rsidR="007D7145" w:rsidRDefault="007D7145" w:rsidP="00DE3CB8">
      <w:pPr>
        <w:pStyle w:val="Default"/>
        <w:jc w:val="both"/>
        <w:rPr>
          <w:sz w:val="20"/>
          <w:szCs w:val="20"/>
        </w:rPr>
      </w:pPr>
    </w:p>
    <w:p w14:paraId="10E5B401" w14:textId="6619B74C" w:rsidR="00314632" w:rsidRPr="00155CF6" w:rsidRDefault="00314632" w:rsidP="00DE3CB8">
      <w:pPr>
        <w:pStyle w:val="Default"/>
        <w:jc w:val="both"/>
        <w:rPr>
          <w:sz w:val="20"/>
          <w:szCs w:val="20"/>
        </w:rPr>
      </w:pPr>
      <w:r>
        <w:rPr>
          <w:sz w:val="20"/>
          <w:szCs w:val="20"/>
        </w:rPr>
        <w:t xml:space="preserve">Luego, se </w:t>
      </w:r>
      <w:r w:rsidR="008807A2">
        <w:rPr>
          <w:sz w:val="20"/>
          <w:szCs w:val="20"/>
        </w:rPr>
        <w:t>creará</w:t>
      </w:r>
      <w:r>
        <w:rPr>
          <w:sz w:val="20"/>
          <w:szCs w:val="20"/>
        </w:rPr>
        <w:t xml:space="preserve"> un nuevo nivel llamado personas con enfermedades renales, el cual tendrá </w:t>
      </w:r>
      <w:r w:rsidR="00E1654D">
        <w:rPr>
          <w:sz w:val="20"/>
          <w:szCs w:val="20"/>
        </w:rPr>
        <w:t>el</w:t>
      </w:r>
      <w:r>
        <w:rPr>
          <w:sz w:val="20"/>
          <w:szCs w:val="20"/>
        </w:rPr>
        <w:t xml:space="preserve"> flujo de entrada </w:t>
      </w:r>
      <w:r w:rsidR="00E1654D" w:rsidRPr="00E1654D">
        <w:rPr>
          <w:i/>
          <w:sz w:val="20"/>
          <w:szCs w:val="20"/>
        </w:rPr>
        <w:t>nuevas personas con enfermedades renales</w:t>
      </w:r>
      <w:r w:rsidR="00E1654D">
        <w:rPr>
          <w:sz w:val="20"/>
          <w:szCs w:val="20"/>
        </w:rPr>
        <w:t>, ver fig</w:t>
      </w:r>
      <w:r w:rsidR="00BC605A">
        <w:rPr>
          <w:sz w:val="20"/>
          <w:szCs w:val="20"/>
        </w:rPr>
        <w:t>ura</w:t>
      </w:r>
      <w:r w:rsidR="00E1654D">
        <w:rPr>
          <w:sz w:val="20"/>
          <w:szCs w:val="20"/>
        </w:rPr>
        <w:t xml:space="preserve"> </w:t>
      </w:r>
      <w:r w:rsidR="009F44DF">
        <w:rPr>
          <w:sz w:val="20"/>
          <w:szCs w:val="20"/>
        </w:rPr>
        <w:t>2</w:t>
      </w:r>
      <w:r w:rsidR="00BC605A">
        <w:rPr>
          <w:sz w:val="20"/>
          <w:szCs w:val="20"/>
        </w:rPr>
        <w:t>4</w:t>
      </w:r>
      <w:r w:rsidR="00E1654D">
        <w:rPr>
          <w:sz w:val="20"/>
          <w:szCs w:val="20"/>
        </w:rPr>
        <w:t xml:space="preserve">. </w:t>
      </w:r>
      <w:r w:rsidR="00056272">
        <w:rPr>
          <w:sz w:val="20"/>
          <w:szCs w:val="20"/>
        </w:rPr>
        <w:t>E</w:t>
      </w:r>
      <w:r w:rsidR="00E1654D">
        <w:rPr>
          <w:sz w:val="20"/>
          <w:szCs w:val="20"/>
        </w:rPr>
        <w:t>ste nuevo nivel intentará tener en cuenta a los nuevos enfermos que se presenten cada año bajo una sencilla regla de decisión que se</w:t>
      </w:r>
      <w:r w:rsidR="00056272">
        <w:rPr>
          <w:sz w:val="20"/>
          <w:szCs w:val="20"/>
        </w:rPr>
        <w:t xml:space="preserve"> basara</w:t>
      </w:r>
      <w:r w:rsidR="00E1654D">
        <w:rPr>
          <w:sz w:val="20"/>
          <w:szCs w:val="20"/>
        </w:rPr>
        <w:t xml:space="preserve"> que el 83% de las personas que sufren diabetes tiene problemas renales. Así se puede calcular los nuevos pacientes </w:t>
      </w:r>
      <w:r w:rsidR="00056272">
        <w:rPr>
          <w:sz w:val="20"/>
          <w:szCs w:val="20"/>
        </w:rPr>
        <w:t xml:space="preserve">con enfermedades renales ya que los nuevos pacientes </w:t>
      </w:r>
      <w:r w:rsidR="00E1654D">
        <w:rPr>
          <w:sz w:val="20"/>
          <w:szCs w:val="20"/>
        </w:rPr>
        <w:t xml:space="preserve">de diabetes </w:t>
      </w:r>
      <w:r w:rsidR="00056272">
        <w:rPr>
          <w:sz w:val="20"/>
          <w:szCs w:val="20"/>
        </w:rPr>
        <w:t xml:space="preserve">son del 0,1% anual </w:t>
      </w:r>
      <w:r w:rsidR="00E1654D">
        <w:rPr>
          <w:sz w:val="20"/>
          <w:szCs w:val="20"/>
        </w:rPr>
        <w:t xml:space="preserve">en </w:t>
      </w:r>
      <w:r w:rsidR="00056272">
        <w:rPr>
          <w:sz w:val="20"/>
          <w:szCs w:val="20"/>
        </w:rPr>
        <w:t xml:space="preserve">las personas </w:t>
      </w:r>
      <w:r w:rsidR="00E1654D">
        <w:rPr>
          <w:sz w:val="20"/>
          <w:szCs w:val="20"/>
        </w:rPr>
        <w:t>mayores de 40 años</w:t>
      </w:r>
      <w:r w:rsidR="00056272">
        <w:rPr>
          <w:sz w:val="20"/>
          <w:szCs w:val="20"/>
        </w:rPr>
        <w:t>.</w:t>
      </w:r>
    </w:p>
    <w:p w14:paraId="1109D647" w14:textId="416E144B" w:rsidR="00056272" w:rsidRDefault="00056272" w:rsidP="00DE3CB8">
      <w:pPr>
        <w:pStyle w:val="Default"/>
        <w:jc w:val="both"/>
        <w:rPr>
          <w:sz w:val="20"/>
          <w:szCs w:val="20"/>
        </w:rPr>
      </w:pPr>
    </w:p>
    <w:p w14:paraId="00472AB8" w14:textId="40B9A62A" w:rsidR="009D0C1A" w:rsidRDefault="009D0C1A" w:rsidP="00CF48DB">
      <w:pPr>
        <w:pStyle w:val="Default"/>
        <w:jc w:val="center"/>
        <w:rPr>
          <w:sz w:val="20"/>
          <w:szCs w:val="20"/>
        </w:rPr>
      </w:pPr>
      <w:r w:rsidRPr="009D0C1A">
        <w:rPr>
          <w:noProof/>
          <w:sz w:val="20"/>
          <w:szCs w:val="20"/>
        </w:rPr>
        <w:drawing>
          <wp:inline distT="0" distB="0" distL="0" distR="0" wp14:anchorId="06B48E94" wp14:editId="029EEF98">
            <wp:extent cx="2577465" cy="115824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77465" cy="1158240"/>
                    </a:xfrm>
                    <a:prstGeom prst="rect">
                      <a:avLst/>
                    </a:prstGeom>
                  </pic:spPr>
                </pic:pic>
              </a:graphicData>
            </a:graphic>
          </wp:inline>
        </w:drawing>
      </w:r>
    </w:p>
    <w:p w14:paraId="16BD5E13" w14:textId="3E20049A" w:rsidR="009D0C1A" w:rsidRDefault="009D0C1A" w:rsidP="009D0C1A">
      <w:pPr>
        <w:pStyle w:val="Caption"/>
        <w:jc w:val="both"/>
        <w:rPr>
          <w:lang w:val="es-ES"/>
        </w:rPr>
      </w:pPr>
      <w:r w:rsidRPr="008B2200">
        <w:rPr>
          <w:sz w:val="18"/>
          <w:lang w:val="es-ES"/>
        </w:rPr>
        <w:t xml:space="preserve">Figura </w:t>
      </w:r>
      <w:r w:rsidR="009F44DF" w:rsidRPr="008B2200">
        <w:rPr>
          <w:sz w:val="18"/>
          <w:lang w:val="es-ES"/>
        </w:rPr>
        <w:t>2</w:t>
      </w:r>
      <w:r w:rsidR="00BC605A" w:rsidRPr="008B2200">
        <w:rPr>
          <w:sz w:val="18"/>
          <w:lang w:val="es-ES"/>
        </w:rPr>
        <w:t>4</w:t>
      </w:r>
      <w:r w:rsidRPr="008B2200">
        <w:rPr>
          <w:sz w:val="18"/>
          <w:lang w:val="es-ES"/>
        </w:rPr>
        <w:t>. flujo de entrada nuevo nivel</w:t>
      </w:r>
    </w:p>
    <w:p w14:paraId="2D288322" w14:textId="77777777" w:rsidR="009D0C1A" w:rsidRDefault="009D0C1A" w:rsidP="00DE3CB8">
      <w:pPr>
        <w:pStyle w:val="Default"/>
        <w:jc w:val="both"/>
        <w:rPr>
          <w:sz w:val="20"/>
          <w:szCs w:val="20"/>
        </w:rPr>
      </w:pPr>
    </w:p>
    <w:p w14:paraId="370D6B6C" w14:textId="20E5092B" w:rsidR="00056272" w:rsidRDefault="00056272" w:rsidP="00DE3CB8">
      <w:pPr>
        <w:pStyle w:val="Default"/>
        <w:jc w:val="both"/>
        <w:rPr>
          <w:sz w:val="20"/>
          <w:szCs w:val="20"/>
        </w:rPr>
      </w:pPr>
      <w:r>
        <w:rPr>
          <w:sz w:val="20"/>
          <w:szCs w:val="20"/>
        </w:rPr>
        <w:t>Para finalmente</w:t>
      </w:r>
      <w:r w:rsidR="0085663D">
        <w:rPr>
          <w:sz w:val="20"/>
          <w:szCs w:val="20"/>
        </w:rPr>
        <w:t>,</w:t>
      </w:r>
      <w:r>
        <w:rPr>
          <w:sz w:val="20"/>
          <w:szCs w:val="20"/>
        </w:rPr>
        <w:t xml:space="preserve"> crear una demora de material de primer orden para el flujo de salida del nivel mencionado anteriormente</w:t>
      </w:r>
      <w:r w:rsidR="003060A2">
        <w:rPr>
          <w:sz w:val="20"/>
          <w:szCs w:val="20"/>
        </w:rPr>
        <w:t>, ver fig</w:t>
      </w:r>
      <w:r w:rsidR="00BC605A">
        <w:rPr>
          <w:sz w:val="20"/>
          <w:szCs w:val="20"/>
        </w:rPr>
        <w:t>ura</w:t>
      </w:r>
      <w:r w:rsidR="003060A2">
        <w:rPr>
          <w:sz w:val="20"/>
          <w:szCs w:val="20"/>
        </w:rPr>
        <w:t xml:space="preserve"> </w:t>
      </w:r>
      <w:r w:rsidR="009F44DF">
        <w:rPr>
          <w:sz w:val="20"/>
          <w:szCs w:val="20"/>
        </w:rPr>
        <w:t>2</w:t>
      </w:r>
      <w:r w:rsidR="00E80B8C">
        <w:rPr>
          <w:sz w:val="20"/>
          <w:szCs w:val="20"/>
        </w:rPr>
        <w:t>5</w:t>
      </w:r>
      <w:r w:rsidR="003060A2">
        <w:rPr>
          <w:sz w:val="20"/>
          <w:szCs w:val="20"/>
        </w:rPr>
        <w:t xml:space="preserve">. El cual se nombre </w:t>
      </w:r>
      <w:r w:rsidR="003060A2" w:rsidRPr="00E1654D">
        <w:rPr>
          <w:i/>
          <w:sz w:val="20"/>
          <w:szCs w:val="20"/>
        </w:rPr>
        <w:t xml:space="preserve">personas </w:t>
      </w:r>
      <w:r w:rsidR="003060A2">
        <w:rPr>
          <w:i/>
          <w:sz w:val="20"/>
          <w:szCs w:val="20"/>
        </w:rPr>
        <w:t xml:space="preserve">nuevas </w:t>
      </w:r>
      <w:r w:rsidR="003060A2" w:rsidRPr="00E1654D">
        <w:rPr>
          <w:i/>
          <w:sz w:val="20"/>
          <w:szCs w:val="20"/>
        </w:rPr>
        <w:t xml:space="preserve">que necesiten </w:t>
      </w:r>
      <w:r w:rsidR="003060A2">
        <w:rPr>
          <w:i/>
          <w:sz w:val="20"/>
          <w:szCs w:val="20"/>
        </w:rPr>
        <w:t>1</w:t>
      </w:r>
      <w:r w:rsidR="003060A2" w:rsidRPr="00E1654D">
        <w:rPr>
          <w:i/>
          <w:sz w:val="20"/>
          <w:szCs w:val="20"/>
        </w:rPr>
        <w:t xml:space="preserve"> trasplante</w:t>
      </w:r>
      <w:r w:rsidR="003060A2">
        <w:rPr>
          <w:i/>
          <w:sz w:val="20"/>
          <w:szCs w:val="20"/>
        </w:rPr>
        <w:t xml:space="preserve"> </w:t>
      </w:r>
      <w:r w:rsidR="003060A2">
        <w:rPr>
          <w:sz w:val="20"/>
          <w:szCs w:val="20"/>
        </w:rPr>
        <w:t>donde anualmente según un informe de Alto Costo se da en el 0,4% de los enfermos</w:t>
      </w:r>
      <w:r w:rsidR="0085663D">
        <w:rPr>
          <w:sz w:val="20"/>
          <w:szCs w:val="20"/>
        </w:rPr>
        <w:t>.</w:t>
      </w:r>
    </w:p>
    <w:p w14:paraId="7139485D" w14:textId="3D9A14EA" w:rsidR="008807A2" w:rsidRDefault="008807A2" w:rsidP="00DE3CB8">
      <w:pPr>
        <w:pStyle w:val="Default"/>
        <w:jc w:val="both"/>
        <w:rPr>
          <w:sz w:val="20"/>
          <w:szCs w:val="20"/>
        </w:rPr>
      </w:pPr>
    </w:p>
    <w:p w14:paraId="5B213C08" w14:textId="3940FC8A" w:rsidR="008807A2" w:rsidRPr="00155CF6" w:rsidRDefault="0085663D" w:rsidP="00DE3CB8">
      <w:pPr>
        <w:pStyle w:val="Default"/>
        <w:jc w:val="both"/>
        <w:rPr>
          <w:sz w:val="20"/>
          <w:szCs w:val="20"/>
        </w:rPr>
      </w:pPr>
      <w:r>
        <w:rPr>
          <w:sz w:val="20"/>
          <w:szCs w:val="20"/>
        </w:rPr>
        <w:t>Asimism</w:t>
      </w:r>
      <w:r w:rsidR="00F87D38">
        <w:rPr>
          <w:sz w:val="20"/>
          <w:szCs w:val="20"/>
        </w:rPr>
        <w:t xml:space="preserve">o, </w:t>
      </w:r>
      <w:r>
        <w:rPr>
          <w:sz w:val="20"/>
          <w:szCs w:val="20"/>
        </w:rPr>
        <w:t>se aplica el punto núme</w:t>
      </w:r>
      <w:r w:rsidR="00F87D38">
        <w:rPr>
          <w:sz w:val="20"/>
          <w:szCs w:val="20"/>
        </w:rPr>
        <w:t xml:space="preserve">ro 6 mediante un nuevo enlace de información que en este caso crea un nuevo ciclo de retroalimentación el cual </w:t>
      </w:r>
      <w:r w:rsidR="00CC2611">
        <w:rPr>
          <w:sz w:val="20"/>
          <w:szCs w:val="20"/>
        </w:rPr>
        <w:t>propone una actualización de nuevos enfermos cada año, ver fig</w:t>
      </w:r>
      <w:r w:rsidR="00BC605A">
        <w:rPr>
          <w:sz w:val="20"/>
          <w:szCs w:val="20"/>
        </w:rPr>
        <w:t>ura</w:t>
      </w:r>
      <w:r w:rsidR="00CC2611">
        <w:rPr>
          <w:sz w:val="20"/>
          <w:szCs w:val="20"/>
        </w:rPr>
        <w:t xml:space="preserve"> 2</w:t>
      </w:r>
      <w:r w:rsidR="00BC605A">
        <w:rPr>
          <w:sz w:val="20"/>
          <w:szCs w:val="20"/>
        </w:rPr>
        <w:t>5</w:t>
      </w:r>
      <w:r w:rsidR="00CC2611">
        <w:rPr>
          <w:sz w:val="20"/>
          <w:szCs w:val="20"/>
        </w:rPr>
        <w:t>.</w:t>
      </w:r>
    </w:p>
    <w:p w14:paraId="5EF7C266" w14:textId="61E9A37C" w:rsidR="00F87D38" w:rsidRDefault="00F87D38" w:rsidP="00DE3CB8">
      <w:pPr>
        <w:pStyle w:val="Default"/>
        <w:jc w:val="both"/>
        <w:rPr>
          <w:sz w:val="20"/>
          <w:szCs w:val="20"/>
        </w:rPr>
      </w:pPr>
    </w:p>
    <w:p w14:paraId="5B31C37B" w14:textId="731E09B2" w:rsidR="00F87D38" w:rsidRDefault="00F87D38" w:rsidP="00CF48DB">
      <w:pPr>
        <w:pStyle w:val="Default"/>
        <w:jc w:val="center"/>
        <w:rPr>
          <w:sz w:val="20"/>
          <w:szCs w:val="20"/>
        </w:rPr>
      </w:pPr>
      <w:r w:rsidRPr="00F87D38">
        <w:rPr>
          <w:noProof/>
          <w:sz w:val="20"/>
          <w:szCs w:val="20"/>
        </w:rPr>
        <w:drawing>
          <wp:inline distT="0" distB="0" distL="0" distR="0" wp14:anchorId="6266DF35" wp14:editId="21F2B505">
            <wp:extent cx="2424418" cy="1492844"/>
            <wp:effectExtent l="0" t="0" r="1905"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t="11884" r="5938"/>
                    <a:stretch/>
                  </pic:blipFill>
                  <pic:spPr bwMode="auto">
                    <a:xfrm>
                      <a:off x="0" y="0"/>
                      <a:ext cx="2424418" cy="1492844"/>
                    </a:xfrm>
                    <a:prstGeom prst="rect">
                      <a:avLst/>
                    </a:prstGeom>
                    <a:ln>
                      <a:noFill/>
                    </a:ln>
                    <a:extLst>
                      <a:ext uri="{53640926-AAD7-44D8-BBD7-CCE9431645EC}">
                        <a14:shadowObscured xmlns:a14="http://schemas.microsoft.com/office/drawing/2010/main"/>
                      </a:ext>
                    </a:extLst>
                  </pic:spPr>
                </pic:pic>
              </a:graphicData>
            </a:graphic>
          </wp:inline>
        </w:drawing>
      </w:r>
    </w:p>
    <w:p w14:paraId="7673E5FD" w14:textId="63B55B08" w:rsidR="00433F44" w:rsidRPr="008B2200" w:rsidRDefault="00433F44" w:rsidP="00433F44">
      <w:pPr>
        <w:pStyle w:val="Caption"/>
        <w:jc w:val="both"/>
        <w:rPr>
          <w:sz w:val="18"/>
          <w:lang w:val="es-ES"/>
        </w:rPr>
      </w:pPr>
      <w:r w:rsidRPr="008B2200">
        <w:rPr>
          <w:sz w:val="18"/>
          <w:lang w:val="es-ES"/>
        </w:rPr>
        <w:t>Figura 2</w:t>
      </w:r>
      <w:r w:rsidR="00BC605A" w:rsidRPr="008B2200">
        <w:rPr>
          <w:sz w:val="18"/>
          <w:lang w:val="es-ES"/>
        </w:rPr>
        <w:t>5</w:t>
      </w:r>
      <w:r w:rsidRPr="008B2200">
        <w:rPr>
          <w:sz w:val="18"/>
          <w:lang w:val="es-ES"/>
        </w:rPr>
        <w:t>. flujo de entrada nuevo al nivel</w:t>
      </w:r>
    </w:p>
    <w:p w14:paraId="427AA760" w14:textId="574B0C20" w:rsidR="00433F44" w:rsidRDefault="00433F44" w:rsidP="00DE3CB8">
      <w:pPr>
        <w:pStyle w:val="Default"/>
        <w:jc w:val="both"/>
        <w:rPr>
          <w:sz w:val="20"/>
          <w:szCs w:val="20"/>
        </w:rPr>
      </w:pPr>
    </w:p>
    <w:p w14:paraId="751D1325" w14:textId="2DA3C9E6" w:rsidR="00433F44" w:rsidRDefault="00433F44" w:rsidP="00DE3CB8">
      <w:pPr>
        <w:pStyle w:val="Default"/>
        <w:jc w:val="both"/>
        <w:rPr>
          <w:sz w:val="20"/>
          <w:szCs w:val="20"/>
        </w:rPr>
      </w:pPr>
      <w:r>
        <w:rPr>
          <w:sz w:val="20"/>
          <w:szCs w:val="20"/>
        </w:rPr>
        <w:t>Con estas nuevas estrategias, el comportamiento de la variable de inter</w:t>
      </w:r>
      <w:r w:rsidR="00555808">
        <w:rPr>
          <w:sz w:val="20"/>
          <w:szCs w:val="20"/>
        </w:rPr>
        <w:t>és se comporta de manera muy diferente, ver fig</w:t>
      </w:r>
      <w:r w:rsidR="00E80B8C">
        <w:rPr>
          <w:sz w:val="20"/>
          <w:szCs w:val="20"/>
        </w:rPr>
        <w:t>ura 26</w:t>
      </w:r>
      <w:r w:rsidR="00555808">
        <w:rPr>
          <w:sz w:val="20"/>
          <w:szCs w:val="20"/>
        </w:rPr>
        <w:t>.</w:t>
      </w:r>
    </w:p>
    <w:p w14:paraId="7740C836" w14:textId="018056C3" w:rsidR="00433F44" w:rsidRDefault="00433F44" w:rsidP="00CF48DB">
      <w:pPr>
        <w:pStyle w:val="Default"/>
        <w:jc w:val="center"/>
        <w:rPr>
          <w:sz w:val="20"/>
          <w:szCs w:val="20"/>
        </w:rPr>
      </w:pPr>
      <w:r w:rsidRPr="00433F44">
        <w:rPr>
          <w:noProof/>
          <w:sz w:val="20"/>
          <w:szCs w:val="20"/>
        </w:rPr>
        <w:drawing>
          <wp:inline distT="0" distB="0" distL="0" distR="0" wp14:anchorId="338D1D94" wp14:editId="45A55B66">
            <wp:extent cx="2577465" cy="1768475"/>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77465" cy="1768475"/>
                    </a:xfrm>
                    <a:prstGeom prst="rect">
                      <a:avLst/>
                    </a:prstGeom>
                  </pic:spPr>
                </pic:pic>
              </a:graphicData>
            </a:graphic>
          </wp:inline>
        </w:drawing>
      </w:r>
    </w:p>
    <w:p w14:paraId="230EF9AD" w14:textId="36C3AFB9" w:rsidR="00555808" w:rsidRPr="008B2200" w:rsidRDefault="00555808" w:rsidP="00555808">
      <w:pPr>
        <w:pStyle w:val="Caption"/>
        <w:jc w:val="both"/>
        <w:rPr>
          <w:sz w:val="18"/>
          <w:lang w:val="es-ES"/>
        </w:rPr>
      </w:pPr>
      <w:r w:rsidRPr="008B2200">
        <w:rPr>
          <w:sz w:val="18"/>
          <w:lang w:val="es-ES"/>
        </w:rPr>
        <w:t>Figura 2</w:t>
      </w:r>
      <w:r w:rsidR="00E80B8C" w:rsidRPr="008B2200">
        <w:rPr>
          <w:sz w:val="18"/>
          <w:lang w:val="es-ES"/>
        </w:rPr>
        <w:t>6</w:t>
      </w:r>
      <w:r w:rsidRPr="008B2200">
        <w:rPr>
          <w:sz w:val="18"/>
          <w:lang w:val="es-ES"/>
        </w:rPr>
        <w:t xml:space="preserve">. Comparación de comportamiento con la estructura normal y con las estrategias </w:t>
      </w:r>
    </w:p>
    <w:p w14:paraId="4A8673A2" w14:textId="108D23F0" w:rsidR="00555808" w:rsidRDefault="00555808" w:rsidP="00DE3CB8">
      <w:pPr>
        <w:pStyle w:val="Default"/>
        <w:jc w:val="both"/>
        <w:rPr>
          <w:sz w:val="20"/>
          <w:szCs w:val="20"/>
        </w:rPr>
      </w:pPr>
    </w:p>
    <w:p w14:paraId="11A8699C" w14:textId="0E895C0E" w:rsidR="00555808" w:rsidRDefault="00DE4222" w:rsidP="00DE3CB8">
      <w:pPr>
        <w:pStyle w:val="Default"/>
        <w:jc w:val="both"/>
        <w:rPr>
          <w:sz w:val="20"/>
          <w:szCs w:val="20"/>
        </w:rPr>
      </w:pPr>
      <w:r>
        <w:rPr>
          <w:sz w:val="20"/>
          <w:szCs w:val="20"/>
        </w:rPr>
        <w:t xml:space="preserve">Ahora evaluaremos </w:t>
      </w:r>
      <w:r w:rsidR="0051436A">
        <w:rPr>
          <w:sz w:val="20"/>
          <w:szCs w:val="20"/>
        </w:rPr>
        <w:t xml:space="preserve">en </w:t>
      </w:r>
      <w:r>
        <w:rPr>
          <w:sz w:val="20"/>
          <w:szCs w:val="20"/>
        </w:rPr>
        <w:t>tres escenarios estas nuevas estrategias</w:t>
      </w:r>
      <w:r w:rsidR="007A4EBB">
        <w:rPr>
          <w:sz w:val="20"/>
          <w:szCs w:val="20"/>
        </w:rPr>
        <w:t>, ver fig</w:t>
      </w:r>
      <w:r w:rsidR="00E80B8C">
        <w:rPr>
          <w:sz w:val="20"/>
          <w:szCs w:val="20"/>
        </w:rPr>
        <w:t>ura</w:t>
      </w:r>
      <w:r w:rsidR="007A4EBB">
        <w:rPr>
          <w:sz w:val="20"/>
          <w:szCs w:val="20"/>
        </w:rPr>
        <w:t xml:space="preserve"> 2</w:t>
      </w:r>
      <w:r w:rsidR="00E80B8C">
        <w:rPr>
          <w:sz w:val="20"/>
          <w:szCs w:val="20"/>
        </w:rPr>
        <w:t>7</w:t>
      </w:r>
      <w:r>
        <w:rPr>
          <w:sz w:val="20"/>
          <w:szCs w:val="20"/>
        </w:rPr>
        <w:t>. Inicialmente, se valorará la posibilidad de que el 50% de las personas se nieguen a donar.</w:t>
      </w:r>
    </w:p>
    <w:p w14:paraId="1B721530" w14:textId="77777777" w:rsidR="007D70E9" w:rsidRDefault="007D70E9" w:rsidP="00DE3CB8">
      <w:pPr>
        <w:pStyle w:val="Default"/>
        <w:jc w:val="both"/>
        <w:rPr>
          <w:sz w:val="20"/>
          <w:szCs w:val="20"/>
        </w:rPr>
      </w:pPr>
    </w:p>
    <w:p w14:paraId="43392EBD" w14:textId="103F0F0B" w:rsidR="00DE4222" w:rsidRDefault="00DE4222" w:rsidP="00DE3CB8">
      <w:pPr>
        <w:pStyle w:val="Default"/>
        <w:jc w:val="both"/>
        <w:rPr>
          <w:sz w:val="20"/>
          <w:szCs w:val="20"/>
        </w:rPr>
      </w:pPr>
      <w:r>
        <w:rPr>
          <w:sz w:val="20"/>
          <w:szCs w:val="20"/>
        </w:rPr>
        <w:t>Seguidamente se evaluar</w:t>
      </w:r>
      <w:r w:rsidR="00C35FDE">
        <w:rPr>
          <w:sz w:val="20"/>
          <w:szCs w:val="20"/>
        </w:rPr>
        <w:t xml:space="preserve">á si el porcentaje de personas patas por muertes prematuras fuera 0. Y por último se evaluará si </w:t>
      </w:r>
      <w:r w:rsidR="007A4EBB">
        <w:rPr>
          <w:sz w:val="20"/>
          <w:szCs w:val="20"/>
        </w:rPr>
        <w:t>el porcentaje de trasplantes pasara a ser del 75%.</w:t>
      </w:r>
    </w:p>
    <w:p w14:paraId="5E30D7C9" w14:textId="735E9DC4" w:rsidR="007A4EBB" w:rsidRDefault="007A4EBB" w:rsidP="00CF48DB">
      <w:pPr>
        <w:pStyle w:val="Default"/>
        <w:jc w:val="center"/>
        <w:rPr>
          <w:sz w:val="20"/>
          <w:szCs w:val="20"/>
        </w:rPr>
      </w:pPr>
      <w:r w:rsidRPr="007A4EBB">
        <w:rPr>
          <w:noProof/>
          <w:sz w:val="20"/>
          <w:szCs w:val="20"/>
        </w:rPr>
        <w:drawing>
          <wp:inline distT="0" distB="0" distL="0" distR="0" wp14:anchorId="185A337B" wp14:editId="080402CE">
            <wp:extent cx="2432807" cy="172016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33894" cy="1720935"/>
                    </a:xfrm>
                    <a:prstGeom prst="rect">
                      <a:avLst/>
                    </a:prstGeom>
                  </pic:spPr>
                </pic:pic>
              </a:graphicData>
            </a:graphic>
          </wp:inline>
        </w:drawing>
      </w:r>
    </w:p>
    <w:p w14:paraId="38F748E6" w14:textId="1BC5D900" w:rsidR="007A4EBB" w:rsidRPr="008B2200" w:rsidRDefault="007A4EBB" w:rsidP="007A4EBB">
      <w:pPr>
        <w:pStyle w:val="Caption"/>
        <w:jc w:val="both"/>
        <w:rPr>
          <w:sz w:val="18"/>
          <w:lang w:val="es-ES"/>
        </w:rPr>
      </w:pPr>
      <w:r w:rsidRPr="008B2200">
        <w:rPr>
          <w:sz w:val="18"/>
          <w:lang w:val="es-ES"/>
        </w:rPr>
        <w:t>Figura 2</w:t>
      </w:r>
      <w:r w:rsidR="00E80B8C" w:rsidRPr="008B2200">
        <w:rPr>
          <w:sz w:val="18"/>
          <w:lang w:val="es-ES"/>
        </w:rPr>
        <w:t>7</w:t>
      </w:r>
      <w:r w:rsidRPr="008B2200">
        <w:rPr>
          <w:sz w:val="18"/>
          <w:lang w:val="es-ES"/>
        </w:rPr>
        <w:t>. Evaluación de estrategias bajo tres escenarios.</w:t>
      </w:r>
    </w:p>
    <w:p w14:paraId="03122FD5" w14:textId="77777777" w:rsidR="007A4EBB" w:rsidRDefault="007A4EBB" w:rsidP="007A4EBB">
      <w:pPr>
        <w:pStyle w:val="Caption"/>
        <w:jc w:val="both"/>
        <w:rPr>
          <w:lang w:val="es-ES"/>
        </w:rPr>
      </w:pPr>
    </w:p>
    <w:p w14:paraId="15D810CB" w14:textId="33B7B925" w:rsidR="007A4EBB" w:rsidRPr="007A4EBB" w:rsidRDefault="007A4EBB" w:rsidP="007A4EBB">
      <w:pPr>
        <w:pStyle w:val="Caption"/>
        <w:jc w:val="both"/>
        <w:rPr>
          <w:b w:val="0"/>
          <w:lang w:val="es-ES"/>
        </w:rPr>
      </w:pPr>
      <w:r w:rsidRPr="007A4EBB">
        <w:rPr>
          <w:b w:val="0"/>
          <w:lang w:val="es-ES"/>
        </w:rPr>
        <w:t xml:space="preserve">Con </w:t>
      </w:r>
      <w:r w:rsidR="00055EE8" w:rsidRPr="007A4EBB">
        <w:rPr>
          <w:b w:val="0"/>
          <w:lang w:val="es-ES"/>
        </w:rPr>
        <w:t>la información</w:t>
      </w:r>
      <w:r>
        <w:rPr>
          <w:b w:val="0"/>
          <w:lang w:val="es-ES"/>
        </w:rPr>
        <w:t xml:space="preserve"> que muestra en la gráfica, se puede afirmar que las estrategias son robustas, debido a que el comportamiento </w:t>
      </w:r>
      <w:r w:rsidR="008F5D85">
        <w:rPr>
          <w:b w:val="0"/>
          <w:lang w:val="es-ES"/>
        </w:rPr>
        <w:t>aún</w:t>
      </w:r>
      <w:r>
        <w:rPr>
          <w:b w:val="0"/>
          <w:lang w:val="es-ES"/>
        </w:rPr>
        <w:t xml:space="preserve"> bajo los tres posibles escenarios extremos es el mismo.</w:t>
      </w:r>
    </w:p>
    <w:p w14:paraId="0FD75F44" w14:textId="77777777" w:rsidR="007A4EBB" w:rsidRPr="00155CF6" w:rsidRDefault="007A4EBB" w:rsidP="00DE3CB8">
      <w:pPr>
        <w:pStyle w:val="Default"/>
        <w:jc w:val="both"/>
        <w:rPr>
          <w:sz w:val="20"/>
          <w:szCs w:val="20"/>
        </w:rPr>
      </w:pPr>
    </w:p>
    <w:p w14:paraId="47F65A35" w14:textId="77777777" w:rsidR="00494C49" w:rsidRPr="00494C49" w:rsidRDefault="00A11707" w:rsidP="007D70E9">
      <w:pPr>
        <w:pStyle w:val="Default"/>
        <w:rPr>
          <w:b/>
          <w:bCs/>
          <w:sz w:val="20"/>
          <w:szCs w:val="20"/>
        </w:rPr>
      </w:pPr>
      <w:r>
        <w:rPr>
          <w:b/>
          <w:bCs/>
          <w:sz w:val="20"/>
          <w:szCs w:val="20"/>
        </w:rPr>
        <w:t>10. DISEÑO DE ESTRATEGIAS TRASCENDENTALES</w:t>
      </w:r>
    </w:p>
    <w:p w14:paraId="1006260D" w14:textId="69A9588F" w:rsidR="4F696F0B" w:rsidRDefault="4F696F0B" w:rsidP="4F696F0B">
      <w:pPr>
        <w:pStyle w:val="Default"/>
        <w:jc w:val="center"/>
        <w:rPr>
          <w:b/>
          <w:bCs/>
          <w:sz w:val="20"/>
          <w:szCs w:val="20"/>
        </w:rPr>
      </w:pPr>
    </w:p>
    <w:p w14:paraId="0DCFA995" w14:textId="37D04BEE" w:rsidR="00494C49" w:rsidRPr="00494C49" w:rsidRDefault="1D6A14C5" w:rsidP="00494C49">
      <w:pPr>
        <w:jc w:val="both"/>
        <w:rPr>
          <w:lang w:val="es-ES"/>
        </w:rPr>
      </w:pPr>
      <w:r w:rsidRPr="1D6A14C5">
        <w:rPr>
          <w:lang w:val="es-ES"/>
        </w:rPr>
        <w:t>Para este ítem se hará énfasis en afectar las creencias que tienen las personas acerca de la donación de órganos, mediante políticas del gobierno, para que con el pasar del tiempo el porcentaje de personas que renuncian a su obligación a donar sea menor y así haya más disponibilidad de riñones para ser trasplantados. Esta estrategia estaría atacando la estrategia número dos de políticas trascendentales, el modelo mental o paradigma del cual se deriva el diseño del sistema.</w:t>
      </w:r>
    </w:p>
    <w:p w14:paraId="68E6D1ED" w14:textId="59B8FE23" w:rsidR="3E3151A0" w:rsidRDefault="3E3151A0" w:rsidP="3E3151A0">
      <w:pPr>
        <w:jc w:val="both"/>
        <w:rPr>
          <w:lang w:val="es-ES"/>
        </w:rPr>
      </w:pPr>
    </w:p>
    <w:p w14:paraId="5F462B73" w14:textId="1A09A7A5" w:rsidR="00494C49" w:rsidRPr="00DE3CB8" w:rsidRDefault="1D6A14C5" w:rsidP="00494C49">
      <w:pPr>
        <w:jc w:val="both"/>
        <w:rPr>
          <w:lang w:val="es-CO"/>
        </w:rPr>
      </w:pPr>
      <w:r w:rsidRPr="1D6A14C5">
        <w:rPr>
          <w:lang w:val="es-ES"/>
        </w:rPr>
        <w:t xml:space="preserve"> La política consiste en dos estrategia, una a corto plazo y la otra a largo plazo, la primera se enfoca en realizar campañas de concientización, donde se les exponga a los ciudadanos la situación problemática que viven muchas personas debido a que no encuentran un órgano para su trasplante, y como ellos podrían ayudar a que este problema sea de una magnitud menor sin afectar su rutina diaria, ya que no se afecta el cuerpo del donante mientras está en vida, esto mediante anuncios en redes sociales, comerciales de televisión, puntos de información en la calle y en hospitales.</w:t>
      </w:r>
    </w:p>
    <w:p w14:paraId="3E435757" w14:textId="5C67413B" w:rsidR="3E3151A0" w:rsidRDefault="3E3151A0" w:rsidP="3E3151A0">
      <w:pPr>
        <w:jc w:val="both"/>
        <w:rPr>
          <w:lang w:val="es-ES"/>
        </w:rPr>
      </w:pPr>
    </w:p>
    <w:p w14:paraId="0BC17797" w14:textId="3CDB2EA6" w:rsidR="1D6A14C5" w:rsidRPr="00DE3CB8" w:rsidRDefault="1D6A14C5" w:rsidP="1D6A14C5">
      <w:pPr>
        <w:jc w:val="both"/>
        <w:rPr>
          <w:lang w:val="es-CO"/>
        </w:rPr>
      </w:pPr>
      <w:r w:rsidRPr="1D6A14C5">
        <w:rPr>
          <w:lang w:val="es-ES"/>
        </w:rPr>
        <w:t xml:space="preserve"> La segunda parte de la política consiste en generar programas educativos que integren los temas relacionados a la donación de órganos con el fin de generar una cultura de donación desde la infancia, lo anterior mediante charlas de concientización en algunos días del año durante espacios de clase, lo cual, si bien no tiene un impacto a corto plazo porque los niños no pueden donar sus órganos, si se realiza con rigor esta estrategia y tiene una buena implementación, las donaciones a futuro aumentaran ya que menos personas dejaran de renunciar a la opción de donar sus órganos al momento de fallecer, con lo cual habrían más riñones disponibles para ser trasplantados y se reduciría la lista de pacientes en espera. Estos programas educativos irían enfocados en mostrar de una manera didáctica la problemática de pacientes en lista de espera debido a las bajas donaciones que existen, y como una persona cuando fallece, sin afectar nada de su cuerpo mientras está en vida, puede ayudar a varias personas donando sus órganos.</w:t>
      </w:r>
    </w:p>
    <w:p w14:paraId="7D822066" w14:textId="3A27DB76" w:rsidR="00A11707" w:rsidRDefault="00A11707" w:rsidP="00A11707">
      <w:pPr>
        <w:pStyle w:val="Default"/>
        <w:jc w:val="center"/>
        <w:rPr>
          <w:b/>
          <w:bCs/>
          <w:sz w:val="20"/>
          <w:szCs w:val="20"/>
        </w:rPr>
      </w:pPr>
    </w:p>
    <w:p w14:paraId="58439D6F" w14:textId="77777777" w:rsidR="007D70E9" w:rsidRDefault="007D70E9" w:rsidP="00A11707">
      <w:pPr>
        <w:pStyle w:val="Default"/>
        <w:jc w:val="center"/>
        <w:rPr>
          <w:b/>
          <w:bCs/>
          <w:sz w:val="20"/>
          <w:szCs w:val="20"/>
        </w:rPr>
      </w:pPr>
    </w:p>
    <w:p w14:paraId="5708BD34" w14:textId="77777777" w:rsidR="00A11707" w:rsidRDefault="00A11707" w:rsidP="007D70E9">
      <w:pPr>
        <w:pStyle w:val="Default"/>
        <w:rPr>
          <w:b/>
          <w:bCs/>
          <w:sz w:val="20"/>
          <w:szCs w:val="20"/>
        </w:rPr>
      </w:pPr>
      <w:r>
        <w:rPr>
          <w:b/>
          <w:bCs/>
          <w:sz w:val="20"/>
          <w:szCs w:val="20"/>
        </w:rPr>
        <w:t>11. CONCLUSIONES, FORTALEZAS Y LIMITACIONES DEL PROYECTO</w:t>
      </w:r>
    </w:p>
    <w:p w14:paraId="3321A30D" w14:textId="77777777" w:rsidR="007D70E9" w:rsidRDefault="007D70E9" w:rsidP="007D70E9">
      <w:pPr>
        <w:pStyle w:val="Default"/>
        <w:rPr>
          <w:b/>
          <w:bCs/>
          <w:sz w:val="20"/>
          <w:szCs w:val="20"/>
        </w:rPr>
      </w:pPr>
    </w:p>
    <w:p w14:paraId="6B699379" w14:textId="099A06C0" w:rsidR="00A11707" w:rsidRDefault="00FB3044" w:rsidP="00494C49">
      <w:pPr>
        <w:pStyle w:val="Default"/>
        <w:jc w:val="both"/>
        <w:rPr>
          <w:bCs/>
          <w:sz w:val="20"/>
          <w:szCs w:val="20"/>
        </w:rPr>
      </w:pPr>
      <w:r>
        <w:rPr>
          <w:bCs/>
          <w:sz w:val="20"/>
          <w:szCs w:val="20"/>
        </w:rPr>
        <w:t>La principal limitación del proyecto es el desconocimiento de</w:t>
      </w:r>
      <w:r w:rsidR="00092322">
        <w:rPr>
          <w:bCs/>
          <w:sz w:val="20"/>
          <w:szCs w:val="20"/>
        </w:rPr>
        <w:t xml:space="preserve"> las dinámicas del mercado ilegal de órganos. Como se dijo anteriormente, este modelo solo contempla cifras oficiales encontradas en fuentes confiables. A raíz de esto, </w:t>
      </w:r>
      <w:r w:rsidR="00010211">
        <w:rPr>
          <w:bCs/>
          <w:sz w:val="20"/>
          <w:szCs w:val="20"/>
        </w:rPr>
        <w:t>se observa que el comportamiento de la variable es el deseado, cuando en la realidad no lo es, es decir, a medida que el tiempo aumenta la lista de espera de pacientes disminuye e incluso llega a valores inferiores a cero. Lo anterior es ocasionado porque en el modelo la regla de decisión que se implementó para el flujo de entrada del nivel “</w:t>
      </w:r>
      <w:r w:rsidR="007B3623">
        <w:rPr>
          <w:bCs/>
          <w:sz w:val="20"/>
          <w:szCs w:val="20"/>
        </w:rPr>
        <w:t>riñones en espera</w:t>
      </w:r>
      <w:r w:rsidR="00010211">
        <w:rPr>
          <w:bCs/>
          <w:sz w:val="20"/>
          <w:szCs w:val="20"/>
        </w:rPr>
        <w:t>”</w:t>
      </w:r>
      <w:r w:rsidR="007B3623">
        <w:rPr>
          <w:bCs/>
          <w:sz w:val="20"/>
          <w:szCs w:val="20"/>
        </w:rPr>
        <w:t xml:space="preserve"> corresponde a la ley </w:t>
      </w:r>
      <w:r w:rsidR="00EC0FB2">
        <w:rPr>
          <w:bCs/>
          <w:sz w:val="20"/>
          <w:szCs w:val="20"/>
        </w:rPr>
        <w:t xml:space="preserve">1805 </w:t>
      </w:r>
      <w:r w:rsidR="007B3623">
        <w:rPr>
          <w:bCs/>
          <w:sz w:val="20"/>
          <w:szCs w:val="20"/>
        </w:rPr>
        <w:t xml:space="preserve">que se aprobó en el 2018 que impone a todas las familias la donación de órganos a excepción de que el paciente haya dicho lo contrario en vida y lo haya presentado ante una </w:t>
      </w:r>
      <w:r w:rsidR="00CF6730">
        <w:rPr>
          <w:bCs/>
          <w:sz w:val="20"/>
          <w:szCs w:val="20"/>
        </w:rPr>
        <w:t>notaría</w:t>
      </w:r>
      <w:r w:rsidR="007B3623">
        <w:rPr>
          <w:bCs/>
          <w:sz w:val="20"/>
          <w:szCs w:val="20"/>
        </w:rPr>
        <w:t xml:space="preserve"> </w:t>
      </w:r>
      <w:r w:rsidR="00D825DA">
        <w:rPr>
          <w:bCs/>
          <w:sz w:val="20"/>
          <w:szCs w:val="20"/>
        </w:rPr>
        <w:t>(Así vamos en salud, s.f</w:t>
      </w:r>
      <w:r w:rsidR="00EC0FB2">
        <w:rPr>
          <w:bCs/>
          <w:sz w:val="20"/>
          <w:szCs w:val="20"/>
        </w:rPr>
        <w:t>.</w:t>
      </w:r>
      <w:r w:rsidR="00D825DA">
        <w:rPr>
          <w:bCs/>
          <w:sz w:val="20"/>
          <w:szCs w:val="20"/>
        </w:rPr>
        <w:t>)</w:t>
      </w:r>
      <w:r w:rsidR="00EC0FB2">
        <w:rPr>
          <w:bCs/>
          <w:sz w:val="20"/>
          <w:szCs w:val="20"/>
        </w:rPr>
        <w:t>, e</w:t>
      </w:r>
      <w:r w:rsidR="007B3623">
        <w:rPr>
          <w:bCs/>
          <w:sz w:val="20"/>
          <w:szCs w:val="20"/>
        </w:rPr>
        <w:t xml:space="preserve">sta manera de modelar hace que el </w:t>
      </w:r>
      <w:r w:rsidR="00EC0FB2">
        <w:rPr>
          <w:bCs/>
          <w:sz w:val="20"/>
          <w:szCs w:val="20"/>
        </w:rPr>
        <w:t>número</w:t>
      </w:r>
      <w:r w:rsidR="007B3623">
        <w:rPr>
          <w:bCs/>
          <w:sz w:val="20"/>
          <w:szCs w:val="20"/>
        </w:rPr>
        <w:t xml:space="preserve"> de riñones disponibles </w:t>
      </w:r>
      <w:r w:rsidR="00B7100A">
        <w:rPr>
          <w:bCs/>
          <w:sz w:val="20"/>
          <w:szCs w:val="20"/>
        </w:rPr>
        <w:t>sea mucho mayor que el número de personas en lista de espera. Aunque esto no corresponde a la realidad, se llegó a un consenso con el grupo de que se trabajarían únicamente datos reales y se evitaría plantear supuestos sin ninguna justificación. Es así como se llega a la conclusión de que si se tuvieran cifras acerca del tráfico y comercialización ilegal de órganos, se podría modelar mejor el problema y lograr representar el comportamiento real de la variable</w:t>
      </w:r>
      <w:r w:rsidR="00494C49">
        <w:rPr>
          <w:bCs/>
          <w:sz w:val="20"/>
          <w:szCs w:val="20"/>
        </w:rPr>
        <w:t>. De est</w:t>
      </w:r>
      <w:r w:rsidR="00C82278">
        <w:rPr>
          <w:bCs/>
          <w:sz w:val="20"/>
          <w:szCs w:val="20"/>
        </w:rPr>
        <w:t>a</w:t>
      </w:r>
      <w:r w:rsidR="00494C49">
        <w:rPr>
          <w:bCs/>
          <w:sz w:val="20"/>
          <w:szCs w:val="20"/>
        </w:rPr>
        <w:t xml:space="preserve"> manera, sería más fácil plantear estrategias estructurales y trascendentales para contrarrestar el problema, dado que</w:t>
      </w:r>
      <w:r w:rsidR="003060A2">
        <w:rPr>
          <w:bCs/>
          <w:sz w:val="20"/>
          <w:szCs w:val="20"/>
        </w:rPr>
        <w:t>,</w:t>
      </w:r>
      <w:r w:rsidR="00494C49">
        <w:rPr>
          <w:bCs/>
          <w:sz w:val="20"/>
          <w:szCs w:val="20"/>
        </w:rPr>
        <w:t xml:space="preserve"> con esta representación, en realidad ya se obtiene el comportamiento esperado.</w:t>
      </w:r>
      <w:r w:rsidR="0001246D">
        <w:rPr>
          <w:bCs/>
          <w:sz w:val="20"/>
          <w:szCs w:val="20"/>
        </w:rPr>
        <w:t xml:space="preserve"> Además, no conocemos y nos fue imposible encontrar datos de cuantas personas se enferman de </w:t>
      </w:r>
      <w:r w:rsidR="009B196B" w:rsidRPr="009B196B">
        <w:rPr>
          <w:bCs/>
          <w:sz w:val="20"/>
          <w:szCs w:val="20"/>
        </w:rPr>
        <w:t>riñón poliquístico</w:t>
      </w:r>
      <w:r w:rsidR="009B196B">
        <w:rPr>
          <w:bCs/>
          <w:sz w:val="20"/>
          <w:szCs w:val="20"/>
        </w:rPr>
        <w:t>,</w:t>
      </w:r>
      <w:r w:rsidR="009B196B" w:rsidRPr="009B196B">
        <w:rPr>
          <w:bCs/>
          <w:sz w:val="20"/>
          <w:szCs w:val="20"/>
        </w:rPr>
        <w:t xml:space="preserve"> enfermedad de </w:t>
      </w:r>
      <w:proofErr w:type="spellStart"/>
      <w:r w:rsidR="009B196B" w:rsidRPr="009B196B">
        <w:rPr>
          <w:bCs/>
          <w:sz w:val="20"/>
          <w:szCs w:val="20"/>
        </w:rPr>
        <w:t>Alport</w:t>
      </w:r>
      <w:proofErr w:type="spellEnd"/>
      <w:r w:rsidR="009B196B">
        <w:rPr>
          <w:bCs/>
          <w:sz w:val="20"/>
          <w:szCs w:val="20"/>
        </w:rPr>
        <w:t>, l</w:t>
      </w:r>
      <w:r w:rsidR="009B196B" w:rsidRPr="009B196B">
        <w:rPr>
          <w:bCs/>
          <w:sz w:val="20"/>
          <w:szCs w:val="20"/>
        </w:rPr>
        <w:t>upus eritematoso sistémico</w:t>
      </w:r>
      <w:r w:rsidR="009B196B">
        <w:rPr>
          <w:bCs/>
          <w:sz w:val="20"/>
          <w:szCs w:val="20"/>
        </w:rPr>
        <w:t>, h</w:t>
      </w:r>
      <w:r w:rsidR="009B196B" w:rsidRPr="009B196B">
        <w:rPr>
          <w:bCs/>
          <w:sz w:val="20"/>
          <w:szCs w:val="20"/>
        </w:rPr>
        <w:t>ipertensión arterial</w:t>
      </w:r>
      <w:r w:rsidR="009B196B">
        <w:rPr>
          <w:bCs/>
          <w:sz w:val="20"/>
          <w:szCs w:val="20"/>
        </w:rPr>
        <w:t xml:space="preserve"> crónica, p</w:t>
      </w:r>
      <w:r w:rsidR="009B196B" w:rsidRPr="009B196B">
        <w:rPr>
          <w:bCs/>
          <w:sz w:val="20"/>
          <w:szCs w:val="20"/>
        </w:rPr>
        <w:t>ielonefritis crónica y glomerulonefritis</w:t>
      </w:r>
      <w:r w:rsidR="009B196B">
        <w:rPr>
          <w:bCs/>
          <w:sz w:val="20"/>
          <w:szCs w:val="20"/>
        </w:rPr>
        <w:t>, d</w:t>
      </w:r>
      <w:r w:rsidR="009B196B" w:rsidRPr="009B196B">
        <w:rPr>
          <w:bCs/>
          <w:sz w:val="20"/>
          <w:szCs w:val="20"/>
        </w:rPr>
        <w:t xml:space="preserve">iabetes mellitus </w:t>
      </w:r>
      <w:r w:rsidR="009B196B">
        <w:rPr>
          <w:bCs/>
          <w:sz w:val="20"/>
          <w:szCs w:val="20"/>
        </w:rPr>
        <w:t>o</w:t>
      </w:r>
      <w:r w:rsidR="009B196B" w:rsidRPr="009B196B">
        <w:rPr>
          <w:bCs/>
          <w:sz w:val="20"/>
          <w:szCs w:val="20"/>
        </w:rPr>
        <w:t xml:space="preserve"> enfermedad</w:t>
      </w:r>
      <w:r w:rsidR="009B196B">
        <w:rPr>
          <w:bCs/>
          <w:sz w:val="20"/>
          <w:szCs w:val="20"/>
        </w:rPr>
        <w:t>es</w:t>
      </w:r>
      <w:r w:rsidR="009B196B" w:rsidRPr="009B196B">
        <w:rPr>
          <w:bCs/>
          <w:sz w:val="20"/>
          <w:szCs w:val="20"/>
        </w:rPr>
        <w:t xml:space="preserve"> obstructiva</w:t>
      </w:r>
      <w:r w:rsidR="009B196B">
        <w:rPr>
          <w:bCs/>
          <w:sz w:val="20"/>
          <w:szCs w:val="20"/>
        </w:rPr>
        <w:t>(s)</w:t>
      </w:r>
      <w:r w:rsidR="009B196B" w:rsidRPr="009B196B">
        <w:rPr>
          <w:bCs/>
          <w:sz w:val="20"/>
          <w:szCs w:val="20"/>
        </w:rPr>
        <w:t xml:space="preserve"> por cálculos renales</w:t>
      </w:r>
      <w:r w:rsidR="009B196B">
        <w:rPr>
          <w:bCs/>
          <w:sz w:val="20"/>
          <w:szCs w:val="20"/>
        </w:rPr>
        <w:t xml:space="preserve"> (</w:t>
      </w:r>
      <w:r w:rsidR="00CC0263">
        <w:rPr>
          <w:bCs/>
          <w:sz w:val="20"/>
          <w:szCs w:val="20"/>
        </w:rPr>
        <w:t xml:space="preserve">Mayo </w:t>
      </w:r>
      <w:proofErr w:type="spellStart"/>
      <w:r w:rsidR="00CC0263">
        <w:rPr>
          <w:bCs/>
          <w:sz w:val="20"/>
          <w:szCs w:val="20"/>
        </w:rPr>
        <w:t>clinic</w:t>
      </w:r>
      <w:proofErr w:type="spellEnd"/>
      <w:r w:rsidR="00CC0263">
        <w:rPr>
          <w:bCs/>
          <w:sz w:val="20"/>
          <w:szCs w:val="20"/>
        </w:rPr>
        <w:t xml:space="preserve"> s.f.</w:t>
      </w:r>
      <w:r w:rsidR="009B196B">
        <w:rPr>
          <w:bCs/>
          <w:sz w:val="20"/>
          <w:szCs w:val="20"/>
        </w:rPr>
        <w:t>) para modelar el flujo de entrada de las nuevas personas enfermas que necesitan un trasplante.</w:t>
      </w:r>
    </w:p>
    <w:p w14:paraId="641E3EAC" w14:textId="77777777" w:rsidR="00440B56" w:rsidRDefault="00440B56" w:rsidP="00494C49">
      <w:pPr>
        <w:pStyle w:val="Default"/>
        <w:jc w:val="both"/>
        <w:rPr>
          <w:bCs/>
          <w:sz w:val="20"/>
          <w:szCs w:val="20"/>
        </w:rPr>
      </w:pPr>
    </w:p>
    <w:p w14:paraId="68B8E98B" w14:textId="5C1EBC04" w:rsidR="00440B56" w:rsidRDefault="00440B56" w:rsidP="00494C49">
      <w:pPr>
        <w:pStyle w:val="Default"/>
        <w:jc w:val="both"/>
        <w:rPr>
          <w:bCs/>
          <w:sz w:val="20"/>
          <w:szCs w:val="20"/>
        </w:rPr>
      </w:pPr>
      <w:r>
        <w:rPr>
          <w:bCs/>
          <w:sz w:val="20"/>
          <w:szCs w:val="20"/>
        </w:rPr>
        <w:t xml:space="preserve">Por otro lado, consideramos que nuestro proyecto tiene una gran fortaleza </w:t>
      </w:r>
      <w:r w:rsidR="00CB68A9">
        <w:rPr>
          <w:bCs/>
          <w:sz w:val="20"/>
          <w:szCs w:val="20"/>
        </w:rPr>
        <w:t xml:space="preserve">con respecto a los datos utilizados durante la modelación. Todos nuestros datos corresponden a cifras reales o históricas y solo realizamos un supuesto durante todo el modelo. Es una fortaleza porque si se logra conseguir </w:t>
      </w:r>
      <w:r w:rsidR="00B227F5">
        <w:rPr>
          <w:bCs/>
          <w:sz w:val="20"/>
          <w:szCs w:val="20"/>
        </w:rPr>
        <w:t xml:space="preserve">o estimar </w:t>
      </w:r>
      <w:r w:rsidR="00F85BDC">
        <w:rPr>
          <w:bCs/>
          <w:sz w:val="20"/>
          <w:szCs w:val="20"/>
        </w:rPr>
        <w:t xml:space="preserve">correctamente </w:t>
      </w:r>
      <w:r w:rsidR="00CB68A9">
        <w:rPr>
          <w:bCs/>
          <w:sz w:val="20"/>
          <w:szCs w:val="20"/>
        </w:rPr>
        <w:t xml:space="preserve">la información </w:t>
      </w:r>
      <w:r w:rsidR="00F85BDC">
        <w:rPr>
          <w:bCs/>
          <w:sz w:val="20"/>
          <w:szCs w:val="20"/>
        </w:rPr>
        <w:t xml:space="preserve">sobre el </w:t>
      </w:r>
      <w:r w:rsidR="000C6440">
        <w:rPr>
          <w:bCs/>
          <w:sz w:val="20"/>
          <w:szCs w:val="20"/>
        </w:rPr>
        <w:t xml:space="preserve">comercio ilegal de órganos, especialmente el </w:t>
      </w:r>
      <w:r w:rsidR="009647B6">
        <w:rPr>
          <w:bCs/>
          <w:sz w:val="20"/>
          <w:szCs w:val="20"/>
        </w:rPr>
        <w:t>riñón</w:t>
      </w:r>
      <w:r w:rsidR="000C6440">
        <w:rPr>
          <w:bCs/>
          <w:sz w:val="20"/>
          <w:szCs w:val="20"/>
        </w:rPr>
        <w:t>,</w:t>
      </w:r>
      <w:r w:rsidR="00F97C7C">
        <w:rPr>
          <w:bCs/>
          <w:sz w:val="20"/>
          <w:szCs w:val="20"/>
        </w:rPr>
        <w:t xml:space="preserve"> se puede llegar a un modelo que explica muy bien la realidad. Consideramos que este modelo es la base de un proyecto que con más tiempo</w:t>
      </w:r>
      <w:r w:rsidR="009647B6">
        <w:rPr>
          <w:bCs/>
          <w:sz w:val="20"/>
          <w:szCs w:val="20"/>
        </w:rPr>
        <w:t xml:space="preserve"> y mejores datos</w:t>
      </w:r>
      <w:r w:rsidR="00F97C7C">
        <w:rPr>
          <w:bCs/>
          <w:sz w:val="20"/>
          <w:szCs w:val="20"/>
        </w:rPr>
        <w:t xml:space="preserve"> podría llegar a </w:t>
      </w:r>
      <w:r w:rsidR="009647B6">
        <w:rPr>
          <w:bCs/>
          <w:sz w:val="20"/>
          <w:szCs w:val="20"/>
        </w:rPr>
        <w:t>explicar muy bien la problemática identificada.</w:t>
      </w:r>
    </w:p>
    <w:p w14:paraId="681833AE" w14:textId="77777777" w:rsidR="008D3062" w:rsidRDefault="008D3062" w:rsidP="00494C49">
      <w:pPr>
        <w:pStyle w:val="Default"/>
        <w:jc w:val="both"/>
        <w:rPr>
          <w:bCs/>
          <w:sz w:val="20"/>
          <w:szCs w:val="20"/>
        </w:rPr>
      </w:pPr>
    </w:p>
    <w:p w14:paraId="6AD8E567" w14:textId="6654E5EC" w:rsidR="008D3062" w:rsidRDefault="00536B46" w:rsidP="00494C49">
      <w:pPr>
        <w:pStyle w:val="Default"/>
        <w:jc w:val="both"/>
        <w:rPr>
          <w:bCs/>
          <w:sz w:val="20"/>
          <w:szCs w:val="20"/>
        </w:rPr>
      </w:pPr>
      <w:r>
        <w:rPr>
          <w:bCs/>
          <w:sz w:val="20"/>
          <w:szCs w:val="20"/>
        </w:rPr>
        <w:t xml:space="preserve">En conclusión, si se nos fueran suministrados </w:t>
      </w:r>
      <w:r w:rsidR="003276F3">
        <w:rPr>
          <w:bCs/>
          <w:sz w:val="20"/>
          <w:szCs w:val="20"/>
        </w:rPr>
        <w:t>datos aproximados del número de órganos que se pierden en el comercio ilegal, del número de trasplantes no exitosos o de personas incompatibles</w:t>
      </w:r>
      <w:r w:rsidR="009D067C">
        <w:rPr>
          <w:bCs/>
          <w:sz w:val="20"/>
          <w:szCs w:val="20"/>
        </w:rPr>
        <w:t xml:space="preserve"> que rechazan </w:t>
      </w:r>
      <w:r w:rsidR="00785FA7">
        <w:rPr>
          <w:bCs/>
          <w:sz w:val="20"/>
          <w:szCs w:val="20"/>
        </w:rPr>
        <w:t>el tra</w:t>
      </w:r>
      <w:r w:rsidR="000E02BD">
        <w:rPr>
          <w:bCs/>
          <w:sz w:val="20"/>
          <w:szCs w:val="20"/>
        </w:rPr>
        <w:t>s</w:t>
      </w:r>
      <w:r w:rsidR="00785FA7">
        <w:rPr>
          <w:bCs/>
          <w:sz w:val="20"/>
          <w:szCs w:val="20"/>
        </w:rPr>
        <w:t xml:space="preserve">plante y además se pudiera estimar o establecer una proporción de cuanta gente </w:t>
      </w:r>
      <w:r w:rsidR="000E02BD">
        <w:rPr>
          <w:bCs/>
          <w:sz w:val="20"/>
          <w:szCs w:val="20"/>
        </w:rPr>
        <w:t xml:space="preserve">se enferma anualmente y necesita un riñón, se podría desarrollar de mejor manera y mucho </w:t>
      </w:r>
      <w:r w:rsidR="00C82278">
        <w:rPr>
          <w:bCs/>
          <w:sz w:val="20"/>
          <w:szCs w:val="20"/>
        </w:rPr>
        <w:t>más</w:t>
      </w:r>
      <w:r w:rsidR="000E02BD">
        <w:rPr>
          <w:bCs/>
          <w:sz w:val="20"/>
          <w:szCs w:val="20"/>
        </w:rPr>
        <w:t xml:space="preserve"> completa el modelo de la situación problemática. </w:t>
      </w:r>
    </w:p>
    <w:p w14:paraId="52BB3DB5" w14:textId="77777777" w:rsidR="00B227F5" w:rsidRPr="00FB3044" w:rsidRDefault="00B227F5" w:rsidP="00494C49">
      <w:pPr>
        <w:pStyle w:val="Default"/>
        <w:jc w:val="both"/>
        <w:rPr>
          <w:bCs/>
          <w:sz w:val="20"/>
          <w:szCs w:val="20"/>
        </w:rPr>
      </w:pPr>
    </w:p>
    <w:p w14:paraId="32E774CF" w14:textId="1E0EA2BA" w:rsidR="00A11707" w:rsidRDefault="00A11707" w:rsidP="00D32EB2">
      <w:pPr>
        <w:pStyle w:val="Default"/>
        <w:rPr>
          <w:b/>
          <w:bCs/>
          <w:sz w:val="20"/>
          <w:szCs w:val="20"/>
        </w:rPr>
      </w:pPr>
      <w:r>
        <w:rPr>
          <w:b/>
          <w:bCs/>
          <w:sz w:val="20"/>
          <w:szCs w:val="20"/>
        </w:rPr>
        <w:t>12. REFLEXIÓN CRÍTICA DE LA DINÁMICA DE SISTEMAS COMO HERRAMIENTA</w:t>
      </w:r>
    </w:p>
    <w:p w14:paraId="644265AF" w14:textId="7D6B3BB5" w:rsidR="00456DEA" w:rsidRDefault="00456DEA" w:rsidP="00A11707">
      <w:pPr>
        <w:pStyle w:val="Default"/>
        <w:jc w:val="center"/>
        <w:rPr>
          <w:b/>
          <w:bCs/>
          <w:sz w:val="20"/>
          <w:szCs w:val="20"/>
        </w:rPr>
      </w:pPr>
    </w:p>
    <w:p w14:paraId="035758A6" w14:textId="7D6B3BB5" w:rsidR="0036518E" w:rsidRDefault="00456DEA" w:rsidP="00456DEA">
      <w:pPr>
        <w:pStyle w:val="Default"/>
        <w:jc w:val="both"/>
        <w:rPr>
          <w:bCs/>
          <w:sz w:val="20"/>
          <w:szCs w:val="20"/>
        </w:rPr>
      </w:pPr>
      <w:r>
        <w:rPr>
          <w:bCs/>
          <w:sz w:val="20"/>
          <w:szCs w:val="20"/>
        </w:rPr>
        <w:t xml:space="preserve">La dinámica de sistemas como herramienta para entender una situación problemática es útil y </w:t>
      </w:r>
      <w:r w:rsidR="00AA02D2">
        <w:rPr>
          <w:bCs/>
          <w:sz w:val="20"/>
          <w:szCs w:val="20"/>
        </w:rPr>
        <w:t xml:space="preserve">funciona de manera adecuada. </w:t>
      </w:r>
      <w:r w:rsidR="004C5E81">
        <w:rPr>
          <w:bCs/>
          <w:sz w:val="20"/>
          <w:szCs w:val="20"/>
        </w:rPr>
        <w:t xml:space="preserve">Esto debido a que la dinámica de sistemas nos permite </w:t>
      </w:r>
      <w:r w:rsidR="00E35C80">
        <w:rPr>
          <w:bCs/>
          <w:sz w:val="20"/>
          <w:szCs w:val="20"/>
        </w:rPr>
        <w:t xml:space="preserve">abordar la situación </w:t>
      </w:r>
      <w:r w:rsidR="00A935C3">
        <w:rPr>
          <w:bCs/>
          <w:sz w:val="20"/>
          <w:szCs w:val="20"/>
        </w:rPr>
        <w:t>a partir de un pensamiento sistémico</w:t>
      </w:r>
      <w:r w:rsidR="00E46A06">
        <w:rPr>
          <w:bCs/>
          <w:sz w:val="20"/>
          <w:szCs w:val="20"/>
        </w:rPr>
        <w:t xml:space="preserve"> incluyendo ciclos de realimentación </w:t>
      </w:r>
      <w:r w:rsidR="003F3C7D">
        <w:rPr>
          <w:bCs/>
          <w:sz w:val="20"/>
          <w:szCs w:val="20"/>
        </w:rPr>
        <w:t xml:space="preserve">y una estructura de niveles y flujos. </w:t>
      </w:r>
      <w:r w:rsidR="00E92CE1">
        <w:rPr>
          <w:bCs/>
          <w:sz w:val="20"/>
          <w:szCs w:val="20"/>
        </w:rPr>
        <w:t xml:space="preserve">De manera contrario, si se aborda el problema de manera lineal y determinista, </w:t>
      </w:r>
      <w:r w:rsidR="00654382">
        <w:rPr>
          <w:bCs/>
          <w:sz w:val="20"/>
          <w:szCs w:val="20"/>
        </w:rPr>
        <w:t>el entendimiento sería diferente pues únicamente se tendrían relaciones de causa y efecto lo que hace que no se entienda el problema como un sistema</w:t>
      </w:r>
      <w:r w:rsidR="001665F6">
        <w:rPr>
          <w:bCs/>
          <w:sz w:val="20"/>
          <w:szCs w:val="20"/>
        </w:rPr>
        <w:t xml:space="preserve"> social en el cual están involucrados actores</w:t>
      </w:r>
      <w:r w:rsidR="00E63515">
        <w:rPr>
          <w:bCs/>
          <w:sz w:val="20"/>
          <w:szCs w:val="20"/>
        </w:rPr>
        <w:t xml:space="preserve">. Además, sería mucho más difícil plantear estrategias y políticas que den una solución verdadera al problema. </w:t>
      </w:r>
      <w:r w:rsidR="000E5F61">
        <w:rPr>
          <w:bCs/>
          <w:sz w:val="20"/>
          <w:szCs w:val="20"/>
        </w:rPr>
        <w:t xml:space="preserve">De esta manera, sería imposible impactar </w:t>
      </w:r>
      <w:r w:rsidR="00A24467">
        <w:rPr>
          <w:bCs/>
          <w:sz w:val="20"/>
          <w:szCs w:val="20"/>
        </w:rPr>
        <w:t xml:space="preserve">puntos de apalancamiento </w:t>
      </w:r>
      <w:r w:rsidR="00A02E07">
        <w:rPr>
          <w:bCs/>
          <w:sz w:val="20"/>
          <w:szCs w:val="20"/>
        </w:rPr>
        <w:t xml:space="preserve">que </w:t>
      </w:r>
      <w:r w:rsidR="0036518E">
        <w:rPr>
          <w:bCs/>
          <w:sz w:val="20"/>
          <w:szCs w:val="20"/>
        </w:rPr>
        <w:t xml:space="preserve">den una posible solución al sistema. </w:t>
      </w:r>
    </w:p>
    <w:p w14:paraId="4D1E6120" w14:textId="7D6B3BB5" w:rsidR="0036518E" w:rsidRDefault="0036518E" w:rsidP="00456DEA">
      <w:pPr>
        <w:pStyle w:val="Default"/>
        <w:jc w:val="both"/>
        <w:rPr>
          <w:bCs/>
          <w:sz w:val="20"/>
          <w:szCs w:val="20"/>
        </w:rPr>
      </w:pPr>
    </w:p>
    <w:p w14:paraId="1AB6B1EA" w14:textId="7E4D28A0" w:rsidR="00456DEA" w:rsidRPr="00456DEA" w:rsidRDefault="0036518E" w:rsidP="00456DEA">
      <w:pPr>
        <w:pStyle w:val="Default"/>
        <w:jc w:val="both"/>
        <w:rPr>
          <w:bCs/>
          <w:sz w:val="20"/>
          <w:szCs w:val="20"/>
        </w:rPr>
      </w:pPr>
      <w:r>
        <w:rPr>
          <w:bCs/>
          <w:sz w:val="20"/>
          <w:szCs w:val="20"/>
        </w:rPr>
        <w:t xml:space="preserve">En conclusión, la dinámica de sistemas no solo permite entender el problema con un pensamiento sistémico sino también facilita </w:t>
      </w:r>
      <w:r w:rsidR="00C110F4">
        <w:rPr>
          <w:bCs/>
          <w:sz w:val="20"/>
          <w:szCs w:val="20"/>
        </w:rPr>
        <w:t xml:space="preserve">el planteamiento de posibles soluciones </w:t>
      </w:r>
      <w:r w:rsidR="00F32A4E">
        <w:rPr>
          <w:bCs/>
          <w:sz w:val="20"/>
          <w:szCs w:val="20"/>
        </w:rPr>
        <w:t>que verdaderamente i</w:t>
      </w:r>
      <w:r w:rsidR="00AF34C0">
        <w:rPr>
          <w:bCs/>
          <w:sz w:val="20"/>
          <w:szCs w:val="20"/>
        </w:rPr>
        <w:t xml:space="preserve">mpacten y </w:t>
      </w:r>
      <w:r w:rsidR="00D56262">
        <w:rPr>
          <w:bCs/>
          <w:sz w:val="20"/>
          <w:szCs w:val="20"/>
        </w:rPr>
        <w:t xml:space="preserve">contribuyan a un mejoramiento de la situación abordada. </w:t>
      </w:r>
    </w:p>
    <w:p w14:paraId="3FE9F23F" w14:textId="77777777" w:rsidR="00A11707" w:rsidRDefault="00A11707" w:rsidP="00A11707">
      <w:pPr>
        <w:pStyle w:val="Default"/>
        <w:jc w:val="center"/>
        <w:rPr>
          <w:b/>
          <w:bCs/>
          <w:sz w:val="20"/>
          <w:szCs w:val="20"/>
        </w:rPr>
      </w:pPr>
    </w:p>
    <w:p w14:paraId="6D5EAE30" w14:textId="77777777" w:rsidR="00FA0D19" w:rsidRPr="00FA0D19" w:rsidRDefault="00A11707" w:rsidP="00D32EB2">
      <w:pPr>
        <w:pStyle w:val="Default"/>
        <w:rPr>
          <w:b/>
          <w:bCs/>
          <w:sz w:val="20"/>
          <w:szCs w:val="20"/>
        </w:rPr>
      </w:pPr>
      <w:r>
        <w:rPr>
          <w:b/>
          <w:bCs/>
          <w:sz w:val="20"/>
          <w:szCs w:val="20"/>
        </w:rPr>
        <w:t>13. REFERENCIAS</w:t>
      </w:r>
    </w:p>
    <w:p w14:paraId="31A081BD" w14:textId="77777777" w:rsidR="0064708D" w:rsidRDefault="0064708D" w:rsidP="0064708D">
      <w:pPr>
        <w:pStyle w:val="Default"/>
        <w:rPr>
          <w:b/>
          <w:bCs/>
          <w:sz w:val="20"/>
          <w:szCs w:val="20"/>
        </w:rPr>
      </w:pPr>
    </w:p>
    <w:p w14:paraId="465039AE" w14:textId="7276A47D" w:rsidR="0064708D" w:rsidRPr="00211A00" w:rsidRDefault="0064708D" w:rsidP="0064708D">
      <w:pPr>
        <w:ind w:firstLine="708"/>
        <w:rPr>
          <w:u w:val="single"/>
          <w:lang w:val="es-CO"/>
        </w:rPr>
      </w:pPr>
      <w:r w:rsidRPr="00211A00">
        <w:rPr>
          <w:rFonts w:eastAsia="Open Sans"/>
          <w:lang w:val="es-CO"/>
        </w:rPr>
        <w:t xml:space="preserve">En 2018, cayó la donación de órganos y el número de trasplantes (6 de febrero del 2019). </w:t>
      </w:r>
      <w:r w:rsidRPr="00211A00">
        <w:rPr>
          <w:rFonts w:eastAsia="Open Sans"/>
          <w:i/>
          <w:lang w:val="es-CO"/>
        </w:rPr>
        <w:t>El Tiempo</w:t>
      </w:r>
      <w:r w:rsidRPr="00211A00">
        <w:rPr>
          <w:rFonts w:eastAsia="Open Sans"/>
          <w:lang w:val="es-CO"/>
        </w:rPr>
        <w:t xml:space="preserve">, recuperado de </w:t>
      </w:r>
      <w:hyperlink r:id="rId49" w:history="1">
        <w:r w:rsidRPr="00211A00">
          <w:rPr>
            <w:rStyle w:val="Hyperlink"/>
            <w:color w:val="auto"/>
            <w:lang w:val="es-CO"/>
          </w:rPr>
          <w:t>https://www.eltiempo.com/vida/salud/cayo-el-numero-de-donantes-de-organos-y-trasplantes-en-el-2018-en-colombia-323648</w:t>
        </w:r>
      </w:hyperlink>
      <w:r w:rsidRPr="00211A00">
        <w:rPr>
          <w:rStyle w:val="Hyperlink"/>
          <w:color w:val="auto"/>
          <w:lang w:val="es-CO"/>
        </w:rPr>
        <w:t xml:space="preserve">    </w:t>
      </w:r>
    </w:p>
    <w:p w14:paraId="1FF39C80" w14:textId="77777777" w:rsidR="006F42B3" w:rsidRPr="00211A00" w:rsidRDefault="006F42B3" w:rsidP="00A11707">
      <w:pPr>
        <w:pStyle w:val="Default"/>
        <w:jc w:val="center"/>
        <w:rPr>
          <w:b/>
          <w:bCs/>
          <w:color w:val="auto"/>
          <w:sz w:val="20"/>
          <w:szCs w:val="20"/>
        </w:rPr>
      </w:pPr>
    </w:p>
    <w:p w14:paraId="7CE3D48B" w14:textId="77777777" w:rsidR="006F42B3" w:rsidRPr="00211A00" w:rsidRDefault="006F42B3" w:rsidP="006F42B3">
      <w:pPr>
        <w:ind w:firstLine="708"/>
        <w:rPr>
          <w:lang w:val="es-CO"/>
        </w:rPr>
      </w:pPr>
      <w:r w:rsidRPr="00211A00">
        <w:rPr>
          <w:lang w:val="es-CO"/>
        </w:rPr>
        <w:t xml:space="preserve">INS: Cifras de Trasplantes en Colombia continúan creciendo (2018). </w:t>
      </w:r>
      <w:r w:rsidRPr="00211A00">
        <w:rPr>
          <w:i/>
          <w:lang w:val="es-CO"/>
        </w:rPr>
        <w:t>Instituto Nacional de Salud</w:t>
      </w:r>
      <w:r w:rsidRPr="00211A00">
        <w:rPr>
          <w:lang w:val="es-CO"/>
        </w:rPr>
        <w:t xml:space="preserve">, recuperado de   </w:t>
      </w:r>
      <w:hyperlink r:id="rId50" w:history="1">
        <w:r w:rsidRPr="00211A00">
          <w:rPr>
            <w:rStyle w:val="Hyperlink"/>
            <w:color w:val="auto"/>
            <w:lang w:val="es-CO"/>
          </w:rPr>
          <w:t>https://www.ins.gov.co/Comunicaciones/Comunicados%20de%20prensa/2018%20febrero%209%20-%20Resultados%20Informe%20de%20Donaci%C3%B3n%20de%20Organos.pdf</w:t>
        </w:r>
      </w:hyperlink>
      <w:r w:rsidRPr="00211A00">
        <w:rPr>
          <w:lang w:val="es-CO"/>
        </w:rPr>
        <w:t>, p.2.</w:t>
      </w:r>
    </w:p>
    <w:p w14:paraId="1D8270A3" w14:textId="77777777" w:rsidR="00DC2992" w:rsidRPr="00211A00" w:rsidRDefault="00DC2992" w:rsidP="0064708D">
      <w:pPr>
        <w:rPr>
          <w:rStyle w:val="Hyperlink"/>
          <w:color w:val="auto"/>
          <w:lang w:val="es-CO"/>
        </w:rPr>
      </w:pPr>
    </w:p>
    <w:p w14:paraId="074C30A0" w14:textId="77777777" w:rsidR="00DC2992" w:rsidRPr="00211A00" w:rsidRDefault="006F42B3" w:rsidP="006F42B3">
      <w:pPr>
        <w:ind w:firstLine="708"/>
        <w:rPr>
          <w:rStyle w:val="Hyperlink"/>
          <w:rFonts w:eastAsia="Open Sans"/>
          <w:color w:val="auto"/>
          <w:lang w:val="es-CO"/>
        </w:rPr>
      </w:pPr>
      <w:r w:rsidRPr="00211A00">
        <w:rPr>
          <w:rFonts w:eastAsia="Open Sans"/>
          <w:lang w:val="es-CO"/>
        </w:rPr>
        <w:t xml:space="preserve">Ley 1805 de 2016 - La donación de órganos ahora es obligatoria. (s.f.) </w:t>
      </w:r>
      <w:r w:rsidRPr="00211A00">
        <w:rPr>
          <w:rFonts w:eastAsia="Open Sans"/>
          <w:i/>
          <w:lang w:val="es-CO"/>
        </w:rPr>
        <w:t>Así vamos en Salud</w:t>
      </w:r>
      <w:r w:rsidRPr="00211A00">
        <w:rPr>
          <w:rFonts w:eastAsia="Open Sans"/>
          <w:lang w:val="es-CO"/>
        </w:rPr>
        <w:t xml:space="preserve">, recuperado de </w:t>
      </w:r>
      <w:hyperlink r:id="rId51">
        <w:r w:rsidRPr="00211A00">
          <w:rPr>
            <w:rStyle w:val="Hyperlink"/>
            <w:rFonts w:eastAsia="Open Sans"/>
            <w:color w:val="auto"/>
            <w:lang w:val="es-CO"/>
          </w:rPr>
          <w:t>https://www.asivamosensalud.org/politicas-publicas/normatividad-leyes/prestacion-de-servicios-de-salud/ley-1805-de-2016-la-donacion</w:t>
        </w:r>
      </w:hyperlink>
    </w:p>
    <w:p w14:paraId="6C04091D" w14:textId="3027F0C3" w:rsidR="003B173E" w:rsidRPr="00211A00" w:rsidRDefault="006F42B3" w:rsidP="003B173E">
      <w:pPr>
        <w:ind w:firstLine="708"/>
        <w:rPr>
          <w:rStyle w:val="Hyperlink"/>
          <w:rFonts w:eastAsia="Open Sans"/>
          <w:color w:val="auto"/>
          <w:lang w:val="es-CO"/>
        </w:rPr>
      </w:pPr>
      <w:r w:rsidRPr="00211A00">
        <w:rPr>
          <w:rStyle w:val="Hyperlink"/>
          <w:rFonts w:eastAsia="Open Sans"/>
          <w:color w:val="auto"/>
          <w:lang w:val="es-CO"/>
        </w:rPr>
        <w:t xml:space="preserve">      </w:t>
      </w:r>
    </w:p>
    <w:p w14:paraId="150439A0" w14:textId="02A217AB" w:rsidR="0064708D" w:rsidRPr="00211A00" w:rsidRDefault="0064708D" w:rsidP="0064708D">
      <w:pPr>
        <w:ind w:firstLine="708"/>
        <w:rPr>
          <w:rStyle w:val="Hyperlink"/>
          <w:rFonts w:eastAsia="Calibri"/>
          <w:color w:val="auto"/>
          <w:lang w:val="es"/>
        </w:rPr>
      </w:pPr>
      <w:r w:rsidRPr="00211A00">
        <w:rPr>
          <w:lang w:val="es-CO"/>
        </w:rPr>
        <w:t xml:space="preserve">Red Nacional de donación y trasplantes información trasplante de órganos (2017). </w:t>
      </w:r>
      <w:r w:rsidRPr="00211A00">
        <w:rPr>
          <w:i/>
          <w:lang w:val="es-CO"/>
        </w:rPr>
        <w:t>Instituto Nacional de Salud</w:t>
      </w:r>
      <w:r w:rsidRPr="00211A00">
        <w:rPr>
          <w:lang w:val="es-CO"/>
        </w:rPr>
        <w:t xml:space="preserve">, recuperado de </w:t>
      </w:r>
      <w:hyperlink r:id="rId52" w:history="1">
        <w:r w:rsidRPr="00211A00">
          <w:rPr>
            <w:rStyle w:val="Hyperlink"/>
            <w:rFonts w:eastAsia="Calibri"/>
            <w:color w:val="auto"/>
            <w:lang w:val="es"/>
          </w:rPr>
          <w:t>https://www.ins.gov.co/Noticias/SiteAssets/Paginas/FORO-TRASPLANTE-EN-COLOMBIA-UNA-ESPERANZA-DE-VIDA/INFORME%20PRELIMINAR%202017.pdf</w:t>
        </w:r>
      </w:hyperlink>
      <w:r w:rsidRPr="00211A00">
        <w:rPr>
          <w:rStyle w:val="Hyperlink"/>
          <w:rFonts w:eastAsia="Calibri"/>
          <w:color w:val="auto"/>
          <w:lang w:val="es"/>
        </w:rPr>
        <w:t xml:space="preserve">  </w:t>
      </w:r>
    </w:p>
    <w:p w14:paraId="0F308349" w14:textId="77777777" w:rsidR="0064708D" w:rsidRPr="00211A00" w:rsidRDefault="0064708D" w:rsidP="0064708D">
      <w:pPr>
        <w:ind w:firstLine="708"/>
        <w:rPr>
          <w:rStyle w:val="Hyperlink"/>
          <w:rFonts w:eastAsia="Calibri"/>
          <w:color w:val="auto"/>
          <w:lang w:val="es"/>
        </w:rPr>
      </w:pPr>
    </w:p>
    <w:p w14:paraId="06051337" w14:textId="0D4C7A02" w:rsidR="0064708D" w:rsidRPr="00211A00" w:rsidRDefault="0064708D" w:rsidP="0064708D">
      <w:pPr>
        <w:ind w:firstLine="708"/>
        <w:rPr>
          <w:u w:val="single"/>
          <w:lang w:val="es-CO"/>
        </w:rPr>
      </w:pPr>
      <w:r w:rsidRPr="00211A00">
        <w:rPr>
          <w:lang w:val="es-CO"/>
        </w:rPr>
        <w:t xml:space="preserve">Situación actual de los trasplantes en Colombia. (2016). </w:t>
      </w:r>
      <w:r w:rsidRPr="00211A00">
        <w:rPr>
          <w:i/>
          <w:lang w:val="es-CO"/>
        </w:rPr>
        <w:t>Ministerio de Salud y Protección Social</w:t>
      </w:r>
      <w:r w:rsidRPr="00211A00">
        <w:rPr>
          <w:lang w:val="es-CO"/>
        </w:rPr>
        <w:t xml:space="preserve">, recuperado de </w:t>
      </w:r>
      <w:hyperlink r:id="rId53" w:history="1">
        <w:r w:rsidRPr="00211A00">
          <w:rPr>
            <w:rStyle w:val="Hyperlink"/>
            <w:color w:val="auto"/>
            <w:lang w:val="es-CO"/>
          </w:rPr>
          <w:t>https://www.minsalud.gov.co/sites/rid/Lists/BibliotecaDigital/RIDE/DE/COM/enlace-minsalud-83-trasplantes.pdf</w:t>
        </w:r>
      </w:hyperlink>
      <w:r w:rsidRPr="00211A00">
        <w:rPr>
          <w:rStyle w:val="Hyperlink"/>
          <w:color w:val="auto"/>
          <w:lang w:val="es-CO"/>
        </w:rPr>
        <w:t xml:space="preserve">, p.2.   </w:t>
      </w:r>
    </w:p>
    <w:p w14:paraId="28F8C588" w14:textId="77777777" w:rsidR="0064708D" w:rsidRPr="00211A00" w:rsidRDefault="0064708D" w:rsidP="0064708D">
      <w:pPr>
        <w:ind w:firstLine="708"/>
        <w:rPr>
          <w:lang w:val="es-CO"/>
        </w:rPr>
      </w:pPr>
    </w:p>
    <w:p w14:paraId="036D57F6" w14:textId="77777777" w:rsidR="007E6701" w:rsidRPr="00211A00" w:rsidRDefault="006F42B3" w:rsidP="007E6701">
      <w:pPr>
        <w:ind w:firstLine="708"/>
        <w:rPr>
          <w:rStyle w:val="Hyperlink"/>
          <w:rFonts w:eastAsia="Open Sans"/>
          <w:color w:val="auto"/>
          <w:lang w:val="es-CO"/>
        </w:rPr>
      </w:pPr>
      <w:r w:rsidRPr="00211A00">
        <w:rPr>
          <w:lang w:val="es-CO"/>
        </w:rPr>
        <w:t xml:space="preserve">Trasplante de riñón (s.f.). </w:t>
      </w:r>
      <w:r w:rsidRPr="00211A00">
        <w:rPr>
          <w:i/>
          <w:lang w:val="es-CO"/>
        </w:rPr>
        <w:t xml:space="preserve">Mayo </w:t>
      </w:r>
      <w:proofErr w:type="spellStart"/>
      <w:r w:rsidRPr="00211A00">
        <w:rPr>
          <w:i/>
          <w:lang w:val="es-CO"/>
        </w:rPr>
        <w:t>Clinic</w:t>
      </w:r>
      <w:proofErr w:type="spellEnd"/>
      <w:r w:rsidRPr="00211A00">
        <w:rPr>
          <w:lang w:val="es-CO"/>
        </w:rPr>
        <w:t xml:space="preserve">, recuperado de </w:t>
      </w:r>
      <w:hyperlink r:id="rId54">
        <w:r w:rsidR="262B16B4" w:rsidRPr="00211A00">
          <w:rPr>
            <w:rStyle w:val="Hyperlink"/>
            <w:color w:val="auto"/>
            <w:lang w:val="es-CO"/>
          </w:rPr>
          <w:t>https://www.mayoclinic.org/es-es/tests-procedures/kidney-transplant/about/pac-20384777</w:t>
        </w:r>
      </w:hyperlink>
    </w:p>
    <w:p w14:paraId="52449A5D" w14:textId="77777777" w:rsidR="005C6140" w:rsidRPr="00211A00" w:rsidRDefault="005C6140" w:rsidP="006F42B3">
      <w:pPr>
        <w:ind w:firstLine="708"/>
        <w:rPr>
          <w:rStyle w:val="Hyperlink"/>
          <w:color w:val="auto"/>
          <w:lang w:val="es-CO"/>
        </w:rPr>
      </w:pPr>
    </w:p>
    <w:p w14:paraId="1435D8EB" w14:textId="7D187B22" w:rsidR="00440B56" w:rsidRPr="00211A00" w:rsidRDefault="005C6140" w:rsidP="00440B56">
      <w:pPr>
        <w:ind w:firstLine="708"/>
        <w:rPr>
          <w:rStyle w:val="eop"/>
          <w:shd w:val="clear" w:color="auto" w:fill="FFFFFF"/>
          <w:lang w:val="es-CO"/>
        </w:rPr>
      </w:pPr>
      <w:r w:rsidRPr="00211A00">
        <w:rPr>
          <w:rStyle w:val="Hyperlink"/>
          <w:color w:val="auto"/>
          <w:u w:val="none"/>
          <w:lang w:val="es-CO"/>
        </w:rPr>
        <w:t xml:space="preserve">La cédula de ciudadanía cumple 60 años. </w:t>
      </w:r>
      <w:r w:rsidR="00786843" w:rsidRPr="00211A00">
        <w:rPr>
          <w:rStyle w:val="Hyperlink"/>
          <w:i/>
          <w:color w:val="auto"/>
          <w:u w:val="none"/>
          <w:lang w:val="es-CO"/>
        </w:rPr>
        <w:t>El Universal(2012), r</w:t>
      </w:r>
      <w:r w:rsidR="00786843" w:rsidRPr="00211A00">
        <w:rPr>
          <w:rStyle w:val="Hyperlink"/>
          <w:color w:val="auto"/>
          <w:u w:val="none"/>
          <w:lang w:val="es-CO"/>
        </w:rPr>
        <w:t xml:space="preserve">ecuperado de </w:t>
      </w:r>
      <w:hyperlink r:id="rId55" w:tgtFrame="_blank" w:history="1">
        <w:r w:rsidR="00786843" w:rsidRPr="00211A00">
          <w:rPr>
            <w:rStyle w:val="normaltextrun"/>
            <w:u w:val="single"/>
            <w:shd w:val="clear" w:color="auto" w:fill="FFFFFF"/>
            <w:lang w:val="es-ES"/>
          </w:rPr>
          <w:t>https://www.eluniversal.com.co/colombia/la-cedula-de-ciudadania-cumple-60-anos-100172-GAEU185650</w:t>
        </w:r>
      </w:hyperlink>
      <w:r w:rsidR="00786843" w:rsidRPr="00211A00">
        <w:rPr>
          <w:rStyle w:val="eop"/>
          <w:shd w:val="clear" w:color="auto" w:fill="FFFFFF"/>
          <w:lang w:val="es-CO"/>
        </w:rPr>
        <w:t xml:space="preserve">  </w:t>
      </w:r>
    </w:p>
    <w:p w14:paraId="7CDC3C47" w14:textId="77777777" w:rsidR="00841149" w:rsidRPr="00211A00" w:rsidRDefault="00841149" w:rsidP="006F42B3">
      <w:pPr>
        <w:ind w:firstLine="708"/>
        <w:rPr>
          <w:rStyle w:val="eop"/>
          <w:shd w:val="clear" w:color="auto" w:fill="FFFFFF"/>
          <w:lang w:val="es-CO"/>
        </w:rPr>
      </w:pPr>
    </w:p>
    <w:p w14:paraId="56D9C1EC" w14:textId="49847976" w:rsidR="00841149" w:rsidRPr="00211A00" w:rsidRDefault="00841149" w:rsidP="006F42B3">
      <w:pPr>
        <w:ind w:firstLine="708"/>
        <w:rPr>
          <w:rStyle w:val="eop"/>
          <w:shd w:val="clear" w:color="auto" w:fill="FFFFFF"/>
          <w:lang w:val="es-CO"/>
        </w:rPr>
      </w:pPr>
      <w:r w:rsidRPr="00211A00">
        <w:rPr>
          <w:rStyle w:val="eop"/>
          <w:shd w:val="clear" w:color="auto" w:fill="FFFFFF"/>
          <w:lang w:val="es-CO"/>
        </w:rPr>
        <w:t>El</w:t>
      </w:r>
      <w:r w:rsidR="002D6A6A" w:rsidRPr="00211A00">
        <w:rPr>
          <w:rStyle w:val="eop"/>
          <w:shd w:val="clear" w:color="auto" w:fill="FFFFFF"/>
          <w:lang w:val="es-CO"/>
        </w:rPr>
        <w:t xml:space="preserve"> </w:t>
      </w:r>
      <w:r w:rsidRPr="00211A00">
        <w:rPr>
          <w:rStyle w:val="eop"/>
          <w:shd w:val="clear" w:color="auto" w:fill="FFFFFF"/>
          <w:lang w:val="es-CO"/>
        </w:rPr>
        <w:t xml:space="preserve">trasplante de riñón es el que más se realiza en Colombia. </w:t>
      </w:r>
      <w:proofErr w:type="spellStart"/>
      <w:r w:rsidR="00161D55" w:rsidRPr="00211A00">
        <w:rPr>
          <w:rStyle w:val="eop"/>
          <w:i/>
          <w:shd w:val="clear" w:color="auto" w:fill="FFFFFF"/>
          <w:lang w:val="es-CO"/>
        </w:rPr>
        <w:t>RCNradio</w:t>
      </w:r>
      <w:proofErr w:type="spellEnd"/>
      <w:r w:rsidR="00161D55" w:rsidRPr="00211A00">
        <w:rPr>
          <w:rStyle w:val="eop"/>
          <w:i/>
          <w:shd w:val="clear" w:color="auto" w:fill="FFFFFF"/>
          <w:lang w:val="es-CO"/>
        </w:rPr>
        <w:t xml:space="preserve"> (2018),</w:t>
      </w:r>
      <w:r w:rsidR="00161D55" w:rsidRPr="00211A00">
        <w:rPr>
          <w:rStyle w:val="eop"/>
          <w:shd w:val="clear" w:color="auto" w:fill="FFFFFF"/>
          <w:lang w:val="es-CO"/>
        </w:rPr>
        <w:t xml:space="preserve"> recuperado de </w:t>
      </w:r>
      <w:hyperlink r:id="rId56" w:history="1">
        <w:r w:rsidR="002D6A6A" w:rsidRPr="00211A00">
          <w:rPr>
            <w:rStyle w:val="Hyperlink"/>
            <w:color w:val="auto"/>
            <w:lang w:val="es-CO"/>
          </w:rPr>
          <w:t>https://www.rcnradio.com/salud/el-trasplante-de-rinon-es-el-que-mas-se-realiza-en-colombia</w:t>
        </w:r>
      </w:hyperlink>
    </w:p>
    <w:p w14:paraId="2FB9CADB" w14:textId="77777777" w:rsidR="00786843" w:rsidRPr="00211A00" w:rsidRDefault="00786843" w:rsidP="006F42B3">
      <w:pPr>
        <w:ind w:firstLine="708"/>
        <w:rPr>
          <w:rStyle w:val="Hyperlink"/>
          <w:rFonts w:eastAsia="Open Sans"/>
          <w:color w:val="auto"/>
          <w:u w:val="none"/>
          <w:lang w:val="es-CO"/>
        </w:rPr>
      </w:pPr>
    </w:p>
    <w:p w14:paraId="2236639D" w14:textId="77777777" w:rsidR="0099654A" w:rsidRPr="00211A00" w:rsidRDefault="0099654A" w:rsidP="006F42B3">
      <w:pPr>
        <w:ind w:firstLine="708"/>
        <w:rPr>
          <w:rStyle w:val="Hyperlink"/>
          <w:rFonts w:eastAsia="Open Sans"/>
          <w:color w:val="auto"/>
          <w:u w:val="none"/>
          <w:lang w:val="es-CO"/>
        </w:rPr>
      </w:pPr>
    </w:p>
    <w:p w14:paraId="38F81D07" w14:textId="2725E0C2" w:rsidR="0099654A" w:rsidRPr="00211A00" w:rsidRDefault="00D32EB2" w:rsidP="006F42B3">
      <w:pPr>
        <w:ind w:firstLine="708"/>
        <w:rPr>
          <w:rStyle w:val="Hyperlink"/>
          <w:rFonts w:eastAsia="Open Sans"/>
          <w:color w:val="auto"/>
          <w:u w:val="none"/>
          <w:lang w:val="es-CO"/>
        </w:rPr>
      </w:pPr>
      <w:hyperlink r:id="rId57" w:history="1">
        <w:r w:rsidR="0099654A" w:rsidRPr="00211A00">
          <w:rPr>
            <w:rStyle w:val="Hyperlink"/>
            <w:color w:val="auto"/>
            <w:lang w:val="es-CO"/>
          </w:rPr>
          <w:t>https://donaciondeorganos.gov/estad%C3%ADsticas-historias/r6o/estad%C3%ADsticas.html</w:t>
        </w:r>
      </w:hyperlink>
    </w:p>
    <w:p w14:paraId="7077B1DE" w14:textId="319C46CA" w:rsidR="262B16B4" w:rsidRPr="00211A00" w:rsidRDefault="262B16B4" w:rsidP="262B16B4">
      <w:pPr>
        <w:ind w:firstLine="708"/>
        <w:rPr>
          <w:lang w:val="es-CO"/>
        </w:rPr>
      </w:pPr>
    </w:p>
    <w:p w14:paraId="6F6DF97B" w14:textId="226E4C41" w:rsidR="007C7D92" w:rsidRPr="00211A00" w:rsidRDefault="03EC3018" w:rsidP="007C7D92">
      <w:pPr>
        <w:ind w:firstLine="708"/>
        <w:rPr>
          <w:rStyle w:val="eop"/>
          <w:shd w:val="clear" w:color="auto" w:fill="FFFFFF"/>
        </w:rPr>
      </w:pPr>
      <w:r w:rsidRPr="00211A00">
        <w:rPr>
          <w:rStyle w:val="eop"/>
          <w:shd w:val="clear" w:color="auto" w:fill="FFFFFF"/>
        </w:rPr>
        <w:t xml:space="preserve">W. (2011, October 7). </w:t>
      </w:r>
      <w:proofErr w:type="spellStart"/>
      <w:r w:rsidRPr="008457EE">
        <w:rPr>
          <w:rStyle w:val="eop"/>
          <w:shd w:val="clear" w:color="auto" w:fill="FFFFFF"/>
        </w:rPr>
        <w:t>How</w:t>
      </w:r>
      <w:proofErr w:type="spellEnd"/>
      <w:r w:rsidRPr="008457EE">
        <w:rPr>
          <w:rStyle w:val="eop"/>
          <w:shd w:val="clear" w:color="auto" w:fill="FFFFFF"/>
        </w:rPr>
        <w:t xml:space="preserve"> </w:t>
      </w:r>
      <w:proofErr w:type="spellStart"/>
      <w:r w:rsidRPr="008457EE">
        <w:rPr>
          <w:rStyle w:val="eop"/>
          <w:shd w:val="clear" w:color="auto" w:fill="FFFFFF"/>
        </w:rPr>
        <w:t>to</w:t>
      </w:r>
      <w:proofErr w:type="spellEnd"/>
      <w:r w:rsidRPr="008457EE">
        <w:rPr>
          <w:rStyle w:val="eop"/>
          <w:shd w:val="clear" w:color="auto" w:fill="FFFFFF"/>
        </w:rPr>
        <w:t xml:space="preserve"> </w:t>
      </w:r>
      <w:proofErr w:type="spellStart"/>
      <w:r w:rsidRPr="008457EE">
        <w:rPr>
          <w:rStyle w:val="eop"/>
          <w:shd w:val="clear" w:color="auto" w:fill="FFFFFF"/>
        </w:rPr>
        <w:t>Encourage</w:t>
      </w:r>
      <w:proofErr w:type="spellEnd"/>
      <w:r w:rsidRPr="008457EE">
        <w:rPr>
          <w:rStyle w:val="eop"/>
          <w:shd w:val="clear" w:color="auto" w:fill="FFFFFF"/>
        </w:rPr>
        <w:t xml:space="preserve"> People </w:t>
      </w:r>
      <w:proofErr w:type="spellStart"/>
      <w:r w:rsidRPr="008457EE">
        <w:rPr>
          <w:rStyle w:val="eop"/>
          <w:shd w:val="clear" w:color="auto" w:fill="FFFFFF"/>
        </w:rPr>
        <w:t>to</w:t>
      </w:r>
      <w:proofErr w:type="spellEnd"/>
      <w:r w:rsidRPr="008457EE">
        <w:rPr>
          <w:rStyle w:val="eop"/>
          <w:shd w:val="clear" w:color="auto" w:fill="FFFFFF"/>
        </w:rPr>
        <w:t xml:space="preserve"> </w:t>
      </w:r>
      <w:proofErr w:type="spellStart"/>
      <w:r w:rsidRPr="008457EE">
        <w:rPr>
          <w:rStyle w:val="eop"/>
          <w:shd w:val="clear" w:color="auto" w:fill="FFFFFF"/>
        </w:rPr>
        <w:t>Become</w:t>
      </w:r>
      <w:proofErr w:type="spellEnd"/>
      <w:r w:rsidRPr="008457EE">
        <w:rPr>
          <w:rStyle w:val="eop"/>
          <w:shd w:val="clear" w:color="auto" w:fill="FFFFFF"/>
        </w:rPr>
        <w:t xml:space="preserve"> </w:t>
      </w:r>
      <w:proofErr w:type="spellStart"/>
      <w:r w:rsidRPr="008457EE">
        <w:rPr>
          <w:rStyle w:val="eop"/>
          <w:shd w:val="clear" w:color="auto" w:fill="FFFFFF"/>
        </w:rPr>
        <w:t>Organ</w:t>
      </w:r>
      <w:proofErr w:type="spellEnd"/>
      <w:r w:rsidRPr="008457EE">
        <w:rPr>
          <w:rStyle w:val="eop"/>
          <w:shd w:val="clear" w:color="auto" w:fill="FFFFFF"/>
        </w:rPr>
        <w:t xml:space="preserve"> </w:t>
      </w:r>
      <w:proofErr w:type="spellStart"/>
      <w:r w:rsidRPr="008457EE">
        <w:rPr>
          <w:rStyle w:val="eop"/>
          <w:shd w:val="clear" w:color="auto" w:fill="FFFFFF"/>
        </w:rPr>
        <w:t>Donors</w:t>
      </w:r>
      <w:proofErr w:type="spellEnd"/>
      <w:r w:rsidRPr="008457EE">
        <w:rPr>
          <w:rStyle w:val="eop"/>
          <w:shd w:val="clear" w:color="auto" w:fill="FFFFFF"/>
        </w:rPr>
        <w:t xml:space="preserve">: </w:t>
      </w:r>
      <w:proofErr w:type="spellStart"/>
      <w:r w:rsidRPr="008457EE">
        <w:rPr>
          <w:rStyle w:val="eop"/>
          <w:shd w:val="clear" w:color="auto" w:fill="FFFFFF"/>
        </w:rPr>
        <w:t>An</w:t>
      </w:r>
      <w:proofErr w:type="spellEnd"/>
      <w:r w:rsidRPr="008457EE">
        <w:rPr>
          <w:rStyle w:val="eop"/>
          <w:shd w:val="clear" w:color="auto" w:fill="FFFFFF"/>
        </w:rPr>
        <w:t xml:space="preserve"> Incentive </w:t>
      </w:r>
      <w:proofErr w:type="spellStart"/>
      <w:r w:rsidRPr="008457EE">
        <w:rPr>
          <w:rStyle w:val="eop"/>
          <w:shd w:val="clear" w:color="auto" w:fill="FFFFFF"/>
        </w:rPr>
        <w:t>System</w:t>
      </w:r>
      <w:proofErr w:type="spellEnd"/>
      <w:r w:rsidRPr="008457EE">
        <w:rPr>
          <w:rStyle w:val="eop"/>
          <w:shd w:val="clear" w:color="auto" w:fill="FFFFFF"/>
        </w:rPr>
        <w:t xml:space="preserve"> </w:t>
      </w:r>
      <w:proofErr w:type="spellStart"/>
      <w:r w:rsidRPr="008457EE">
        <w:rPr>
          <w:rStyle w:val="eop"/>
          <w:shd w:val="clear" w:color="auto" w:fill="FFFFFF"/>
        </w:rPr>
        <w:t>with</w:t>
      </w:r>
      <w:proofErr w:type="spellEnd"/>
      <w:r w:rsidRPr="008457EE">
        <w:rPr>
          <w:rStyle w:val="eop"/>
          <w:shd w:val="clear" w:color="auto" w:fill="FFFFFF"/>
        </w:rPr>
        <w:t xml:space="preserve"> Heart. </w:t>
      </w:r>
      <w:r w:rsidRPr="00211A00">
        <w:rPr>
          <w:rStyle w:val="eop"/>
          <w:shd w:val="clear" w:color="auto" w:fill="FFFFFF"/>
        </w:rPr>
        <w:t xml:space="preserve">Retrieved May 16, 2019, from </w:t>
      </w:r>
      <w:hyperlink r:id="rId58" w:history="1">
        <w:r w:rsidR="007C7D92" w:rsidRPr="00211A00">
          <w:rPr>
            <w:rStyle w:val="Hyperlink"/>
            <w:color w:val="auto"/>
            <w:shd w:val="clear" w:color="auto" w:fill="FFFFFF"/>
          </w:rPr>
          <w:t>https://uniandes.sharepoint.com/:w:/r/sites/dinamica_de_organos_uniandes/_layouts/15/Doc.aspx?sourcedoc={B30E85EB-2052-4C27-90AB-774CC43C5030}&amp;file=Informe.docx&amp;action=default&amp;mobileredirect=true</w:t>
        </w:r>
      </w:hyperlink>
    </w:p>
    <w:p w14:paraId="7C70315A" w14:textId="77223E6E" w:rsidR="007C7D92" w:rsidRPr="00211A00" w:rsidRDefault="007C7D92" w:rsidP="007C7D92">
      <w:pPr>
        <w:ind w:firstLine="708"/>
        <w:rPr>
          <w:rStyle w:val="eop"/>
          <w:shd w:val="clear" w:color="auto" w:fill="FFFFFF"/>
        </w:rPr>
      </w:pPr>
    </w:p>
    <w:p w14:paraId="17D2C226" w14:textId="1352E7FC" w:rsidR="00EF3037" w:rsidRPr="008457EE" w:rsidRDefault="007C7D92" w:rsidP="00EF3037">
      <w:pPr>
        <w:ind w:firstLine="708"/>
        <w:rPr>
          <w:rStyle w:val="eop"/>
          <w:shd w:val="clear" w:color="auto" w:fill="FFFFFF"/>
          <w:lang w:val="es-CO"/>
        </w:rPr>
      </w:pPr>
      <w:r w:rsidRPr="008457EE">
        <w:rPr>
          <w:rStyle w:val="eop"/>
          <w:shd w:val="clear" w:color="auto" w:fill="FFFFFF"/>
          <w:lang w:val="es-CO"/>
        </w:rPr>
        <w:t>Inde</w:t>
      </w:r>
      <w:r w:rsidR="00EF3037" w:rsidRPr="008457EE">
        <w:rPr>
          <w:rStyle w:val="eop"/>
          <w:shd w:val="clear" w:color="auto" w:fill="FFFFFF"/>
          <w:lang w:val="es-CO"/>
        </w:rPr>
        <w:t>x</w:t>
      </w:r>
      <w:r w:rsidRPr="008457EE">
        <w:rPr>
          <w:rStyle w:val="eop"/>
          <w:shd w:val="clear" w:color="auto" w:fill="FFFFFF"/>
          <w:lang w:val="es-CO"/>
        </w:rPr>
        <w:t xml:space="preserve"> mundi.</w:t>
      </w:r>
      <w:r w:rsidR="00EF3037" w:rsidRPr="008457EE">
        <w:rPr>
          <w:rStyle w:val="eop"/>
          <w:shd w:val="clear" w:color="auto" w:fill="FFFFFF"/>
          <w:lang w:val="es-CO"/>
        </w:rPr>
        <w:t xml:space="preserve"> </w:t>
      </w:r>
      <w:r w:rsidRPr="008457EE">
        <w:rPr>
          <w:rStyle w:val="eop"/>
          <w:shd w:val="clear" w:color="auto" w:fill="FFFFFF"/>
          <w:lang w:val="es-CO"/>
        </w:rPr>
        <w:t>(2018</w:t>
      </w:r>
      <w:r w:rsidR="00EF3037" w:rsidRPr="008457EE">
        <w:rPr>
          <w:rStyle w:val="eop"/>
          <w:shd w:val="clear" w:color="auto" w:fill="FFFFFF"/>
          <w:lang w:val="es-CO"/>
        </w:rPr>
        <w:t xml:space="preserve">). </w:t>
      </w:r>
      <w:r w:rsidR="00EF3037" w:rsidRPr="008457EE">
        <w:rPr>
          <w:rStyle w:val="eop"/>
          <w:i/>
          <w:shd w:val="clear" w:color="auto" w:fill="FFFFFF"/>
          <w:lang w:val="es-CO"/>
        </w:rPr>
        <w:t xml:space="preserve">Colombia </w:t>
      </w:r>
      <w:proofErr w:type="spellStart"/>
      <w:r w:rsidR="00EF3037" w:rsidRPr="008457EE">
        <w:rPr>
          <w:rStyle w:val="eop"/>
          <w:i/>
          <w:shd w:val="clear" w:color="auto" w:fill="FFFFFF"/>
          <w:lang w:val="es-CO"/>
        </w:rPr>
        <w:t>Distribución</w:t>
      </w:r>
      <w:proofErr w:type="spellEnd"/>
      <w:r w:rsidR="00EF3037" w:rsidRPr="008457EE">
        <w:rPr>
          <w:rStyle w:val="eop"/>
          <w:i/>
          <w:shd w:val="clear" w:color="auto" w:fill="FFFFFF"/>
          <w:lang w:val="es-CO"/>
        </w:rPr>
        <w:t xml:space="preserve"> por </w:t>
      </w:r>
      <w:proofErr w:type="spellStart"/>
      <w:r w:rsidR="00EF3037" w:rsidRPr="008457EE">
        <w:rPr>
          <w:rStyle w:val="eop"/>
          <w:i/>
          <w:shd w:val="clear" w:color="auto" w:fill="FFFFFF"/>
          <w:lang w:val="es-CO"/>
        </w:rPr>
        <w:t>edad</w:t>
      </w:r>
      <w:proofErr w:type="spellEnd"/>
      <w:r w:rsidR="00EF3037" w:rsidRPr="008457EE">
        <w:rPr>
          <w:rStyle w:val="eop"/>
          <w:i/>
          <w:shd w:val="clear" w:color="auto" w:fill="FFFFFF"/>
          <w:lang w:val="es-CO"/>
        </w:rPr>
        <w:t xml:space="preserve">. </w:t>
      </w:r>
      <w:proofErr w:type="spellStart"/>
      <w:r w:rsidR="00EF3037" w:rsidRPr="008457EE">
        <w:rPr>
          <w:rStyle w:val="eop"/>
          <w:shd w:val="clear" w:color="auto" w:fill="FFFFFF"/>
          <w:lang w:val="es-CO"/>
        </w:rPr>
        <w:t>Recuperado</w:t>
      </w:r>
      <w:proofErr w:type="spellEnd"/>
      <w:r w:rsidR="00EF3037" w:rsidRPr="008457EE">
        <w:rPr>
          <w:rStyle w:val="eop"/>
          <w:shd w:val="clear" w:color="auto" w:fill="FFFFFF"/>
          <w:lang w:val="es-CO"/>
        </w:rPr>
        <w:t xml:space="preserve"> de: </w:t>
      </w:r>
      <w:hyperlink r:id="rId59" w:history="1">
        <w:r w:rsidR="00EF3037" w:rsidRPr="008457EE">
          <w:rPr>
            <w:rStyle w:val="eop"/>
            <w:shd w:val="clear" w:color="auto" w:fill="FFFFFF"/>
            <w:lang w:val="es-CO"/>
          </w:rPr>
          <w:t>https://www.indexmundi.com/es/colombia/distribucion_por_edad.html</w:t>
        </w:r>
      </w:hyperlink>
    </w:p>
    <w:p w14:paraId="1EFAB733" w14:textId="77777777" w:rsidR="00C613FC" w:rsidRPr="008457EE" w:rsidRDefault="00C613FC" w:rsidP="00EF3037">
      <w:pPr>
        <w:ind w:firstLine="708"/>
        <w:rPr>
          <w:rStyle w:val="eop"/>
          <w:shd w:val="clear" w:color="auto" w:fill="FFFFFF"/>
          <w:lang w:val="es-CO"/>
        </w:rPr>
      </w:pPr>
    </w:p>
    <w:p w14:paraId="15216002" w14:textId="209E8B8F" w:rsidR="00C613FC" w:rsidRPr="00211A00" w:rsidRDefault="00C613FC" w:rsidP="00C613FC">
      <w:pPr>
        <w:ind w:firstLine="708"/>
        <w:rPr>
          <w:shd w:val="clear" w:color="auto" w:fill="FFFFFF"/>
          <w:lang w:val="es-CO"/>
        </w:rPr>
      </w:pPr>
      <w:r w:rsidRPr="00211A00">
        <w:rPr>
          <w:rStyle w:val="eop"/>
          <w:shd w:val="clear" w:color="auto" w:fill="FFFFFF"/>
          <w:lang w:val="es-CO"/>
        </w:rPr>
        <w:t xml:space="preserve">Gómez, </w:t>
      </w:r>
      <w:proofErr w:type="gramStart"/>
      <w:r w:rsidRPr="00211A00">
        <w:rPr>
          <w:rStyle w:val="eop"/>
          <w:shd w:val="clear" w:color="auto" w:fill="FFFFFF"/>
          <w:lang w:val="es-CO"/>
        </w:rPr>
        <w:t>H.C.(</w:t>
      </w:r>
      <w:proofErr w:type="gramEnd"/>
      <w:r w:rsidRPr="00211A00">
        <w:rPr>
          <w:rStyle w:val="eop"/>
          <w:shd w:val="clear" w:color="auto" w:fill="FFFFFF"/>
          <w:lang w:val="es-CO"/>
        </w:rPr>
        <w:t xml:space="preserve">2017, Marzo 9): </w:t>
      </w:r>
      <w:r w:rsidRPr="00211A00">
        <w:rPr>
          <w:rStyle w:val="eop"/>
          <w:i/>
          <w:shd w:val="clear" w:color="auto" w:fill="FFFFFF"/>
          <w:lang w:val="es-CO"/>
        </w:rPr>
        <w:t>Una de cada 10 personas sufre de los riñones</w:t>
      </w:r>
      <w:r w:rsidRPr="00211A00">
        <w:rPr>
          <w:rStyle w:val="eop"/>
          <w:shd w:val="clear" w:color="auto" w:fill="FFFFFF"/>
          <w:lang w:val="es-CO"/>
        </w:rPr>
        <w:t xml:space="preserve">. </w:t>
      </w:r>
      <w:proofErr w:type="spellStart"/>
      <w:r w:rsidRPr="00211A00">
        <w:rPr>
          <w:rStyle w:val="eop"/>
          <w:shd w:val="clear" w:color="auto" w:fill="FFFFFF"/>
          <w:lang w:val="es-CO"/>
        </w:rPr>
        <w:t>Recuoerado</w:t>
      </w:r>
      <w:proofErr w:type="spellEnd"/>
      <w:r w:rsidRPr="00211A00">
        <w:rPr>
          <w:rStyle w:val="eop"/>
          <w:shd w:val="clear" w:color="auto" w:fill="FFFFFF"/>
          <w:lang w:val="es-CO"/>
        </w:rPr>
        <w:t xml:space="preserve"> de: </w:t>
      </w:r>
    </w:p>
    <w:p w14:paraId="3C6CE333" w14:textId="77777777" w:rsidR="00C613FC" w:rsidRPr="008457EE" w:rsidRDefault="00D32EB2" w:rsidP="00C613FC">
      <w:pPr>
        <w:autoSpaceDE/>
        <w:autoSpaceDN/>
        <w:rPr>
          <w:lang w:val="es-CO"/>
        </w:rPr>
      </w:pPr>
      <w:hyperlink r:id="rId60" w:history="1">
        <w:r w:rsidR="00C613FC" w:rsidRPr="00211A00">
          <w:rPr>
            <w:rStyle w:val="Hyperlink"/>
            <w:color w:val="auto"/>
            <w:lang w:val="es-CO"/>
          </w:rPr>
          <w:t>https://www.elcolombiano.com/colombia/salud/dia-mundial-del-rinon-la-obesidad-se-relaciona-con-enfermedades-renales-NH6119359</w:t>
        </w:r>
      </w:hyperlink>
    </w:p>
    <w:p w14:paraId="628DCBE8" w14:textId="74D4788B" w:rsidR="00EA12D4" w:rsidRPr="00211A00" w:rsidRDefault="00EA12D4" w:rsidP="00C613FC">
      <w:pPr>
        <w:autoSpaceDE/>
        <w:autoSpaceDN/>
        <w:rPr>
          <w:lang w:val="es-CO" w:eastAsia="es-ES_tradnl"/>
        </w:rPr>
      </w:pPr>
    </w:p>
    <w:p w14:paraId="1621509A" w14:textId="127275AF" w:rsidR="00EA12D4" w:rsidRPr="00211A00" w:rsidRDefault="00EA12D4" w:rsidP="00B41BBD">
      <w:pPr>
        <w:ind w:firstLine="708"/>
        <w:rPr>
          <w:rStyle w:val="eop"/>
          <w:shd w:val="clear" w:color="auto" w:fill="FFFFFF"/>
        </w:rPr>
      </w:pPr>
      <w:proofErr w:type="spellStart"/>
      <w:r w:rsidRPr="008457EE">
        <w:rPr>
          <w:rStyle w:val="eop"/>
          <w:shd w:val="clear" w:color="auto" w:fill="FFFFFF"/>
          <w:lang w:val="es-CO"/>
        </w:rPr>
        <w:t>Fondo</w:t>
      </w:r>
      <w:proofErr w:type="spellEnd"/>
      <w:r w:rsidRPr="008457EE">
        <w:rPr>
          <w:rStyle w:val="eop"/>
          <w:shd w:val="clear" w:color="auto" w:fill="FFFFFF"/>
          <w:lang w:val="es-CO"/>
        </w:rPr>
        <w:t xml:space="preserve"> </w:t>
      </w:r>
      <w:proofErr w:type="spellStart"/>
      <w:r w:rsidRPr="008457EE">
        <w:rPr>
          <w:rStyle w:val="eop"/>
          <w:shd w:val="clear" w:color="auto" w:fill="FFFFFF"/>
          <w:lang w:val="es-CO"/>
        </w:rPr>
        <w:t>Colombiano</w:t>
      </w:r>
      <w:proofErr w:type="spellEnd"/>
      <w:r w:rsidRPr="008457EE">
        <w:rPr>
          <w:rStyle w:val="eop"/>
          <w:shd w:val="clear" w:color="auto" w:fill="FFFFFF"/>
          <w:lang w:val="es-CO"/>
        </w:rPr>
        <w:t xml:space="preserve"> de </w:t>
      </w:r>
      <w:proofErr w:type="spellStart"/>
      <w:r w:rsidRPr="008457EE">
        <w:rPr>
          <w:rStyle w:val="eop"/>
          <w:shd w:val="clear" w:color="auto" w:fill="FFFFFF"/>
          <w:lang w:val="es-CO"/>
        </w:rPr>
        <w:t>Enfermedades</w:t>
      </w:r>
      <w:proofErr w:type="spellEnd"/>
      <w:r w:rsidRPr="008457EE">
        <w:rPr>
          <w:rStyle w:val="eop"/>
          <w:shd w:val="clear" w:color="auto" w:fill="FFFFFF"/>
          <w:lang w:val="es-CO"/>
        </w:rPr>
        <w:t xml:space="preserve"> de Alto </w:t>
      </w:r>
      <w:proofErr w:type="spellStart"/>
      <w:proofErr w:type="gramStart"/>
      <w:r w:rsidRPr="008457EE">
        <w:rPr>
          <w:rStyle w:val="eop"/>
          <w:shd w:val="clear" w:color="auto" w:fill="FFFFFF"/>
          <w:lang w:val="es-CO"/>
        </w:rPr>
        <w:t>Costo</w:t>
      </w:r>
      <w:proofErr w:type="spellEnd"/>
      <w:r w:rsidRPr="008457EE">
        <w:rPr>
          <w:rStyle w:val="eop"/>
          <w:shd w:val="clear" w:color="auto" w:fill="FFFFFF"/>
          <w:lang w:val="es-CO"/>
        </w:rPr>
        <w:t>.(</w:t>
      </w:r>
      <w:proofErr w:type="gramEnd"/>
      <w:r w:rsidRPr="008457EE">
        <w:rPr>
          <w:rStyle w:val="eop"/>
          <w:shd w:val="clear" w:color="auto" w:fill="FFFFFF"/>
          <w:lang w:val="es-CO"/>
        </w:rPr>
        <w:t xml:space="preserve"> 2017, </w:t>
      </w:r>
      <w:proofErr w:type="spellStart"/>
      <w:r w:rsidRPr="008457EE">
        <w:rPr>
          <w:rStyle w:val="eop"/>
          <w:shd w:val="clear" w:color="auto" w:fill="FFFFFF"/>
          <w:lang w:val="es-CO"/>
        </w:rPr>
        <w:t>Septiembre</w:t>
      </w:r>
      <w:proofErr w:type="spellEnd"/>
      <w:r w:rsidRPr="008457EE">
        <w:rPr>
          <w:rStyle w:val="eop"/>
          <w:shd w:val="clear" w:color="auto" w:fill="FFFFFF"/>
          <w:lang w:val="es-CO"/>
        </w:rPr>
        <w:t xml:space="preserve"> 18 ). </w:t>
      </w:r>
      <w:proofErr w:type="spellStart"/>
      <w:r w:rsidRPr="008457EE">
        <w:rPr>
          <w:rStyle w:val="eop"/>
          <w:shd w:val="clear" w:color="auto" w:fill="FFFFFF"/>
          <w:lang w:val="es-CO"/>
        </w:rPr>
        <w:t>Situación</w:t>
      </w:r>
      <w:proofErr w:type="spellEnd"/>
      <w:r w:rsidRPr="008457EE">
        <w:rPr>
          <w:rStyle w:val="eop"/>
          <w:shd w:val="clear" w:color="auto" w:fill="FFFFFF"/>
          <w:lang w:val="es-CO"/>
        </w:rPr>
        <w:t xml:space="preserve"> del </w:t>
      </w:r>
      <w:proofErr w:type="spellStart"/>
      <w:r w:rsidRPr="008457EE">
        <w:rPr>
          <w:rStyle w:val="eop"/>
          <w:shd w:val="clear" w:color="auto" w:fill="FFFFFF"/>
          <w:lang w:val="es-CO"/>
        </w:rPr>
        <w:t>trasplante</w:t>
      </w:r>
      <w:proofErr w:type="spellEnd"/>
      <w:r w:rsidRPr="008457EE">
        <w:rPr>
          <w:rStyle w:val="eop"/>
          <w:shd w:val="clear" w:color="auto" w:fill="FFFFFF"/>
          <w:lang w:val="es-CO"/>
        </w:rPr>
        <w:t xml:space="preserve"> renal </w:t>
      </w:r>
      <w:proofErr w:type="spellStart"/>
      <w:r w:rsidRPr="008457EE">
        <w:rPr>
          <w:rStyle w:val="eop"/>
          <w:shd w:val="clear" w:color="auto" w:fill="FFFFFF"/>
          <w:lang w:val="es-CO"/>
        </w:rPr>
        <w:t>en</w:t>
      </w:r>
      <w:proofErr w:type="spellEnd"/>
      <w:r w:rsidRPr="008457EE">
        <w:rPr>
          <w:rStyle w:val="eop"/>
          <w:shd w:val="clear" w:color="auto" w:fill="FFFFFF"/>
          <w:lang w:val="es-CO"/>
        </w:rPr>
        <w:t xml:space="preserve"> Colombia. </w:t>
      </w:r>
      <w:proofErr w:type="spellStart"/>
      <w:r w:rsidRPr="00211A00">
        <w:rPr>
          <w:rStyle w:val="eop"/>
          <w:shd w:val="clear" w:color="auto" w:fill="FFFFFF"/>
        </w:rPr>
        <w:t>Recuperado</w:t>
      </w:r>
      <w:proofErr w:type="spellEnd"/>
      <w:r w:rsidRPr="00211A00">
        <w:rPr>
          <w:rStyle w:val="eop"/>
          <w:shd w:val="clear" w:color="auto" w:fill="FFFFFF"/>
        </w:rPr>
        <w:t xml:space="preserve"> de:</w:t>
      </w:r>
    </w:p>
    <w:p w14:paraId="3A1E063E" w14:textId="57F948D0" w:rsidR="00B41BBD" w:rsidRDefault="00D32EB2" w:rsidP="00B41BBD">
      <w:pPr>
        <w:rPr>
          <w:rStyle w:val="Hyperlink"/>
          <w:color w:val="auto"/>
          <w:shd w:val="clear" w:color="auto" w:fill="FFFFFF"/>
        </w:rPr>
      </w:pPr>
      <w:hyperlink r:id="rId61" w:history="1">
        <w:r w:rsidR="00B41BBD" w:rsidRPr="00211A00">
          <w:rPr>
            <w:rStyle w:val="Hyperlink"/>
            <w:color w:val="auto"/>
            <w:shd w:val="clear" w:color="auto" w:fill="FFFFFF"/>
          </w:rPr>
          <w:t>https://cuentadealtocosto.org/site/images/Publicaciones/Situacion_del_Trasplante_Renal_en_Colombia_2015.pdf</w:t>
        </w:r>
      </w:hyperlink>
    </w:p>
    <w:p w14:paraId="6C0A6670" w14:textId="77777777" w:rsidR="0024410F" w:rsidRDefault="0024410F" w:rsidP="00B41BBD">
      <w:pPr>
        <w:rPr>
          <w:rStyle w:val="Hyperlink"/>
          <w:color w:val="auto"/>
          <w:shd w:val="clear" w:color="auto" w:fill="FFFFFF"/>
        </w:rPr>
      </w:pPr>
    </w:p>
    <w:p w14:paraId="2F6ABB39" w14:textId="37415AC9" w:rsidR="0024410F" w:rsidRPr="00337E1A" w:rsidRDefault="00E75E9E" w:rsidP="0024410F">
      <w:pPr>
        <w:jc w:val="both"/>
        <w:rPr>
          <w:rFonts w:eastAsia="Calibri"/>
          <w:b/>
          <w:lang w:val="es-CO"/>
        </w:rPr>
      </w:pPr>
      <w:r w:rsidRPr="00337E1A">
        <w:rPr>
          <w:rFonts w:eastAsia="Calibri"/>
          <w:b/>
          <w:lang w:val="es-CO"/>
        </w:rPr>
        <w:t>ANEXOS – PARÁMETROS DEL MODELO</w:t>
      </w:r>
    </w:p>
    <w:p w14:paraId="26736362" w14:textId="77777777" w:rsidR="0024410F" w:rsidRPr="00337E1A" w:rsidRDefault="0024410F" w:rsidP="0024410F">
      <w:pPr>
        <w:jc w:val="both"/>
        <w:rPr>
          <w:rFonts w:ascii="Calibri" w:eastAsia="Calibri" w:hAnsi="Calibri" w:cs="Calibri"/>
          <w:lang w:val="es-CO"/>
        </w:rPr>
      </w:pPr>
    </w:p>
    <w:p w14:paraId="69FC4751" w14:textId="6EDBF015" w:rsidR="0024410F" w:rsidRPr="00337E1A" w:rsidRDefault="00337E1A" w:rsidP="0024410F">
      <w:pPr>
        <w:jc w:val="both"/>
        <w:rPr>
          <w:lang w:val="es-CO"/>
        </w:rPr>
      </w:pPr>
      <w:r w:rsidRPr="00337E1A">
        <w:rPr>
          <w:rFonts w:eastAsia="Calibri"/>
          <w:bCs/>
          <w:lang w:val="es-CO"/>
        </w:rPr>
        <w:t>R</w:t>
      </w:r>
      <w:r w:rsidR="0024410F" w:rsidRPr="00337E1A">
        <w:rPr>
          <w:rFonts w:eastAsia="Calibri"/>
          <w:bCs/>
          <w:lang w:val="es-CO"/>
        </w:rPr>
        <w:t>iñones, el órgano más demandado. En total, 2.595 pacientes hacen cola por uno</w:t>
      </w:r>
      <w:r w:rsidR="0024410F" w:rsidRPr="00337E1A">
        <w:rPr>
          <w:rFonts w:eastAsia="Calibri"/>
          <w:lang w:val="es-CO"/>
        </w:rPr>
        <w:t>. (al 19 de febrero de 2019)</w:t>
      </w:r>
    </w:p>
    <w:p w14:paraId="0E48CEDD" w14:textId="77777777" w:rsidR="0024410F" w:rsidRPr="00337E1A" w:rsidRDefault="0024410F" w:rsidP="0024410F">
      <w:pPr>
        <w:jc w:val="both"/>
        <w:rPr>
          <w:lang w:val="es-CO"/>
        </w:rPr>
      </w:pPr>
      <w:hyperlink r:id="rId62">
        <w:r w:rsidRPr="00337E1A">
          <w:rPr>
            <w:rStyle w:val="Hyperlink"/>
            <w:rFonts w:eastAsia="Calibri"/>
            <w:color w:val="auto"/>
            <w:lang w:val="es-CO"/>
          </w:rPr>
          <w:t>https://www.eltiempo.com/vida/salud/el-drama-de-los-que-esperan-por-la-donacion-de-un-organo-en-colombia-327850</w:t>
        </w:r>
      </w:hyperlink>
      <w:r w:rsidRPr="00337E1A">
        <w:rPr>
          <w:rFonts w:eastAsia="Calibri"/>
          <w:lang w:val="es-CO"/>
        </w:rPr>
        <w:t xml:space="preserve"> </w:t>
      </w:r>
    </w:p>
    <w:p w14:paraId="4FACD1FF" w14:textId="77777777" w:rsidR="00337E1A" w:rsidRPr="00337E1A" w:rsidRDefault="00337E1A" w:rsidP="0024410F">
      <w:pPr>
        <w:jc w:val="both"/>
        <w:rPr>
          <w:lang w:val="es-CO"/>
        </w:rPr>
      </w:pPr>
    </w:p>
    <w:p w14:paraId="1A349EFF" w14:textId="24B5A6BF" w:rsidR="0024410F" w:rsidRPr="00337E1A" w:rsidRDefault="0024410F" w:rsidP="0024410F">
      <w:pPr>
        <w:jc w:val="both"/>
        <w:rPr>
          <w:lang w:val="es-CO"/>
        </w:rPr>
      </w:pPr>
      <w:r w:rsidRPr="00337E1A">
        <w:rPr>
          <w:lang w:val="es-CO"/>
        </w:rPr>
        <w:t>N</w:t>
      </w:r>
      <w:r w:rsidR="00337E1A" w:rsidRPr="00337E1A">
        <w:rPr>
          <w:lang w:val="es-CO"/>
        </w:rPr>
        <w:t>ú</w:t>
      </w:r>
      <w:r w:rsidRPr="00337E1A">
        <w:rPr>
          <w:lang w:val="es-CO"/>
        </w:rPr>
        <w:t xml:space="preserve">mero de trasplantes de riñones en </w:t>
      </w:r>
      <w:proofErr w:type="gramStart"/>
      <w:r w:rsidRPr="00337E1A">
        <w:rPr>
          <w:lang w:val="es-CO"/>
        </w:rPr>
        <w:t>2017  922</w:t>
      </w:r>
      <w:proofErr w:type="gramEnd"/>
      <w:r w:rsidRPr="00337E1A">
        <w:rPr>
          <w:lang w:val="es-CO"/>
        </w:rPr>
        <w:t xml:space="preserve">, en 2016 745, en 2015 844, en 2014 745 </w:t>
      </w:r>
    </w:p>
    <w:p w14:paraId="6FC464A4" w14:textId="6422691A" w:rsidR="0024410F" w:rsidRPr="00337E1A" w:rsidRDefault="0024410F" w:rsidP="0024410F">
      <w:pPr>
        <w:jc w:val="both"/>
        <w:rPr>
          <w:lang w:val="es-CO"/>
        </w:rPr>
      </w:pPr>
      <w:r w:rsidRPr="00337E1A">
        <w:rPr>
          <w:lang w:val="es-CO"/>
        </w:rPr>
        <w:t xml:space="preserve">Lista de espera de trasplante de </w:t>
      </w:r>
      <w:r w:rsidR="00337E1A" w:rsidRPr="00337E1A">
        <w:rPr>
          <w:lang w:val="es-CO"/>
        </w:rPr>
        <w:t>riñón</w:t>
      </w:r>
      <w:r w:rsidRPr="00337E1A">
        <w:rPr>
          <w:lang w:val="es-CO"/>
        </w:rPr>
        <w:t xml:space="preserve"> en 2014 1991 y en 2015 1906, en 2017 2316, en octubre de 2018 2.569</w:t>
      </w:r>
    </w:p>
    <w:p w14:paraId="5C55D6C5" w14:textId="77777777" w:rsidR="0024410F" w:rsidRPr="00337E1A" w:rsidRDefault="0024410F" w:rsidP="0024410F">
      <w:pPr>
        <w:jc w:val="both"/>
        <w:rPr>
          <w:lang w:val="es-CO"/>
        </w:rPr>
      </w:pPr>
      <w:hyperlink r:id="rId63">
        <w:r w:rsidRPr="00337E1A">
          <w:rPr>
            <w:rStyle w:val="Hyperlink"/>
            <w:color w:val="auto"/>
            <w:lang w:val="es-CO"/>
          </w:rPr>
          <w:t>https://www.ins.gov.co/Comunicaciones/Comunicados%20de%20prensa/2018%20febrero%209%20-%20Resultados%20Informe%20de%20Donaci%C3%B3n%20de%20Organos.pdf</w:t>
        </w:r>
      </w:hyperlink>
    </w:p>
    <w:p w14:paraId="641D32AF" w14:textId="77777777" w:rsidR="0024410F" w:rsidRPr="00337E1A" w:rsidRDefault="0024410F" w:rsidP="0024410F">
      <w:pPr>
        <w:jc w:val="both"/>
        <w:rPr>
          <w:lang w:val="es-CO"/>
        </w:rPr>
      </w:pPr>
    </w:p>
    <w:p w14:paraId="4F2E4BB9" w14:textId="4BC2A2AA" w:rsidR="0024410F" w:rsidRPr="00337E1A" w:rsidRDefault="0024410F" w:rsidP="0024410F">
      <w:pPr>
        <w:jc w:val="both"/>
        <w:rPr>
          <w:lang w:val="es-CO"/>
        </w:rPr>
      </w:pPr>
      <w:r w:rsidRPr="00337E1A">
        <w:rPr>
          <w:lang w:val="es-CO"/>
        </w:rPr>
        <w:t xml:space="preserve">Numero de trasplante de </w:t>
      </w:r>
      <w:r w:rsidR="00337E1A" w:rsidRPr="00337E1A">
        <w:rPr>
          <w:lang w:val="es-CO"/>
        </w:rPr>
        <w:t>riñón</w:t>
      </w:r>
      <w:r w:rsidRPr="00337E1A">
        <w:rPr>
          <w:lang w:val="es-CO"/>
        </w:rPr>
        <w:t xml:space="preserve"> realizados: en 2016 745, en 2017 922</w:t>
      </w:r>
    </w:p>
    <w:p w14:paraId="3E1BE47B" w14:textId="77777777" w:rsidR="0024410F" w:rsidRPr="00337E1A" w:rsidRDefault="0024410F" w:rsidP="0024410F">
      <w:pPr>
        <w:jc w:val="both"/>
        <w:rPr>
          <w:lang w:val="es-CO"/>
        </w:rPr>
      </w:pPr>
      <w:hyperlink r:id="rId64">
        <w:r w:rsidRPr="00337E1A">
          <w:rPr>
            <w:rStyle w:val="Hyperlink"/>
            <w:color w:val="auto"/>
            <w:lang w:val="es-CO"/>
          </w:rPr>
          <w:t>https://www.ins.gov.co/Comunicaciones/Comunicados%20de%20prensa/2018%20febrero%209%20-%20Resultados%20Informe%20de%20Donaci%C3%B3n%20de%20Organos.pdf</w:t>
        </w:r>
      </w:hyperlink>
    </w:p>
    <w:p w14:paraId="4F190837" w14:textId="77777777" w:rsidR="0024410F" w:rsidRPr="00337E1A" w:rsidRDefault="0024410F" w:rsidP="0024410F">
      <w:pPr>
        <w:jc w:val="both"/>
        <w:rPr>
          <w:lang w:val="es-CO"/>
        </w:rPr>
      </w:pPr>
    </w:p>
    <w:p w14:paraId="0E5D1567" w14:textId="327707A5" w:rsidR="0024410F" w:rsidRPr="00337E1A" w:rsidRDefault="0024410F" w:rsidP="0024410F">
      <w:pPr>
        <w:jc w:val="both"/>
        <w:rPr>
          <w:rFonts w:eastAsia="Open Sans"/>
          <w:lang w:val="es-CO"/>
        </w:rPr>
      </w:pPr>
      <w:r w:rsidRPr="00337E1A">
        <w:rPr>
          <w:rFonts w:eastAsia="Open Sans"/>
          <w:lang w:val="es-CO"/>
        </w:rPr>
        <w:t xml:space="preserve">El INS señaló que, en relación con las voluntades de donación, siguen siendo más los colombianos que han expresado su voluntad positiva frente a la misma, es así como en este año más de 8.343 </w:t>
      </w:r>
      <w:r w:rsidRPr="00337E1A">
        <w:rPr>
          <w:rFonts w:eastAsia="Open Sans"/>
          <w:bCs/>
          <w:lang w:val="es-CO"/>
        </w:rPr>
        <w:t xml:space="preserve">colombianos </w:t>
      </w:r>
      <w:r w:rsidRPr="00337E1A">
        <w:rPr>
          <w:rFonts w:eastAsia="Open Sans"/>
          <w:lang w:val="es-CO"/>
        </w:rPr>
        <w:t xml:space="preserve">le dijeron sí a la donación, pese a las 140 personas que manifestaron voluntad negativa. -----&gt; entonces se </w:t>
      </w:r>
      <w:r w:rsidR="00337E1A" w:rsidRPr="00337E1A">
        <w:rPr>
          <w:rFonts w:eastAsia="Open Sans"/>
          <w:lang w:val="es-CO"/>
        </w:rPr>
        <w:t>sacó</w:t>
      </w:r>
      <w:r w:rsidRPr="00337E1A">
        <w:rPr>
          <w:rFonts w:eastAsia="Open Sans"/>
          <w:lang w:val="es-CO"/>
        </w:rPr>
        <w:t xml:space="preserve"> un porcentaje de 1,65%</w:t>
      </w:r>
    </w:p>
    <w:p w14:paraId="240AC7B8" w14:textId="77777777" w:rsidR="0024410F" w:rsidRPr="00337E1A" w:rsidRDefault="0024410F" w:rsidP="0024410F">
      <w:pPr>
        <w:jc w:val="both"/>
        <w:rPr>
          <w:lang w:val="es-CO"/>
        </w:rPr>
      </w:pPr>
      <w:hyperlink r:id="rId65">
        <w:r w:rsidRPr="00337E1A">
          <w:rPr>
            <w:rStyle w:val="Hyperlink"/>
            <w:rFonts w:eastAsia="Open Sans"/>
            <w:color w:val="auto"/>
            <w:lang w:val="es-CO"/>
          </w:rPr>
          <w:t>https://www.rcnradio.com/salud/el-trasplante-de-rinon-es-el-que-mas-se-realiza-en-colombia</w:t>
        </w:r>
      </w:hyperlink>
    </w:p>
    <w:p w14:paraId="4C9C9344" w14:textId="77777777" w:rsidR="0024410F" w:rsidRPr="00337E1A" w:rsidRDefault="0024410F" w:rsidP="0024410F">
      <w:pPr>
        <w:pStyle w:val="Heading2"/>
        <w:jc w:val="both"/>
        <w:rPr>
          <w:lang w:val="es-CO"/>
        </w:rPr>
      </w:pPr>
      <w:r w:rsidRPr="00337E1A">
        <w:rPr>
          <w:lang w:val="es-CO"/>
        </w:rPr>
        <w:t>El año pasado murieron 72 personas esperando un trasplante en Colombia: 42 esperaban un riñón; 20 un hígado; y 10 un corazón (16 octubre-2015)</w:t>
      </w:r>
    </w:p>
    <w:p w14:paraId="2DCA851A" w14:textId="77777777" w:rsidR="0024410F" w:rsidRPr="00337E1A" w:rsidRDefault="0024410F" w:rsidP="0024410F">
      <w:pPr>
        <w:jc w:val="both"/>
        <w:rPr>
          <w:lang w:val="es-CO"/>
        </w:rPr>
      </w:pPr>
      <w:hyperlink r:id="rId66">
        <w:r w:rsidRPr="00337E1A">
          <w:rPr>
            <w:rStyle w:val="Hyperlink"/>
            <w:rFonts w:eastAsia="Calibri"/>
            <w:color w:val="auto"/>
            <w:lang w:val="es-CO"/>
          </w:rPr>
          <w:t>https://elpais.com/internacional/2015/10/16/colombia/1444947280_337664.html</w:t>
        </w:r>
      </w:hyperlink>
    </w:p>
    <w:p w14:paraId="4D60F16A" w14:textId="77777777" w:rsidR="0024410F" w:rsidRPr="00337E1A" w:rsidRDefault="0024410F" w:rsidP="0024410F">
      <w:pPr>
        <w:jc w:val="both"/>
        <w:rPr>
          <w:rFonts w:eastAsia="Calibri"/>
          <w:lang w:val="es-CO"/>
        </w:rPr>
      </w:pPr>
    </w:p>
    <w:p w14:paraId="1B1A477A" w14:textId="77777777" w:rsidR="0024410F" w:rsidRPr="00337E1A" w:rsidRDefault="0024410F" w:rsidP="0024410F">
      <w:pPr>
        <w:jc w:val="both"/>
        <w:rPr>
          <w:lang w:val="es-CO"/>
        </w:rPr>
      </w:pPr>
      <w:r w:rsidRPr="00337E1A">
        <w:rPr>
          <w:rFonts w:eastAsia="Calibri"/>
          <w:lang w:val="es-CO"/>
        </w:rPr>
        <w:t>Cada año, en promedio, se expiden 2’100.000 cédulas</w:t>
      </w:r>
    </w:p>
    <w:p w14:paraId="5A34D03C" w14:textId="77777777" w:rsidR="0024410F" w:rsidRPr="00337E1A" w:rsidRDefault="0024410F" w:rsidP="0024410F">
      <w:pPr>
        <w:jc w:val="both"/>
        <w:rPr>
          <w:lang w:val="es-CO"/>
        </w:rPr>
      </w:pPr>
      <w:hyperlink r:id="rId67">
        <w:r w:rsidRPr="00337E1A">
          <w:rPr>
            <w:rStyle w:val="Hyperlink"/>
            <w:rFonts w:eastAsia="Calibri"/>
            <w:color w:val="auto"/>
            <w:lang w:val="es-CO"/>
          </w:rPr>
          <w:t>https://www.eluniversal.com.co/colombia/la-cedula-de-ciudadania-cumple-60-anos-100172-GAEU185650</w:t>
        </w:r>
      </w:hyperlink>
    </w:p>
    <w:p w14:paraId="3725817D" w14:textId="77777777" w:rsidR="0024410F" w:rsidRPr="00337E1A" w:rsidRDefault="0024410F" w:rsidP="0024410F">
      <w:pPr>
        <w:jc w:val="both"/>
        <w:rPr>
          <w:lang w:val="es-CO"/>
        </w:rPr>
      </w:pPr>
      <w:hyperlink r:id="rId68">
        <w:r w:rsidRPr="00337E1A">
          <w:rPr>
            <w:rStyle w:val="Hyperlink"/>
            <w:rFonts w:eastAsia="Calibri"/>
            <w:color w:val="auto"/>
            <w:lang w:val="es-CO"/>
          </w:rPr>
          <w:t>https://www.vanguardia.com/colombia/la-cedula-llega-a-sus-60-anos-HTVL182533</w:t>
        </w:r>
      </w:hyperlink>
    </w:p>
    <w:p w14:paraId="34E55D45" w14:textId="77777777" w:rsidR="0024410F" w:rsidRPr="00337E1A" w:rsidRDefault="0024410F" w:rsidP="0024410F">
      <w:pPr>
        <w:jc w:val="both"/>
        <w:rPr>
          <w:rFonts w:eastAsia="Calibri"/>
          <w:lang w:val="es-CO"/>
        </w:rPr>
      </w:pPr>
    </w:p>
    <w:p w14:paraId="5E37F722" w14:textId="77777777" w:rsidR="0024410F" w:rsidRPr="00337E1A" w:rsidRDefault="0024410F" w:rsidP="0024410F">
      <w:pPr>
        <w:jc w:val="both"/>
        <w:rPr>
          <w:rFonts w:eastAsia="Calibri"/>
          <w:lang w:val="es-CO"/>
        </w:rPr>
      </w:pPr>
      <w:r w:rsidRPr="00337E1A">
        <w:rPr>
          <w:rFonts w:eastAsia="Calibri"/>
          <w:lang w:val="es-CO"/>
        </w:rPr>
        <w:t xml:space="preserve">Cantidad de personas con cáncer en Colombia </w:t>
      </w:r>
      <w:hyperlink r:id="rId69">
        <w:r w:rsidRPr="00337E1A">
          <w:rPr>
            <w:rStyle w:val="Hyperlink"/>
            <w:rFonts w:eastAsia="Calibri"/>
            <w:color w:val="auto"/>
            <w:lang w:val="es-CO"/>
          </w:rPr>
          <w:t>https://www.eltiempo.com/vida/salud/cuales-son-las-cifras-de-cancer-en-colombia-277572</w:t>
        </w:r>
      </w:hyperlink>
    </w:p>
    <w:p w14:paraId="2410AFBD" w14:textId="77777777" w:rsidR="0024410F" w:rsidRPr="00337E1A" w:rsidRDefault="0024410F" w:rsidP="0024410F">
      <w:pPr>
        <w:jc w:val="both"/>
        <w:rPr>
          <w:rFonts w:eastAsia="Calibri"/>
          <w:lang w:val="es-CO"/>
        </w:rPr>
      </w:pPr>
    </w:p>
    <w:p w14:paraId="2F32BE14" w14:textId="77777777" w:rsidR="0024410F" w:rsidRPr="00337E1A" w:rsidRDefault="0024410F" w:rsidP="0024410F">
      <w:pPr>
        <w:jc w:val="both"/>
        <w:rPr>
          <w:rStyle w:val="Hyperlink"/>
          <w:rFonts w:eastAsia="Calibri"/>
          <w:color w:val="auto"/>
          <w:lang w:val="es-CO"/>
        </w:rPr>
      </w:pPr>
      <w:r w:rsidRPr="00337E1A">
        <w:rPr>
          <w:rFonts w:eastAsia="Calibri"/>
          <w:lang w:val="es-CO"/>
        </w:rPr>
        <w:t xml:space="preserve">GRAFICA 1. </w:t>
      </w:r>
      <w:hyperlink r:id="rId70">
        <w:r w:rsidRPr="00337E1A">
          <w:rPr>
            <w:rStyle w:val="Hyperlink"/>
            <w:rFonts w:eastAsia="Calibri"/>
            <w:color w:val="auto"/>
            <w:lang w:val="es-CO"/>
          </w:rPr>
          <w:t>http://www.scielo.org.co/scielo.php?script=sci_arttext&amp;pid=S1657-47022017000200092</w:t>
        </w:r>
      </w:hyperlink>
    </w:p>
    <w:p w14:paraId="48B2C5A1" w14:textId="77777777" w:rsidR="0024410F" w:rsidRPr="00337E1A" w:rsidRDefault="0024410F" w:rsidP="0024410F">
      <w:pPr>
        <w:jc w:val="both"/>
        <w:rPr>
          <w:rFonts w:eastAsia="Calibri"/>
          <w:lang w:val="es-CO"/>
        </w:rPr>
      </w:pPr>
      <w:r w:rsidRPr="00337E1A">
        <w:rPr>
          <w:rFonts w:eastAsia="Calibri"/>
          <w:lang w:val="es-CO"/>
        </w:rPr>
        <w:t>Esperanza de vida en Colombia 74 años</w:t>
      </w:r>
    </w:p>
    <w:p w14:paraId="0D548C74" w14:textId="77777777" w:rsidR="0024410F" w:rsidRPr="00337E1A" w:rsidRDefault="0024410F" w:rsidP="0024410F">
      <w:pPr>
        <w:jc w:val="both"/>
        <w:rPr>
          <w:rStyle w:val="Hyperlink"/>
          <w:rFonts w:eastAsia="Calibri"/>
          <w:color w:val="auto"/>
          <w:lang w:val="es-CO"/>
        </w:rPr>
      </w:pPr>
      <w:hyperlink r:id="rId71">
        <w:r w:rsidRPr="00337E1A">
          <w:rPr>
            <w:rStyle w:val="Hyperlink"/>
            <w:rFonts w:eastAsia="Calibri"/>
            <w:color w:val="auto"/>
            <w:lang w:val="es-CO"/>
          </w:rPr>
          <w:t>https://www.dane.gov.co/index.php?option=com_content&amp;view=article&amp;id=853&amp;Itemid=28&amp;phpMyAdmin=3om27vamm65hhkhrtgc8rrn2g4</w:t>
        </w:r>
      </w:hyperlink>
    </w:p>
    <w:p w14:paraId="7F9D053E" w14:textId="77777777" w:rsidR="0024410F" w:rsidRPr="00337E1A" w:rsidRDefault="0024410F" w:rsidP="0024410F">
      <w:pPr>
        <w:jc w:val="both"/>
        <w:rPr>
          <w:rFonts w:eastAsia="Open Sans"/>
          <w:lang w:val="es-CO"/>
        </w:rPr>
      </w:pPr>
    </w:p>
    <w:p w14:paraId="7B3D052D" w14:textId="45DF2A30" w:rsidR="0024410F" w:rsidRPr="00337E1A" w:rsidRDefault="0024410F" w:rsidP="0024410F">
      <w:pPr>
        <w:jc w:val="both"/>
        <w:rPr>
          <w:rStyle w:val="eop"/>
          <w:shd w:val="clear" w:color="auto" w:fill="FFFFFF"/>
          <w:lang w:val="es-CO"/>
        </w:rPr>
      </w:pPr>
      <w:r w:rsidRPr="00337E1A">
        <w:rPr>
          <w:rFonts w:eastAsia="Calibri"/>
          <w:lang w:val="es-CO"/>
        </w:rPr>
        <w:t xml:space="preserve">Cantidad de mayores de edad </w:t>
      </w:r>
      <w:hyperlink r:id="rId72">
        <w:r w:rsidRPr="00337E1A">
          <w:rPr>
            <w:rStyle w:val="Hyperlink"/>
            <w:rFonts w:eastAsia="Calibri"/>
            <w:color w:val="auto"/>
            <w:lang w:val="es-CO"/>
          </w:rPr>
          <w:t>https://www.registraduria.gov.co/-Censo-Electoral,3661-.html</w:t>
        </w:r>
      </w:hyperlink>
    </w:p>
    <w:p w14:paraId="04891EDB" w14:textId="77777777" w:rsidR="00AD154D" w:rsidRPr="00337E1A" w:rsidRDefault="00AD154D" w:rsidP="00B41BBD">
      <w:pPr>
        <w:ind w:firstLine="708"/>
        <w:rPr>
          <w:rStyle w:val="eop"/>
          <w:color w:val="000000"/>
          <w:shd w:val="clear" w:color="auto" w:fill="FFFFFF"/>
          <w:lang w:val="es-CO"/>
        </w:rPr>
      </w:pPr>
    </w:p>
    <w:sectPr w:rsidR="00AD154D" w:rsidRPr="00337E1A" w:rsidSect="00A11707">
      <w:footerReference w:type="default" r:id="rId73"/>
      <w:type w:val="continuous"/>
      <w:pgSz w:w="12240" w:h="15840" w:code="1"/>
      <w:pgMar w:top="1418" w:right="1701" w:bottom="1418" w:left="1701"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36239" w14:textId="77777777" w:rsidR="00891BB1" w:rsidRDefault="00891BB1">
      <w:r>
        <w:separator/>
      </w:r>
    </w:p>
  </w:endnote>
  <w:endnote w:type="continuationSeparator" w:id="0">
    <w:p w14:paraId="0E2236CD" w14:textId="77777777" w:rsidR="00891BB1" w:rsidRDefault="00891BB1">
      <w:r>
        <w:continuationSeparator/>
      </w:r>
    </w:p>
  </w:endnote>
  <w:endnote w:type="continuationNotice" w:id="1">
    <w:p w14:paraId="13A43DA5" w14:textId="77777777" w:rsidR="00891BB1" w:rsidRDefault="00891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5D23" w14:textId="77777777" w:rsidR="00F137EC" w:rsidRPr="00F0071E" w:rsidRDefault="00F137EC" w:rsidP="00F137EC">
    <w:pPr>
      <w:ind w:right="20"/>
      <w:jc w:val="right"/>
      <w:rPr>
        <w:lang w:val="es-ES"/>
      </w:rPr>
    </w:pPr>
  </w:p>
  <w:p w14:paraId="738610EB" w14:textId="77777777" w:rsidR="00F137EC" w:rsidRPr="00F137EC" w:rsidRDefault="00F137EC">
    <w:pPr>
      <w:pStyle w:val="Footer"/>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BE0B91" w:rsidRPr="00F0071E" w:rsidRDefault="00BE0B91" w:rsidP="00F137EC">
    <w:pPr>
      <w:ind w:right="20"/>
      <w:jc w:val="right"/>
      <w:rPr>
        <w:lang w:val="es-ES"/>
      </w:rPr>
    </w:pPr>
  </w:p>
  <w:p w14:paraId="44E871BC" w14:textId="77777777" w:rsidR="00BE0B91" w:rsidRPr="00F137EC" w:rsidRDefault="00BE0B91">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56CF0" w14:textId="77777777" w:rsidR="00891BB1" w:rsidRDefault="00891BB1"/>
  </w:footnote>
  <w:footnote w:type="continuationSeparator" w:id="0">
    <w:p w14:paraId="2A60FDDE" w14:textId="77777777" w:rsidR="00891BB1" w:rsidRDefault="00891BB1">
      <w:r>
        <w:continuationSeparator/>
      </w:r>
    </w:p>
  </w:footnote>
  <w:footnote w:type="continuationNotice" w:id="1">
    <w:p w14:paraId="76E25C7A" w14:textId="77777777" w:rsidR="00891BB1" w:rsidRDefault="00891B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BA1D" w14:textId="77777777" w:rsidR="006636F1" w:rsidRDefault="006636F1">
    <w:pPr>
      <w:framePr w:wrap="auto" w:vAnchor="text" w:hAnchor="margin" w:xAlign="right" w:y="1"/>
    </w:pPr>
    <w:r>
      <w:fldChar w:fldCharType="begin"/>
    </w:r>
    <w:r>
      <w:instrText xml:space="preserve">PAGE  </w:instrText>
    </w:r>
    <w:r>
      <w:fldChar w:fldCharType="separate"/>
    </w:r>
    <w:r w:rsidR="0021191E">
      <w:rPr>
        <w:noProof/>
      </w:rPr>
      <w:t>1</w:t>
    </w:r>
    <w:r>
      <w:fldChar w:fldCharType="end"/>
    </w:r>
  </w:p>
  <w:p w14:paraId="637805D2" w14:textId="77777777" w:rsidR="006636F1" w:rsidRPr="00F0071E" w:rsidRDefault="006636F1" w:rsidP="00F0071E">
    <w:pPr>
      <w:ind w:right="360"/>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0D7484"/>
    <w:multiLevelType w:val="multilevel"/>
    <w:tmpl w:val="9E98D388"/>
    <w:lvl w:ilvl="0">
      <w:start w:val="1"/>
      <w:numFmt w:val="bullet"/>
      <w:lvlText w:val=""/>
      <w:lvlJc w:val="left"/>
      <w:pPr>
        <w:tabs>
          <w:tab w:val="num" w:pos="404"/>
        </w:tabs>
        <w:ind w:left="404" w:hanging="360"/>
      </w:pPr>
      <w:rPr>
        <w:rFonts w:ascii="Symbol" w:hAnsi="Symbol" w:hint="default"/>
        <w:sz w:val="20"/>
      </w:rPr>
    </w:lvl>
    <w:lvl w:ilvl="1" w:tentative="1">
      <w:start w:val="1"/>
      <w:numFmt w:val="bullet"/>
      <w:lvlText w:val=""/>
      <w:lvlJc w:val="left"/>
      <w:pPr>
        <w:tabs>
          <w:tab w:val="num" w:pos="1124"/>
        </w:tabs>
        <w:ind w:left="1124" w:hanging="360"/>
      </w:pPr>
      <w:rPr>
        <w:rFonts w:ascii="Symbol" w:hAnsi="Symbol" w:hint="default"/>
        <w:sz w:val="20"/>
      </w:rPr>
    </w:lvl>
    <w:lvl w:ilvl="2" w:tentative="1">
      <w:start w:val="1"/>
      <w:numFmt w:val="bullet"/>
      <w:lvlText w:val=""/>
      <w:lvlJc w:val="left"/>
      <w:pPr>
        <w:tabs>
          <w:tab w:val="num" w:pos="1844"/>
        </w:tabs>
        <w:ind w:left="1844" w:hanging="360"/>
      </w:pPr>
      <w:rPr>
        <w:rFonts w:ascii="Symbol" w:hAnsi="Symbol" w:hint="default"/>
        <w:sz w:val="20"/>
      </w:rPr>
    </w:lvl>
    <w:lvl w:ilvl="3" w:tentative="1">
      <w:start w:val="1"/>
      <w:numFmt w:val="bullet"/>
      <w:lvlText w:val=""/>
      <w:lvlJc w:val="left"/>
      <w:pPr>
        <w:tabs>
          <w:tab w:val="num" w:pos="2564"/>
        </w:tabs>
        <w:ind w:left="2564" w:hanging="360"/>
      </w:pPr>
      <w:rPr>
        <w:rFonts w:ascii="Symbol" w:hAnsi="Symbol" w:hint="default"/>
        <w:sz w:val="20"/>
      </w:rPr>
    </w:lvl>
    <w:lvl w:ilvl="4" w:tentative="1">
      <w:start w:val="1"/>
      <w:numFmt w:val="bullet"/>
      <w:lvlText w:val=""/>
      <w:lvlJc w:val="left"/>
      <w:pPr>
        <w:tabs>
          <w:tab w:val="num" w:pos="3284"/>
        </w:tabs>
        <w:ind w:left="3284" w:hanging="360"/>
      </w:pPr>
      <w:rPr>
        <w:rFonts w:ascii="Symbol" w:hAnsi="Symbol" w:hint="default"/>
        <w:sz w:val="20"/>
      </w:rPr>
    </w:lvl>
    <w:lvl w:ilvl="5" w:tentative="1">
      <w:start w:val="1"/>
      <w:numFmt w:val="bullet"/>
      <w:lvlText w:val=""/>
      <w:lvlJc w:val="left"/>
      <w:pPr>
        <w:tabs>
          <w:tab w:val="num" w:pos="4004"/>
        </w:tabs>
        <w:ind w:left="4004" w:hanging="360"/>
      </w:pPr>
      <w:rPr>
        <w:rFonts w:ascii="Symbol" w:hAnsi="Symbol" w:hint="default"/>
        <w:sz w:val="20"/>
      </w:rPr>
    </w:lvl>
    <w:lvl w:ilvl="6" w:tentative="1">
      <w:start w:val="1"/>
      <w:numFmt w:val="bullet"/>
      <w:lvlText w:val=""/>
      <w:lvlJc w:val="left"/>
      <w:pPr>
        <w:tabs>
          <w:tab w:val="num" w:pos="4724"/>
        </w:tabs>
        <w:ind w:left="4724" w:hanging="360"/>
      </w:pPr>
      <w:rPr>
        <w:rFonts w:ascii="Symbol" w:hAnsi="Symbol" w:hint="default"/>
        <w:sz w:val="20"/>
      </w:rPr>
    </w:lvl>
    <w:lvl w:ilvl="7" w:tentative="1">
      <w:start w:val="1"/>
      <w:numFmt w:val="bullet"/>
      <w:lvlText w:val=""/>
      <w:lvlJc w:val="left"/>
      <w:pPr>
        <w:tabs>
          <w:tab w:val="num" w:pos="5444"/>
        </w:tabs>
        <w:ind w:left="5444" w:hanging="360"/>
      </w:pPr>
      <w:rPr>
        <w:rFonts w:ascii="Symbol" w:hAnsi="Symbol" w:hint="default"/>
        <w:sz w:val="20"/>
      </w:rPr>
    </w:lvl>
    <w:lvl w:ilvl="8" w:tentative="1">
      <w:start w:val="1"/>
      <w:numFmt w:val="bullet"/>
      <w:lvlText w:val=""/>
      <w:lvlJc w:val="left"/>
      <w:pPr>
        <w:tabs>
          <w:tab w:val="num" w:pos="6164"/>
        </w:tabs>
        <w:ind w:left="6164" w:hanging="360"/>
      </w:pPr>
      <w:rPr>
        <w:rFonts w:ascii="Symbol" w:hAnsi="Symbol" w:hint="default"/>
        <w:sz w:val="20"/>
      </w:rPr>
    </w:lvl>
  </w:abstractNum>
  <w:abstractNum w:abstractNumId="2" w15:restartNumberingAfterBreak="0">
    <w:nsid w:val="17BC34D6"/>
    <w:multiLevelType w:val="multilevel"/>
    <w:tmpl w:val="8DAA5F70"/>
    <w:lvl w:ilvl="0">
      <w:start w:val="1"/>
      <w:numFmt w:val="bullet"/>
      <w:lvlText w:val=""/>
      <w:lvlJc w:val="left"/>
      <w:pPr>
        <w:tabs>
          <w:tab w:val="num" w:pos="246"/>
        </w:tabs>
        <w:ind w:left="246" w:hanging="360"/>
      </w:pPr>
      <w:rPr>
        <w:rFonts w:ascii="Symbol" w:hAnsi="Symbol" w:hint="default"/>
        <w:sz w:val="20"/>
      </w:rPr>
    </w:lvl>
    <w:lvl w:ilvl="1" w:tentative="1">
      <w:start w:val="1"/>
      <w:numFmt w:val="bullet"/>
      <w:lvlText w:val=""/>
      <w:lvlJc w:val="left"/>
      <w:pPr>
        <w:tabs>
          <w:tab w:val="num" w:pos="966"/>
        </w:tabs>
        <w:ind w:left="966" w:hanging="360"/>
      </w:pPr>
      <w:rPr>
        <w:rFonts w:ascii="Symbol" w:hAnsi="Symbol" w:hint="default"/>
        <w:sz w:val="20"/>
      </w:rPr>
    </w:lvl>
    <w:lvl w:ilvl="2" w:tentative="1">
      <w:start w:val="1"/>
      <w:numFmt w:val="bullet"/>
      <w:lvlText w:val=""/>
      <w:lvlJc w:val="left"/>
      <w:pPr>
        <w:tabs>
          <w:tab w:val="num" w:pos="1686"/>
        </w:tabs>
        <w:ind w:left="1686" w:hanging="360"/>
      </w:pPr>
      <w:rPr>
        <w:rFonts w:ascii="Symbol" w:hAnsi="Symbol" w:hint="default"/>
        <w:sz w:val="20"/>
      </w:rPr>
    </w:lvl>
    <w:lvl w:ilvl="3" w:tentative="1">
      <w:start w:val="1"/>
      <w:numFmt w:val="bullet"/>
      <w:lvlText w:val=""/>
      <w:lvlJc w:val="left"/>
      <w:pPr>
        <w:tabs>
          <w:tab w:val="num" w:pos="2406"/>
        </w:tabs>
        <w:ind w:left="2406" w:hanging="360"/>
      </w:pPr>
      <w:rPr>
        <w:rFonts w:ascii="Symbol" w:hAnsi="Symbol" w:hint="default"/>
        <w:sz w:val="20"/>
      </w:rPr>
    </w:lvl>
    <w:lvl w:ilvl="4" w:tentative="1">
      <w:start w:val="1"/>
      <w:numFmt w:val="bullet"/>
      <w:lvlText w:val=""/>
      <w:lvlJc w:val="left"/>
      <w:pPr>
        <w:tabs>
          <w:tab w:val="num" w:pos="3126"/>
        </w:tabs>
        <w:ind w:left="3126" w:hanging="360"/>
      </w:pPr>
      <w:rPr>
        <w:rFonts w:ascii="Symbol" w:hAnsi="Symbol" w:hint="default"/>
        <w:sz w:val="20"/>
      </w:rPr>
    </w:lvl>
    <w:lvl w:ilvl="5" w:tentative="1">
      <w:start w:val="1"/>
      <w:numFmt w:val="bullet"/>
      <w:lvlText w:val=""/>
      <w:lvlJc w:val="left"/>
      <w:pPr>
        <w:tabs>
          <w:tab w:val="num" w:pos="3846"/>
        </w:tabs>
        <w:ind w:left="3846" w:hanging="360"/>
      </w:pPr>
      <w:rPr>
        <w:rFonts w:ascii="Symbol" w:hAnsi="Symbol" w:hint="default"/>
        <w:sz w:val="20"/>
      </w:rPr>
    </w:lvl>
    <w:lvl w:ilvl="6" w:tentative="1">
      <w:start w:val="1"/>
      <w:numFmt w:val="bullet"/>
      <w:lvlText w:val=""/>
      <w:lvlJc w:val="left"/>
      <w:pPr>
        <w:tabs>
          <w:tab w:val="num" w:pos="4566"/>
        </w:tabs>
        <w:ind w:left="4566" w:hanging="360"/>
      </w:pPr>
      <w:rPr>
        <w:rFonts w:ascii="Symbol" w:hAnsi="Symbol" w:hint="default"/>
        <w:sz w:val="20"/>
      </w:rPr>
    </w:lvl>
    <w:lvl w:ilvl="7" w:tentative="1">
      <w:start w:val="1"/>
      <w:numFmt w:val="bullet"/>
      <w:lvlText w:val=""/>
      <w:lvlJc w:val="left"/>
      <w:pPr>
        <w:tabs>
          <w:tab w:val="num" w:pos="5286"/>
        </w:tabs>
        <w:ind w:left="5286" w:hanging="360"/>
      </w:pPr>
      <w:rPr>
        <w:rFonts w:ascii="Symbol" w:hAnsi="Symbol" w:hint="default"/>
        <w:sz w:val="20"/>
      </w:rPr>
    </w:lvl>
    <w:lvl w:ilvl="8" w:tentative="1">
      <w:start w:val="1"/>
      <w:numFmt w:val="bullet"/>
      <w:lvlText w:val=""/>
      <w:lvlJc w:val="left"/>
      <w:pPr>
        <w:tabs>
          <w:tab w:val="num" w:pos="6006"/>
        </w:tabs>
        <w:ind w:left="6006" w:hanging="360"/>
      </w:pPr>
      <w:rPr>
        <w:rFonts w:ascii="Symbol" w:hAnsi="Symbol" w:hint="default"/>
        <w:sz w:val="20"/>
      </w:rPr>
    </w:lvl>
  </w:abstractNum>
  <w:abstractNum w:abstractNumId="3" w15:restartNumberingAfterBreak="0">
    <w:nsid w:val="18F108F2"/>
    <w:multiLevelType w:val="hybridMultilevel"/>
    <w:tmpl w:val="4CD640CE"/>
    <w:lvl w:ilvl="0" w:tplc="76D8B44C">
      <w:start w:val="1"/>
      <w:numFmt w:val="bullet"/>
      <w:lvlText w:val="•"/>
      <w:lvlJc w:val="left"/>
      <w:pPr>
        <w:ind w:left="720"/>
      </w:pPr>
      <w:rPr>
        <w:rFonts w:ascii="Arial" w:eastAsia="Arial" w:hAnsi="Arial" w:cs="Arial"/>
        <w:b/>
        <w:i w:val="0"/>
        <w:strike w:val="0"/>
        <w:dstrike w:val="0"/>
        <w:color w:val="000000"/>
        <w:sz w:val="20"/>
        <w:szCs w:val="20"/>
        <w:u w:val="none" w:color="000000"/>
        <w:bdr w:val="none" w:sz="0" w:space="0" w:color="auto"/>
        <w:shd w:val="clear" w:color="auto" w:fill="auto"/>
        <w:vertAlign w:val="baseline"/>
      </w:rPr>
    </w:lvl>
    <w:lvl w:ilvl="1" w:tplc="97C862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48BD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2E18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C34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EC8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8E24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60D1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A80E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5A83B0D"/>
    <w:multiLevelType w:val="hybridMultilevel"/>
    <w:tmpl w:val="5AF0180C"/>
    <w:lvl w:ilvl="0" w:tplc="039A8FF4">
      <w:start w:val="1"/>
      <w:numFmt w:val="bullet"/>
      <w:lvlText w:val=""/>
      <w:lvlJc w:val="left"/>
      <w:pPr>
        <w:ind w:left="720" w:hanging="360"/>
      </w:pPr>
      <w:rPr>
        <w:rFonts w:ascii="Symbol" w:hAnsi="Symbol" w:hint="default"/>
      </w:rPr>
    </w:lvl>
    <w:lvl w:ilvl="1" w:tplc="2640EB98">
      <w:start w:val="1"/>
      <w:numFmt w:val="bullet"/>
      <w:lvlText w:val="o"/>
      <w:lvlJc w:val="left"/>
      <w:pPr>
        <w:ind w:left="1440" w:hanging="360"/>
      </w:pPr>
      <w:rPr>
        <w:rFonts w:ascii="Courier New" w:hAnsi="Courier New" w:hint="default"/>
      </w:rPr>
    </w:lvl>
    <w:lvl w:ilvl="2" w:tplc="A32C7404">
      <w:start w:val="1"/>
      <w:numFmt w:val="bullet"/>
      <w:lvlText w:val=""/>
      <w:lvlJc w:val="left"/>
      <w:pPr>
        <w:ind w:left="2160" w:hanging="360"/>
      </w:pPr>
      <w:rPr>
        <w:rFonts w:ascii="Wingdings" w:hAnsi="Wingdings" w:hint="default"/>
      </w:rPr>
    </w:lvl>
    <w:lvl w:ilvl="3" w:tplc="58867740">
      <w:start w:val="1"/>
      <w:numFmt w:val="bullet"/>
      <w:lvlText w:val=""/>
      <w:lvlJc w:val="left"/>
      <w:pPr>
        <w:ind w:left="2880" w:hanging="360"/>
      </w:pPr>
      <w:rPr>
        <w:rFonts w:ascii="Symbol" w:hAnsi="Symbol" w:hint="default"/>
      </w:rPr>
    </w:lvl>
    <w:lvl w:ilvl="4" w:tplc="58726BE8">
      <w:start w:val="1"/>
      <w:numFmt w:val="bullet"/>
      <w:lvlText w:val="o"/>
      <w:lvlJc w:val="left"/>
      <w:pPr>
        <w:ind w:left="3600" w:hanging="360"/>
      </w:pPr>
      <w:rPr>
        <w:rFonts w:ascii="Courier New" w:hAnsi="Courier New" w:hint="default"/>
      </w:rPr>
    </w:lvl>
    <w:lvl w:ilvl="5" w:tplc="205CE24A">
      <w:start w:val="1"/>
      <w:numFmt w:val="bullet"/>
      <w:lvlText w:val=""/>
      <w:lvlJc w:val="left"/>
      <w:pPr>
        <w:ind w:left="4320" w:hanging="360"/>
      </w:pPr>
      <w:rPr>
        <w:rFonts w:ascii="Wingdings" w:hAnsi="Wingdings" w:hint="default"/>
      </w:rPr>
    </w:lvl>
    <w:lvl w:ilvl="6" w:tplc="CC206908">
      <w:start w:val="1"/>
      <w:numFmt w:val="bullet"/>
      <w:lvlText w:val=""/>
      <w:lvlJc w:val="left"/>
      <w:pPr>
        <w:ind w:left="5040" w:hanging="360"/>
      </w:pPr>
      <w:rPr>
        <w:rFonts w:ascii="Symbol" w:hAnsi="Symbol" w:hint="default"/>
      </w:rPr>
    </w:lvl>
    <w:lvl w:ilvl="7" w:tplc="CC1245AE">
      <w:start w:val="1"/>
      <w:numFmt w:val="bullet"/>
      <w:lvlText w:val="o"/>
      <w:lvlJc w:val="left"/>
      <w:pPr>
        <w:ind w:left="5760" w:hanging="360"/>
      </w:pPr>
      <w:rPr>
        <w:rFonts w:ascii="Courier New" w:hAnsi="Courier New" w:hint="default"/>
      </w:rPr>
    </w:lvl>
    <w:lvl w:ilvl="8" w:tplc="A490C0B8">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4F842F5B"/>
    <w:multiLevelType w:val="hybridMultilevel"/>
    <w:tmpl w:val="1070F5C0"/>
    <w:lvl w:ilvl="0" w:tplc="7F5A37C0">
      <w:start w:val="1"/>
      <w:numFmt w:val="decimal"/>
      <w:lvlText w:val="%1."/>
      <w:lvlJc w:val="left"/>
      <w:pPr>
        <w:ind w:left="400" w:hanging="360"/>
      </w:pPr>
      <w:rPr>
        <w:rFonts w:hint="default"/>
      </w:rPr>
    </w:lvl>
    <w:lvl w:ilvl="1" w:tplc="240A0019" w:tentative="1">
      <w:start w:val="1"/>
      <w:numFmt w:val="lowerLetter"/>
      <w:lvlText w:val="%2."/>
      <w:lvlJc w:val="left"/>
      <w:pPr>
        <w:ind w:left="1120" w:hanging="360"/>
      </w:pPr>
    </w:lvl>
    <w:lvl w:ilvl="2" w:tplc="240A001B" w:tentative="1">
      <w:start w:val="1"/>
      <w:numFmt w:val="lowerRoman"/>
      <w:lvlText w:val="%3."/>
      <w:lvlJc w:val="right"/>
      <w:pPr>
        <w:ind w:left="1840" w:hanging="180"/>
      </w:pPr>
    </w:lvl>
    <w:lvl w:ilvl="3" w:tplc="240A000F" w:tentative="1">
      <w:start w:val="1"/>
      <w:numFmt w:val="decimal"/>
      <w:lvlText w:val="%4."/>
      <w:lvlJc w:val="left"/>
      <w:pPr>
        <w:ind w:left="2560" w:hanging="360"/>
      </w:pPr>
    </w:lvl>
    <w:lvl w:ilvl="4" w:tplc="240A0019" w:tentative="1">
      <w:start w:val="1"/>
      <w:numFmt w:val="lowerLetter"/>
      <w:lvlText w:val="%5."/>
      <w:lvlJc w:val="left"/>
      <w:pPr>
        <w:ind w:left="3280" w:hanging="360"/>
      </w:pPr>
    </w:lvl>
    <w:lvl w:ilvl="5" w:tplc="240A001B" w:tentative="1">
      <w:start w:val="1"/>
      <w:numFmt w:val="lowerRoman"/>
      <w:lvlText w:val="%6."/>
      <w:lvlJc w:val="right"/>
      <w:pPr>
        <w:ind w:left="4000" w:hanging="180"/>
      </w:pPr>
    </w:lvl>
    <w:lvl w:ilvl="6" w:tplc="240A000F" w:tentative="1">
      <w:start w:val="1"/>
      <w:numFmt w:val="decimal"/>
      <w:lvlText w:val="%7."/>
      <w:lvlJc w:val="left"/>
      <w:pPr>
        <w:ind w:left="4720" w:hanging="360"/>
      </w:pPr>
    </w:lvl>
    <w:lvl w:ilvl="7" w:tplc="240A0019" w:tentative="1">
      <w:start w:val="1"/>
      <w:numFmt w:val="lowerLetter"/>
      <w:lvlText w:val="%8."/>
      <w:lvlJc w:val="left"/>
      <w:pPr>
        <w:ind w:left="5440" w:hanging="360"/>
      </w:pPr>
    </w:lvl>
    <w:lvl w:ilvl="8" w:tplc="240A001B" w:tentative="1">
      <w:start w:val="1"/>
      <w:numFmt w:val="lowerRoman"/>
      <w:lvlText w:val="%9."/>
      <w:lvlJc w:val="right"/>
      <w:pPr>
        <w:ind w:left="6160"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DAD6DFF"/>
    <w:multiLevelType w:val="multilevel"/>
    <w:tmpl w:val="574C77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AE20D08"/>
    <w:multiLevelType w:val="multilevel"/>
    <w:tmpl w:val="AB402100"/>
    <w:lvl w:ilvl="0">
      <w:start w:val="1"/>
      <w:numFmt w:val="bullet"/>
      <w:lvlText w:val=""/>
      <w:lvlJc w:val="left"/>
      <w:pPr>
        <w:tabs>
          <w:tab w:val="num" w:pos="246"/>
        </w:tabs>
        <w:ind w:left="246" w:hanging="360"/>
      </w:pPr>
      <w:rPr>
        <w:rFonts w:ascii="Symbol" w:hAnsi="Symbol" w:hint="default"/>
        <w:sz w:val="20"/>
      </w:rPr>
    </w:lvl>
    <w:lvl w:ilvl="1">
      <w:start w:val="3"/>
      <w:numFmt w:val="decimal"/>
      <w:lvlText w:val="%2."/>
      <w:lvlJc w:val="left"/>
      <w:pPr>
        <w:ind w:left="966" w:hanging="360"/>
      </w:pPr>
      <w:rPr>
        <w:rFonts w:hint="default"/>
      </w:rPr>
    </w:lvl>
    <w:lvl w:ilvl="2" w:tentative="1">
      <w:start w:val="1"/>
      <w:numFmt w:val="bullet"/>
      <w:lvlText w:val=""/>
      <w:lvlJc w:val="left"/>
      <w:pPr>
        <w:tabs>
          <w:tab w:val="num" w:pos="1686"/>
        </w:tabs>
        <w:ind w:left="1686" w:hanging="360"/>
      </w:pPr>
      <w:rPr>
        <w:rFonts w:ascii="Symbol" w:hAnsi="Symbol" w:hint="default"/>
        <w:sz w:val="20"/>
      </w:rPr>
    </w:lvl>
    <w:lvl w:ilvl="3" w:tentative="1">
      <w:start w:val="1"/>
      <w:numFmt w:val="bullet"/>
      <w:lvlText w:val=""/>
      <w:lvlJc w:val="left"/>
      <w:pPr>
        <w:tabs>
          <w:tab w:val="num" w:pos="2406"/>
        </w:tabs>
        <w:ind w:left="2406" w:hanging="360"/>
      </w:pPr>
      <w:rPr>
        <w:rFonts w:ascii="Symbol" w:hAnsi="Symbol" w:hint="default"/>
        <w:sz w:val="20"/>
      </w:rPr>
    </w:lvl>
    <w:lvl w:ilvl="4" w:tentative="1">
      <w:start w:val="1"/>
      <w:numFmt w:val="bullet"/>
      <w:lvlText w:val=""/>
      <w:lvlJc w:val="left"/>
      <w:pPr>
        <w:tabs>
          <w:tab w:val="num" w:pos="3126"/>
        </w:tabs>
        <w:ind w:left="3126" w:hanging="360"/>
      </w:pPr>
      <w:rPr>
        <w:rFonts w:ascii="Symbol" w:hAnsi="Symbol" w:hint="default"/>
        <w:sz w:val="20"/>
      </w:rPr>
    </w:lvl>
    <w:lvl w:ilvl="5" w:tentative="1">
      <w:start w:val="1"/>
      <w:numFmt w:val="bullet"/>
      <w:lvlText w:val=""/>
      <w:lvlJc w:val="left"/>
      <w:pPr>
        <w:tabs>
          <w:tab w:val="num" w:pos="3846"/>
        </w:tabs>
        <w:ind w:left="3846" w:hanging="360"/>
      </w:pPr>
      <w:rPr>
        <w:rFonts w:ascii="Symbol" w:hAnsi="Symbol" w:hint="default"/>
        <w:sz w:val="20"/>
      </w:rPr>
    </w:lvl>
    <w:lvl w:ilvl="6" w:tentative="1">
      <w:start w:val="1"/>
      <w:numFmt w:val="bullet"/>
      <w:lvlText w:val=""/>
      <w:lvlJc w:val="left"/>
      <w:pPr>
        <w:tabs>
          <w:tab w:val="num" w:pos="4566"/>
        </w:tabs>
        <w:ind w:left="4566" w:hanging="360"/>
      </w:pPr>
      <w:rPr>
        <w:rFonts w:ascii="Symbol" w:hAnsi="Symbol" w:hint="default"/>
        <w:sz w:val="20"/>
      </w:rPr>
    </w:lvl>
    <w:lvl w:ilvl="7" w:tentative="1">
      <w:start w:val="1"/>
      <w:numFmt w:val="bullet"/>
      <w:lvlText w:val=""/>
      <w:lvlJc w:val="left"/>
      <w:pPr>
        <w:tabs>
          <w:tab w:val="num" w:pos="5286"/>
        </w:tabs>
        <w:ind w:left="5286" w:hanging="360"/>
      </w:pPr>
      <w:rPr>
        <w:rFonts w:ascii="Symbol" w:hAnsi="Symbol" w:hint="default"/>
        <w:sz w:val="20"/>
      </w:rPr>
    </w:lvl>
    <w:lvl w:ilvl="8" w:tentative="1">
      <w:start w:val="1"/>
      <w:numFmt w:val="bullet"/>
      <w:lvlText w:val=""/>
      <w:lvlJc w:val="left"/>
      <w:pPr>
        <w:tabs>
          <w:tab w:val="num" w:pos="6006"/>
        </w:tabs>
        <w:ind w:left="6006" w:hanging="360"/>
      </w:pPr>
      <w:rPr>
        <w:rFonts w:ascii="Symbol" w:hAnsi="Symbol" w:hint="default"/>
        <w:sz w:val="20"/>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4"/>
  </w:num>
  <w:num w:numId="15">
    <w:abstractNumId w:val="12"/>
  </w:num>
  <w:num w:numId="16">
    <w:abstractNumId w:val="17"/>
  </w:num>
  <w:num w:numId="17">
    <w:abstractNumId w:val="6"/>
  </w:num>
  <w:num w:numId="18">
    <w:abstractNumId w:val="5"/>
  </w:num>
  <w:num w:numId="19">
    <w:abstractNumId w:val="16"/>
  </w:num>
  <w:num w:numId="20">
    <w:abstractNumId w:val="10"/>
  </w:num>
  <w:num w:numId="21">
    <w:abstractNumId w:val="15"/>
  </w:num>
  <w:num w:numId="22">
    <w:abstractNumId w:val="2"/>
  </w:num>
  <w:num w:numId="23">
    <w:abstractNumId w:val="1"/>
  </w:num>
  <w:num w:numId="24">
    <w:abstractNumId w:val="18"/>
  </w:num>
  <w:num w:numId="25">
    <w:abstractNumId w:val="13"/>
  </w:num>
  <w:num w:numId="26">
    <w:abstractNumId w:val="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00"/>
  <w:drawingGridVerticalSpacing w:val="120"/>
  <w:displayHorizontalDrawingGridEvery w:val="0"/>
  <w:displayVerticalDrawingGridEvery w:val="3"/>
  <w:characterSpacingControl w:val="compressPunctuation"/>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BE"/>
    <w:rsid w:val="00000BF8"/>
    <w:rsid w:val="00001A14"/>
    <w:rsid w:val="0000260D"/>
    <w:rsid w:val="0000369C"/>
    <w:rsid w:val="00003957"/>
    <w:rsid w:val="00004147"/>
    <w:rsid w:val="000048DA"/>
    <w:rsid w:val="00004A8A"/>
    <w:rsid w:val="00004BA3"/>
    <w:rsid w:val="0000582C"/>
    <w:rsid w:val="00010211"/>
    <w:rsid w:val="0001246D"/>
    <w:rsid w:val="00015896"/>
    <w:rsid w:val="0001689B"/>
    <w:rsid w:val="0002178D"/>
    <w:rsid w:val="00023758"/>
    <w:rsid w:val="00023D85"/>
    <w:rsid w:val="00024128"/>
    <w:rsid w:val="00031B3D"/>
    <w:rsid w:val="00034AB5"/>
    <w:rsid w:val="00035616"/>
    <w:rsid w:val="000378B5"/>
    <w:rsid w:val="00040383"/>
    <w:rsid w:val="000420B3"/>
    <w:rsid w:val="000420F7"/>
    <w:rsid w:val="00042230"/>
    <w:rsid w:val="00042E60"/>
    <w:rsid w:val="0004673F"/>
    <w:rsid w:val="000469A9"/>
    <w:rsid w:val="000475C6"/>
    <w:rsid w:val="0005149D"/>
    <w:rsid w:val="00052AF6"/>
    <w:rsid w:val="00053163"/>
    <w:rsid w:val="00054896"/>
    <w:rsid w:val="00055EE8"/>
    <w:rsid w:val="00056272"/>
    <w:rsid w:val="00056482"/>
    <w:rsid w:val="000568C1"/>
    <w:rsid w:val="00056B64"/>
    <w:rsid w:val="00063B43"/>
    <w:rsid w:val="000658D7"/>
    <w:rsid w:val="00066C85"/>
    <w:rsid w:val="00072CD9"/>
    <w:rsid w:val="000753D2"/>
    <w:rsid w:val="00080A7A"/>
    <w:rsid w:val="00080FCA"/>
    <w:rsid w:val="00081C84"/>
    <w:rsid w:val="00081CB0"/>
    <w:rsid w:val="00081D44"/>
    <w:rsid w:val="00083C2B"/>
    <w:rsid w:val="0008450C"/>
    <w:rsid w:val="000863AF"/>
    <w:rsid w:val="000870C1"/>
    <w:rsid w:val="000870C6"/>
    <w:rsid w:val="000902C7"/>
    <w:rsid w:val="0009036B"/>
    <w:rsid w:val="00090572"/>
    <w:rsid w:val="00090E53"/>
    <w:rsid w:val="0009118A"/>
    <w:rsid w:val="00092322"/>
    <w:rsid w:val="00094B8E"/>
    <w:rsid w:val="00095E4A"/>
    <w:rsid w:val="00097682"/>
    <w:rsid w:val="000976EC"/>
    <w:rsid w:val="000977A6"/>
    <w:rsid w:val="000A0036"/>
    <w:rsid w:val="000A2097"/>
    <w:rsid w:val="000A4514"/>
    <w:rsid w:val="000A72DB"/>
    <w:rsid w:val="000B17C0"/>
    <w:rsid w:val="000B629D"/>
    <w:rsid w:val="000C0A24"/>
    <w:rsid w:val="000C1C4E"/>
    <w:rsid w:val="000C2649"/>
    <w:rsid w:val="000C3386"/>
    <w:rsid w:val="000C4140"/>
    <w:rsid w:val="000C46DB"/>
    <w:rsid w:val="000C573A"/>
    <w:rsid w:val="000C57C3"/>
    <w:rsid w:val="000C6440"/>
    <w:rsid w:val="000D177C"/>
    <w:rsid w:val="000D241A"/>
    <w:rsid w:val="000D48C5"/>
    <w:rsid w:val="000D4990"/>
    <w:rsid w:val="000E02BD"/>
    <w:rsid w:val="000E11C4"/>
    <w:rsid w:val="000E17A0"/>
    <w:rsid w:val="000E2603"/>
    <w:rsid w:val="000E4450"/>
    <w:rsid w:val="000E571C"/>
    <w:rsid w:val="000E5F61"/>
    <w:rsid w:val="000F0B9C"/>
    <w:rsid w:val="000F1761"/>
    <w:rsid w:val="000F5B72"/>
    <w:rsid w:val="000F5BF5"/>
    <w:rsid w:val="000F7969"/>
    <w:rsid w:val="001002E6"/>
    <w:rsid w:val="00102B3D"/>
    <w:rsid w:val="00103025"/>
    <w:rsid w:val="001036BA"/>
    <w:rsid w:val="00105502"/>
    <w:rsid w:val="001068A7"/>
    <w:rsid w:val="00110A5F"/>
    <w:rsid w:val="00114D1F"/>
    <w:rsid w:val="0011799A"/>
    <w:rsid w:val="00120839"/>
    <w:rsid w:val="00121BF4"/>
    <w:rsid w:val="00121C5B"/>
    <w:rsid w:val="00124AA7"/>
    <w:rsid w:val="001266A9"/>
    <w:rsid w:val="001275AB"/>
    <w:rsid w:val="00132A39"/>
    <w:rsid w:val="00136428"/>
    <w:rsid w:val="00137300"/>
    <w:rsid w:val="001373BE"/>
    <w:rsid w:val="00137DCC"/>
    <w:rsid w:val="00140935"/>
    <w:rsid w:val="00140ECA"/>
    <w:rsid w:val="00141519"/>
    <w:rsid w:val="001417FD"/>
    <w:rsid w:val="00143003"/>
    <w:rsid w:val="001434BF"/>
    <w:rsid w:val="0014413D"/>
    <w:rsid w:val="00144935"/>
    <w:rsid w:val="001454C7"/>
    <w:rsid w:val="00145DC9"/>
    <w:rsid w:val="00145DDC"/>
    <w:rsid w:val="0014676B"/>
    <w:rsid w:val="00146AF4"/>
    <w:rsid w:val="001504CF"/>
    <w:rsid w:val="00153FF5"/>
    <w:rsid w:val="00155CF6"/>
    <w:rsid w:val="00156832"/>
    <w:rsid w:val="00156E8F"/>
    <w:rsid w:val="00157E6B"/>
    <w:rsid w:val="001609A0"/>
    <w:rsid w:val="00161D55"/>
    <w:rsid w:val="0016237A"/>
    <w:rsid w:val="00162AD3"/>
    <w:rsid w:val="00163644"/>
    <w:rsid w:val="001646F7"/>
    <w:rsid w:val="0016659B"/>
    <w:rsid w:val="001665F6"/>
    <w:rsid w:val="0016689F"/>
    <w:rsid w:val="00167B3A"/>
    <w:rsid w:val="0017055E"/>
    <w:rsid w:val="00170713"/>
    <w:rsid w:val="00170E99"/>
    <w:rsid w:val="00175E3D"/>
    <w:rsid w:val="00176CC7"/>
    <w:rsid w:val="001778C5"/>
    <w:rsid w:val="00177EAB"/>
    <w:rsid w:val="0018041F"/>
    <w:rsid w:val="001817DE"/>
    <w:rsid w:val="001828B4"/>
    <w:rsid w:val="001829A6"/>
    <w:rsid w:val="00182EB8"/>
    <w:rsid w:val="00182F03"/>
    <w:rsid w:val="001839ED"/>
    <w:rsid w:val="00185103"/>
    <w:rsid w:val="0019068A"/>
    <w:rsid w:val="00192E1B"/>
    <w:rsid w:val="00194BA4"/>
    <w:rsid w:val="0019534F"/>
    <w:rsid w:val="001967BC"/>
    <w:rsid w:val="001A0686"/>
    <w:rsid w:val="001A22A0"/>
    <w:rsid w:val="001A2406"/>
    <w:rsid w:val="001A3103"/>
    <w:rsid w:val="001A5DDC"/>
    <w:rsid w:val="001B0FFD"/>
    <w:rsid w:val="001B1280"/>
    <w:rsid w:val="001B17BB"/>
    <w:rsid w:val="001B17DB"/>
    <w:rsid w:val="001B1832"/>
    <w:rsid w:val="001B358C"/>
    <w:rsid w:val="001B58D5"/>
    <w:rsid w:val="001B6104"/>
    <w:rsid w:val="001B62DB"/>
    <w:rsid w:val="001C04AD"/>
    <w:rsid w:val="001C1339"/>
    <w:rsid w:val="001C25D9"/>
    <w:rsid w:val="001C2E9E"/>
    <w:rsid w:val="001C3B33"/>
    <w:rsid w:val="001C3D10"/>
    <w:rsid w:val="001C4A8A"/>
    <w:rsid w:val="001C546B"/>
    <w:rsid w:val="001C5EBC"/>
    <w:rsid w:val="001D3186"/>
    <w:rsid w:val="001D3B20"/>
    <w:rsid w:val="001D4294"/>
    <w:rsid w:val="001D4812"/>
    <w:rsid w:val="001D7810"/>
    <w:rsid w:val="001E17B6"/>
    <w:rsid w:val="001E419E"/>
    <w:rsid w:val="001E4253"/>
    <w:rsid w:val="001E441B"/>
    <w:rsid w:val="001E596F"/>
    <w:rsid w:val="001E6536"/>
    <w:rsid w:val="001F068E"/>
    <w:rsid w:val="001F0857"/>
    <w:rsid w:val="001F168D"/>
    <w:rsid w:val="001F39A8"/>
    <w:rsid w:val="001F56A0"/>
    <w:rsid w:val="001F57B2"/>
    <w:rsid w:val="00201011"/>
    <w:rsid w:val="00202418"/>
    <w:rsid w:val="0020509C"/>
    <w:rsid w:val="00205F32"/>
    <w:rsid w:val="00206E44"/>
    <w:rsid w:val="0020757B"/>
    <w:rsid w:val="00210E40"/>
    <w:rsid w:val="0021191E"/>
    <w:rsid w:val="00211A00"/>
    <w:rsid w:val="002143C6"/>
    <w:rsid w:val="002143CB"/>
    <w:rsid w:val="002201C4"/>
    <w:rsid w:val="00221DD5"/>
    <w:rsid w:val="00222BED"/>
    <w:rsid w:val="002245EF"/>
    <w:rsid w:val="00224AF0"/>
    <w:rsid w:val="00225ADF"/>
    <w:rsid w:val="002307FA"/>
    <w:rsid w:val="0023081C"/>
    <w:rsid w:val="00230D30"/>
    <w:rsid w:val="00231B2A"/>
    <w:rsid w:val="002339C5"/>
    <w:rsid w:val="00233B06"/>
    <w:rsid w:val="00234C05"/>
    <w:rsid w:val="00235D6F"/>
    <w:rsid w:val="0024347B"/>
    <w:rsid w:val="0024410F"/>
    <w:rsid w:val="00246715"/>
    <w:rsid w:val="0024792A"/>
    <w:rsid w:val="00250857"/>
    <w:rsid w:val="00253495"/>
    <w:rsid w:val="002551C2"/>
    <w:rsid w:val="0025530A"/>
    <w:rsid w:val="00256773"/>
    <w:rsid w:val="0026081B"/>
    <w:rsid w:val="002622F2"/>
    <w:rsid w:val="00262791"/>
    <w:rsid w:val="002651E5"/>
    <w:rsid w:val="00265CBD"/>
    <w:rsid w:val="002701FA"/>
    <w:rsid w:val="00272328"/>
    <w:rsid w:val="00274930"/>
    <w:rsid w:val="00274DA9"/>
    <w:rsid w:val="002752D7"/>
    <w:rsid w:val="002779FD"/>
    <w:rsid w:val="00280F00"/>
    <w:rsid w:val="002843CD"/>
    <w:rsid w:val="00290983"/>
    <w:rsid w:val="00296103"/>
    <w:rsid w:val="002A02F2"/>
    <w:rsid w:val="002A4FC9"/>
    <w:rsid w:val="002B0353"/>
    <w:rsid w:val="002B242A"/>
    <w:rsid w:val="002B28B0"/>
    <w:rsid w:val="002B74B2"/>
    <w:rsid w:val="002B7AF5"/>
    <w:rsid w:val="002C6345"/>
    <w:rsid w:val="002C6A35"/>
    <w:rsid w:val="002C7316"/>
    <w:rsid w:val="002D01EA"/>
    <w:rsid w:val="002D2D18"/>
    <w:rsid w:val="002D3625"/>
    <w:rsid w:val="002D474F"/>
    <w:rsid w:val="002D6514"/>
    <w:rsid w:val="002D6A6A"/>
    <w:rsid w:val="002D7D97"/>
    <w:rsid w:val="002E2202"/>
    <w:rsid w:val="002E2216"/>
    <w:rsid w:val="002E432F"/>
    <w:rsid w:val="002E64A5"/>
    <w:rsid w:val="002E6BD2"/>
    <w:rsid w:val="002E71AA"/>
    <w:rsid w:val="002F121B"/>
    <w:rsid w:val="002F59B7"/>
    <w:rsid w:val="003005EE"/>
    <w:rsid w:val="00300FE6"/>
    <w:rsid w:val="00300FEC"/>
    <w:rsid w:val="00302E87"/>
    <w:rsid w:val="0030303A"/>
    <w:rsid w:val="003037A6"/>
    <w:rsid w:val="003050F4"/>
    <w:rsid w:val="003060A2"/>
    <w:rsid w:val="00306858"/>
    <w:rsid w:val="00311BBB"/>
    <w:rsid w:val="003142DF"/>
    <w:rsid w:val="00314632"/>
    <w:rsid w:val="00317055"/>
    <w:rsid w:val="0031793E"/>
    <w:rsid w:val="00320875"/>
    <w:rsid w:val="00321266"/>
    <w:rsid w:val="003224B7"/>
    <w:rsid w:val="00325638"/>
    <w:rsid w:val="003276F3"/>
    <w:rsid w:val="0032788E"/>
    <w:rsid w:val="00331811"/>
    <w:rsid w:val="003331FF"/>
    <w:rsid w:val="003342FD"/>
    <w:rsid w:val="00334958"/>
    <w:rsid w:val="00337549"/>
    <w:rsid w:val="00337E1A"/>
    <w:rsid w:val="00340DAD"/>
    <w:rsid w:val="00341832"/>
    <w:rsid w:val="00350900"/>
    <w:rsid w:val="00350A85"/>
    <w:rsid w:val="003515F6"/>
    <w:rsid w:val="00354C13"/>
    <w:rsid w:val="00356550"/>
    <w:rsid w:val="00357E26"/>
    <w:rsid w:val="003611F3"/>
    <w:rsid w:val="0036518E"/>
    <w:rsid w:val="003653F8"/>
    <w:rsid w:val="00365778"/>
    <w:rsid w:val="00365A3E"/>
    <w:rsid w:val="00365ED7"/>
    <w:rsid w:val="003669FE"/>
    <w:rsid w:val="00366F10"/>
    <w:rsid w:val="0037139A"/>
    <w:rsid w:val="00382974"/>
    <w:rsid w:val="00384A99"/>
    <w:rsid w:val="003864F2"/>
    <w:rsid w:val="00386E9B"/>
    <w:rsid w:val="00393BE7"/>
    <w:rsid w:val="003941E7"/>
    <w:rsid w:val="00395A9B"/>
    <w:rsid w:val="00396E6B"/>
    <w:rsid w:val="00397E1D"/>
    <w:rsid w:val="003A05F0"/>
    <w:rsid w:val="003A1139"/>
    <w:rsid w:val="003A184B"/>
    <w:rsid w:val="003A1A6D"/>
    <w:rsid w:val="003A1AF7"/>
    <w:rsid w:val="003A36D3"/>
    <w:rsid w:val="003A3968"/>
    <w:rsid w:val="003A3A63"/>
    <w:rsid w:val="003A61DB"/>
    <w:rsid w:val="003A746E"/>
    <w:rsid w:val="003A7C6E"/>
    <w:rsid w:val="003B00B9"/>
    <w:rsid w:val="003B173E"/>
    <w:rsid w:val="003B17B3"/>
    <w:rsid w:val="003B23D1"/>
    <w:rsid w:val="003B2A75"/>
    <w:rsid w:val="003B52EF"/>
    <w:rsid w:val="003B5309"/>
    <w:rsid w:val="003B5590"/>
    <w:rsid w:val="003B5748"/>
    <w:rsid w:val="003B62B8"/>
    <w:rsid w:val="003B6C8E"/>
    <w:rsid w:val="003C2811"/>
    <w:rsid w:val="003C3356"/>
    <w:rsid w:val="003C5D73"/>
    <w:rsid w:val="003C7295"/>
    <w:rsid w:val="003D2DD7"/>
    <w:rsid w:val="003D2E5F"/>
    <w:rsid w:val="003D3B6D"/>
    <w:rsid w:val="003D3B77"/>
    <w:rsid w:val="003D47E0"/>
    <w:rsid w:val="003D54B8"/>
    <w:rsid w:val="003D688B"/>
    <w:rsid w:val="003D6ABC"/>
    <w:rsid w:val="003D753E"/>
    <w:rsid w:val="003D7C78"/>
    <w:rsid w:val="003E012C"/>
    <w:rsid w:val="003E1D9E"/>
    <w:rsid w:val="003F0E25"/>
    <w:rsid w:val="003F3C7D"/>
    <w:rsid w:val="003F6D01"/>
    <w:rsid w:val="003F6F22"/>
    <w:rsid w:val="00400ACE"/>
    <w:rsid w:val="00401553"/>
    <w:rsid w:val="004022B2"/>
    <w:rsid w:val="00403954"/>
    <w:rsid w:val="0040699E"/>
    <w:rsid w:val="0041206B"/>
    <w:rsid w:val="004123B8"/>
    <w:rsid w:val="00413672"/>
    <w:rsid w:val="00414496"/>
    <w:rsid w:val="00415B90"/>
    <w:rsid w:val="00415D30"/>
    <w:rsid w:val="00415E61"/>
    <w:rsid w:val="00417A58"/>
    <w:rsid w:val="00424024"/>
    <w:rsid w:val="00424499"/>
    <w:rsid w:val="00424BA1"/>
    <w:rsid w:val="004255D9"/>
    <w:rsid w:val="00425CF2"/>
    <w:rsid w:val="00427850"/>
    <w:rsid w:val="004337ED"/>
    <w:rsid w:val="00433F44"/>
    <w:rsid w:val="00435CDC"/>
    <w:rsid w:val="00437993"/>
    <w:rsid w:val="00440B56"/>
    <w:rsid w:val="00443087"/>
    <w:rsid w:val="004446CB"/>
    <w:rsid w:val="00445854"/>
    <w:rsid w:val="00447682"/>
    <w:rsid w:val="004477FD"/>
    <w:rsid w:val="00454354"/>
    <w:rsid w:val="00456DEA"/>
    <w:rsid w:val="0045787D"/>
    <w:rsid w:val="00461983"/>
    <w:rsid w:val="00461D9E"/>
    <w:rsid w:val="00463369"/>
    <w:rsid w:val="004633E6"/>
    <w:rsid w:val="00463B3B"/>
    <w:rsid w:val="00464193"/>
    <w:rsid w:val="00466C82"/>
    <w:rsid w:val="00467416"/>
    <w:rsid w:val="0046789C"/>
    <w:rsid w:val="00467FB2"/>
    <w:rsid w:val="00470F44"/>
    <w:rsid w:val="00472153"/>
    <w:rsid w:val="004735D8"/>
    <w:rsid w:val="00473D0C"/>
    <w:rsid w:val="00473EEF"/>
    <w:rsid w:val="00474F26"/>
    <w:rsid w:val="00476F74"/>
    <w:rsid w:val="00477C8D"/>
    <w:rsid w:val="00477E3F"/>
    <w:rsid w:val="00485D92"/>
    <w:rsid w:val="0048651B"/>
    <w:rsid w:val="00487A12"/>
    <w:rsid w:val="00492511"/>
    <w:rsid w:val="00493472"/>
    <w:rsid w:val="00493FDD"/>
    <w:rsid w:val="00494512"/>
    <w:rsid w:val="00494C49"/>
    <w:rsid w:val="0049612C"/>
    <w:rsid w:val="00496C68"/>
    <w:rsid w:val="00496D91"/>
    <w:rsid w:val="004975AA"/>
    <w:rsid w:val="004A11B2"/>
    <w:rsid w:val="004A18F4"/>
    <w:rsid w:val="004A21DF"/>
    <w:rsid w:val="004A3328"/>
    <w:rsid w:val="004A535D"/>
    <w:rsid w:val="004A62CF"/>
    <w:rsid w:val="004A7328"/>
    <w:rsid w:val="004A782F"/>
    <w:rsid w:val="004B03E8"/>
    <w:rsid w:val="004B2D4A"/>
    <w:rsid w:val="004B3199"/>
    <w:rsid w:val="004C0024"/>
    <w:rsid w:val="004C11AC"/>
    <w:rsid w:val="004C1358"/>
    <w:rsid w:val="004C5E81"/>
    <w:rsid w:val="004C7C7A"/>
    <w:rsid w:val="004D0766"/>
    <w:rsid w:val="004D4A82"/>
    <w:rsid w:val="004D6F1A"/>
    <w:rsid w:val="004E1981"/>
    <w:rsid w:val="004E1A0C"/>
    <w:rsid w:val="004E1F5E"/>
    <w:rsid w:val="004E23BF"/>
    <w:rsid w:val="004E33F3"/>
    <w:rsid w:val="004E558B"/>
    <w:rsid w:val="004F2185"/>
    <w:rsid w:val="004F436D"/>
    <w:rsid w:val="004F6398"/>
    <w:rsid w:val="005003D1"/>
    <w:rsid w:val="00500C0A"/>
    <w:rsid w:val="005012C5"/>
    <w:rsid w:val="00501761"/>
    <w:rsid w:val="0050276A"/>
    <w:rsid w:val="0050439A"/>
    <w:rsid w:val="00504500"/>
    <w:rsid w:val="00504843"/>
    <w:rsid w:val="0050729E"/>
    <w:rsid w:val="00507E81"/>
    <w:rsid w:val="005101C6"/>
    <w:rsid w:val="005109B3"/>
    <w:rsid w:val="005126FF"/>
    <w:rsid w:val="00512F8B"/>
    <w:rsid w:val="005131EF"/>
    <w:rsid w:val="005137C6"/>
    <w:rsid w:val="0051436A"/>
    <w:rsid w:val="00516BB8"/>
    <w:rsid w:val="00523303"/>
    <w:rsid w:val="005251E1"/>
    <w:rsid w:val="00525A65"/>
    <w:rsid w:val="005277B2"/>
    <w:rsid w:val="00527C2B"/>
    <w:rsid w:val="00527CF3"/>
    <w:rsid w:val="00530E22"/>
    <w:rsid w:val="00530F1F"/>
    <w:rsid w:val="00531CBE"/>
    <w:rsid w:val="0053285B"/>
    <w:rsid w:val="00535C17"/>
    <w:rsid w:val="005364AD"/>
    <w:rsid w:val="005367A9"/>
    <w:rsid w:val="00536B46"/>
    <w:rsid w:val="00537F23"/>
    <w:rsid w:val="00540A1F"/>
    <w:rsid w:val="005413BF"/>
    <w:rsid w:val="005419F7"/>
    <w:rsid w:val="00541DC6"/>
    <w:rsid w:val="00541FF8"/>
    <w:rsid w:val="00550D34"/>
    <w:rsid w:val="00550DC8"/>
    <w:rsid w:val="00550F15"/>
    <w:rsid w:val="0055199D"/>
    <w:rsid w:val="00553007"/>
    <w:rsid w:val="005540A3"/>
    <w:rsid w:val="00554981"/>
    <w:rsid w:val="005552DA"/>
    <w:rsid w:val="00555392"/>
    <w:rsid w:val="00555808"/>
    <w:rsid w:val="00561101"/>
    <w:rsid w:val="00561701"/>
    <w:rsid w:val="00561763"/>
    <w:rsid w:val="005648D5"/>
    <w:rsid w:val="00565207"/>
    <w:rsid w:val="0056613D"/>
    <w:rsid w:val="00566866"/>
    <w:rsid w:val="00576540"/>
    <w:rsid w:val="00576A8F"/>
    <w:rsid w:val="005803BB"/>
    <w:rsid w:val="0058137C"/>
    <w:rsid w:val="005830C6"/>
    <w:rsid w:val="00584DE2"/>
    <w:rsid w:val="0058656A"/>
    <w:rsid w:val="005908AE"/>
    <w:rsid w:val="005945B7"/>
    <w:rsid w:val="005950B0"/>
    <w:rsid w:val="005958A7"/>
    <w:rsid w:val="0059DAEC"/>
    <w:rsid w:val="005A172F"/>
    <w:rsid w:val="005A275B"/>
    <w:rsid w:val="005A2DD7"/>
    <w:rsid w:val="005A552A"/>
    <w:rsid w:val="005A55AF"/>
    <w:rsid w:val="005A6935"/>
    <w:rsid w:val="005A76BD"/>
    <w:rsid w:val="005B1DDA"/>
    <w:rsid w:val="005B28C1"/>
    <w:rsid w:val="005B4AE3"/>
    <w:rsid w:val="005B4BA8"/>
    <w:rsid w:val="005B5687"/>
    <w:rsid w:val="005B78EC"/>
    <w:rsid w:val="005C01E5"/>
    <w:rsid w:val="005C0A62"/>
    <w:rsid w:val="005C1C0B"/>
    <w:rsid w:val="005C29B0"/>
    <w:rsid w:val="005C35C7"/>
    <w:rsid w:val="005C4FB1"/>
    <w:rsid w:val="005C5843"/>
    <w:rsid w:val="005C6140"/>
    <w:rsid w:val="005D274B"/>
    <w:rsid w:val="005D307A"/>
    <w:rsid w:val="005D5AC2"/>
    <w:rsid w:val="005D6BB1"/>
    <w:rsid w:val="005D7DCB"/>
    <w:rsid w:val="005E4914"/>
    <w:rsid w:val="005E4B81"/>
    <w:rsid w:val="005E4EFB"/>
    <w:rsid w:val="005E5EED"/>
    <w:rsid w:val="005E65B7"/>
    <w:rsid w:val="005F39E2"/>
    <w:rsid w:val="005F3F48"/>
    <w:rsid w:val="005F4EE9"/>
    <w:rsid w:val="005F5664"/>
    <w:rsid w:val="005F765B"/>
    <w:rsid w:val="00600BC5"/>
    <w:rsid w:val="00600E36"/>
    <w:rsid w:val="00600F59"/>
    <w:rsid w:val="00601960"/>
    <w:rsid w:val="00604D23"/>
    <w:rsid w:val="00606E0B"/>
    <w:rsid w:val="00607EB4"/>
    <w:rsid w:val="0061714B"/>
    <w:rsid w:val="006177AC"/>
    <w:rsid w:val="00617CF4"/>
    <w:rsid w:val="00621AB0"/>
    <w:rsid w:val="006220D6"/>
    <w:rsid w:val="0063018F"/>
    <w:rsid w:val="00630CBF"/>
    <w:rsid w:val="0063444B"/>
    <w:rsid w:val="006414A0"/>
    <w:rsid w:val="00641D7E"/>
    <w:rsid w:val="00646EB4"/>
    <w:rsid w:val="0064708D"/>
    <w:rsid w:val="006478BC"/>
    <w:rsid w:val="0064794C"/>
    <w:rsid w:val="00647963"/>
    <w:rsid w:val="00650464"/>
    <w:rsid w:val="00650A3C"/>
    <w:rsid w:val="00654382"/>
    <w:rsid w:val="00660523"/>
    <w:rsid w:val="006629B3"/>
    <w:rsid w:val="006636F1"/>
    <w:rsid w:val="006639DC"/>
    <w:rsid w:val="00663CB3"/>
    <w:rsid w:val="00666130"/>
    <w:rsid w:val="00666E16"/>
    <w:rsid w:val="006670A8"/>
    <w:rsid w:val="0066774B"/>
    <w:rsid w:val="0067100C"/>
    <w:rsid w:val="006717DB"/>
    <w:rsid w:val="006731AF"/>
    <w:rsid w:val="00673796"/>
    <w:rsid w:val="00673AB1"/>
    <w:rsid w:val="006819D0"/>
    <w:rsid w:val="00682B53"/>
    <w:rsid w:val="00682CFB"/>
    <w:rsid w:val="00684903"/>
    <w:rsid w:val="006901BC"/>
    <w:rsid w:val="00690A98"/>
    <w:rsid w:val="00692A51"/>
    <w:rsid w:val="006933F5"/>
    <w:rsid w:val="00693D79"/>
    <w:rsid w:val="00693E56"/>
    <w:rsid w:val="00695458"/>
    <w:rsid w:val="006A18F2"/>
    <w:rsid w:val="006A310E"/>
    <w:rsid w:val="006A3D38"/>
    <w:rsid w:val="006A43D4"/>
    <w:rsid w:val="006A763D"/>
    <w:rsid w:val="006A76C8"/>
    <w:rsid w:val="006B120E"/>
    <w:rsid w:val="006B22C8"/>
    <w:rsid w:val="006B3A32"/>
    <w:rsid w:val="006B40E2"/>
    <w:rsid w:val="006B4A54"/>
    <w:rsid w:val="006B501F"/>
    <w:rsid w:val="006B70FB"/>
    <w:rsid w:val="006B762D"/>
    <w:rsid w:val="006B7684"/>
    <w:rsid w:val="006C1358"/>
    <w:rsid w:val="006C1435"/>
    <w:rsid w:val="006C2B82"/>
    <w:rsid w:val="006C4B2E"/>
    <w:rsid w:val="006C5351"/>
    <w:rsid w:val="006C5D7F"/>
    <w:rsid w:val="006C5FC2"/>
    <w:rsid w:val="006C6820"/>
    <w:rsid w:val="006D0704"/>
    <w:rsid w:val="006D1130"/>
    <w:rsid w:val="006D18D4"/>
    <w:rsid w:val="006D569B"/>
    <w:rsid w:val="006D5E6B"/>
    <w:rsid w:val="006D692E"/>
    <w:rsid w:val="006D7DA5"/>
    <w:rsid w:val="006E1486"/>
    <w:rsid w:val="006E1607"/>
    <w:rsid w:val="006E20DA"/>
    <w:rsid w:val="006E45DE"/>
    <w:rsid w:val="006E5155"/>
    <w:rsid w:val="006F2D88"/>
    <w:rsid w:val="006F42B3"/>
    <w:rsid w:val="006F4979"/>
    <w:rsid w:val="006F502E"/>
    <w:rsid w:val="006F537E"/>
    <w:rsid w:val="006F5881"/>
    <w:rsid w:val="00701318"/>
    <w:rsid w:val="0070239A"/>
    <w:rsid w:val="00703508"/>
    <w:rsid w:val="00703B7D"/>
    <w:rsid w:val="007060FE"/>
    <w:rsid w:val="00706669"/>
    <w:rsid w:val="00715912"/>
    <w:rsid w:val="0071638E"/>
    <w:rsid w:val="00717E82"/>
    <w:rsid w:val="00720958"/>
    <w:rsid w:val="00720FF7"/>
    <w:rsid w:val="00721287"/>
    <w:rsid w:val="00721355"/>
    <w:rsid w:val="0072238D"/>
    <w:rsid w:val="007247C0"/>
    <w:rsid w:val="00724AEF"/>
    <w:rsid w:val="00725A2A"/>
    <w:rsid w:val="00726061"/>
    <w:rsid w:val="00730D6D"/>
    <w:rsid w:val="007312A9"/>
    <w:rsid w:val="00732B10"/>
    <w:rsid w:val="00732D19"/>
    <w:rsid w:val="00735917"/>
    <w:rsid w:val="00735EAD"/>
    <w:rsid w:val="00736A7A"/>
    <w:rsid w:val="00736C0A"/>
    <w:rsid w:val="007415D7"/>
    <w:rsid w:val="00744733"/>
    <w:rsid w:val="00746AE9"/>
    <w:rsid w:val="0074736A"/>
    <w:rsid w:val="00747ADE"/>
    <w:rsid w:val="007518E0"/>
    <w:rsid w:val="00752997"/>
    <w:rsid w:val="00753262"/>
    <w:rsid w:val="00753691"/>
    <w:rsid w:val="00755208"/>
    <w:rsid w:val="007554EE"/>
    <w:rsid w:val="00763385"/>
    <w:rsid w:val="00770AF4"/>
    <w:rsid w:val="007715A2"/>
    <w:rsid w:val="00772698"/>
    <w:rsid w:val="00773795"/>
    <w:rsid w:val="007751B5"/>
    <w:rsid w:val="00780ED9"/>
    <w:rsid w:val="0078132C"/>
    <w:rsid w:val="00781E00"/>
    <w:rsid w:val="007826CE"/>
    <w:rsid w:val="00782B96"/>
    <w:rsid w:val="00785309"/>
    <w:rsid w:val="00785743"/>
    <w:rsid w:val="00785D41"/>
    <w:rsid w:val="00785FA7"/>
    <w:rsid w:val="00786843"/>
    <w:rsid w:val="00787571"/>
    <w:rsid w:val="00787B09"/>
    <w:rsid w:val="00790359"/>
    <w:rsid w:val="00790DE9"/>
    <w:rsid w:val="00790ED8"/>
    <w:rsid w:val="00792ADD"/>
    <w:rsid w:val="00794042"/>
    <w:rsid w:val="00796025"/>
    <w:rsid w:val="007A4EAD"/>
    <w:rsid w:val="007A4EBB"/>
    <w:rsid w:val="007A4F1A"/>
    <w:rsid w:val="007A51D1"/>
    <w:rsid w:val="007A5374"/>
    <w:rsid w:val="007A60A2"/>
    <w:rsid w:val="007A78B4"/>
    <w:rsid w:val="007A7933"/>
    <w:rsid w:val="007A7C9B"/>
    <w:rsid w:val="007B0638"/>
    <w:rsid w:val="007B24AD"/>
    <w:rsid w:val="007B3623"/>
    <w:rsid w:val="007B3D24"/>
    <w:rsid w:val="007B4B9C"/>
    <w:rsid w:val="007B6EBD"/>
    <w:rsid w:val="007B7A3B"/>
    <w:rsid w:val="007C1A9E"/>
    <w:rsid w:val="007C1CDD"/>
    <w:rsid w:val="007C3D7D"/>
    <w:rsid w:val="007C5FC6"/>
    <w:rsid w:val="007C7D46"/>
    <w:rsid w:val="007C7D92"/>
    <w:rsid w:val="007D11D5"/>
    <w:rsid w:val="007D25FB"/>
    <w:rsid w:val="007D4E1B"/>
    <w:rsid w:val="007D5941"/>
    <w:rsid w:val="007D599C"/>
    <w:rsid w:val="007D6467"/>
    <w:rsid w:val="007D70E9"/>
    <w:rsid w:val="007D7145"/>
    <w:rsid w:val="007D7423"/>
    <w:rsid w:val="007D7DA4"/>
    <w:rsid w:val="007E335C"/>
    <w:rsid w:val="007E6701"/>
    <w:rsid w:val="007E740A"/>
    <w:rsid w:val="007F0B67"/>
    <w:rsid w:val="007F0DE4"/>
    <w:rsid w:val="007F33CF"/>
    <w:rsid w:val="007F4476"/>
    <w:rsid w:val="007F4938"/>
    <w:rsid w:val="007F7F12"/>
    <w:rsid w:val="00800300"/>
    <w:rsid w:val="00800374"/>
    <w:rsid w:val="0080047D"/>
    <w:rsid w:val="00800A1E"/>
    <w:rsid w:val="0080293E"/>
    <w:rsid w:val="008058A1"/>
    <w:rsid w:val="008065C5"/>
    <w:rsid w:val="00807A7A"/>
    <w:rsid w:val="0081272A"/>
    <w:rsid w:val="00814BA7"/>
    <w:rsid w:val="00815318"/>
    <w:rsid w:val="00817032"/>
    <w:rsid w:val="008204FE"/>
    <w:rsid w:val="00820F92"/>
    <w:rsid w:val="008225D8"/>
    <w:rsid w:val="0082393D"/>
    <w:rsid w:val="00826B01"/>
    <w:rsid w:val="008309FF"/>
    <w:rsid w:val="008310C5"/>
    <w:rsid w:val="0083364A"/>
    <w:rsid w:val="00837E77"/>
    <w:rsid w:val="00840519"/>
    <w:rsid w:val="00840EB3"/>
    <w:rsid w:val="00841149"/>
    <w:rsid w:val="0084342F"/>
    <w:rsid w:val="00843D9A"/>
    <w:rsid w:val="008446C1"/>
    <w:rsid w:val="008456B9"/>
    <w:rsid w:val="008457EE"/>
    <w:rsid w:val="008458F2"/>
    <w:rsid w:val="008474F3"/>
    <w:rsid w:val="00847A96"/>
    <w:rsid w:val="008535BA"/>
    <w:rsid w:val="00854D97"/>
    <w:rsid w:val="008557E3"/>
    <w:rsid w:val="0085663D"/>
    <w:rsid w:val="00857F19"/>
    <w:rsid w:val="00861260"/>
    <w:rsid w:val="0086422D"/>
    <w:rsid w:val="00866B6D"/>
    <w:rsid w:val="00867116"/>
    <w:rsid w:val="00867B0F"/>
    <w:rsid w:val="00870418"/>
    <w:rsid w:val="00871043"/>
    <w:rsid w:val="008719AE"/>
    <w:rsid w:val="00872AF6"/>
    <w:rsid w:val="00872D0B"/>
    <w:rsid w:val="00873AA4"/>
    <w:rsid w:val="00874BA0"/>
    <w:rsid w:val="0088010F"/>
    <w:rsid w:val="008807A2"/>
    <w:rsid w:val="008812DB"/>
    <w:rsid w:val="0088510F"/>
    <w:rsid w:val="008856F7"/>
    <w:rsid w:val="00887D3E"/>
    <w:rsid w:val="00891BB1"/>
    <w:rsid w:val="0089360C"/>
    <w:rsid w:val="00893AEC"/>
    <w:rsid w:val="00893B89"/>
    <w:rsid w:val="008962AF"/>
    <w:rsid w:val="008978D0"/>
    <w:rsid w:val="008A034E"/>
    <w:rsid w:val="008A28CD"/>
    <w:rsid w:val="008A4DBE"/>
    <w:rsid w:val="008A58D8"/>
    <w:rsid w:val="008A6DCF"/>
    <w:rsid w:val="008A75E7"/>
    <w:rsid w:val="008B057E"/>
    <w:rsid w:val="008B1A72"/>
    <w:rsid w:val="008B2200"/>
    <w:rsid w:val="008B563D"/>
    <w:rsid w:val="008B715B"/>
    <w:rsid w:val="008B7DBE"/>
    <w:rsid w:val="008C6F2C"/>
    <w:rsid w:val="008C70E3"/>
    <w:rsid w:val="008D0E5C"/>
    <w:rsid w:val="008D3062"/>
    <w:rsid w:val="008D7DD1"/>
    <w:rsid w:val="008E04B2"/>
    <w:rsid w:val="008E5CDF"/>
    <w:rsid w:val="008E6B83"/>
    <w:rsid w:val="008E763B"/>
    <w:rsid w:val="008F10C4"/>
    <w:rsid w:val="008F2161"/>
    <w:rsid w:val="008F3012"/>
    <w:rsid w:val="008F4456"/>
    <w:rsid w:val="008F5BB4"/>
    <w:rsid w:val="008F5D85"/>
    <w:rsid w:val="00900EB1"/>
    <w:rsid w:val="009014F5"/>
    <w:rsid w:val="00905507"/>
    <w:rsid w:val="009130A2"/>
    <w:rsid w:val="00913D2A"/>
    <w:rsid w:val="009164A7"/>
    <w:rsid w:val="009172C8"/>
    <w:rsid w:val="00917551"/>
    <w:rsid w:val="00924CEB"/>
    <w:rsid w:val="00925D71"/>
    <w:rsid w:val="00926718"/>
    <w:rsid w:val="00930F73"/>
    <w:rsid w:val="00931BDD"/>
    <w:rsid w:val="0093205A"/>
    <w:rsid w:val="0093218C"/>
    <w:rsid w:val="00933745"/>
    <w:rsid w:val="0093417B"/>
    <w:rsid w:val="00934BC0"/>
    <w:rsid w:val="00935F04"/>
    <w:rsid w:val="00936745"/>
    <w:rsid w:val="009379C6"/>
    <w:rsid w:val="00941448"/>
    <w:rsid w:val="00943719"/>
    <w:rsid w:val="00944221"/>
    <w:rsid w:val="00946040"/>
    <w:rsid w:val="00946088"/>
    <w:rsid w:val="009460A2"/>
    <w:rsid w:val="009465DE"/>
    <w:rsid w:val="00952ECD"/>
    <w:rsid w:val="009548DF"/>
    <w:rsid w:val="009550F7"/>
    <w:rsid w:val="00956AF1"/>
    <w:rsid w:val="00961712"/>
    <w:rsid w:val="00961732"/>
    <w:rsid w:val="009623C7"/>
    <w:rsid w:val="00964317"/>
    <w:rsid w:val="009647B6"/>
    <w:rsid w:val="009651B4"/>
    <w:rsid w:val="00966F67"/>
    <w:rsid w:val="00970669"/>
    <w:rsid w:val="00971014"/>
    <w:rsid w:val="009720AA"/>
    <w:rsid w:val="00972649"/>
    <w:rsid w:val="00982050"/>
    <w:rsid w:val="00982624"/>
    <w:rsid w:val="00982F1F"/>
    <w:rsid w:val="00984AB1"/>
    <w:rsid w:val="00986BCA"/>
    <w:rsid w:val="00986F5C"/>
    <w:rsid w:val="00991CA9"/>
    <w:rsid w:val="00992F19"/>
    <w:rsid w:val="0099654A"/>
    <w:rsid w:val="009A1F83"/>
    <w:rsid w:val="009A27DE"/>
    <w:rsid w:val="009A4A8A"/>
    <w:rsid w:val="009A4C7F"/>
    <w:rsid w:val="009B0EA1"/>
    <w:rsid w:val="009B1475"/>
    <w:rsid w:val="009B17EF"/>
    <w:rsid w:val="009B18B5"/>
    <w:rsid w:val="009B196B"/>
    <w:rsid w:val="009B1E3E"/>
    <w:rsid w:val="009B26C1"/>
    <w:rsid w:val="009B3491"/>
    <w:rsid w:val="009B4512"/>
    <w:rsid w:val="009B573F"/>
    <w:rsid w:val="009C0057"/>
    <w:rsid w:val="009C41AE"/>
    <w:rsid w:val="009C4E49"/>
    <w:rsid w:val="009C6C24"/>
    <w:rsid w:val="009C729E"/>
    <w:rsid w:val="009C757F"/>
    <w:rsid w:val="009C76C0"/>
    <w:rsid w:val="009C7D61"/>
    <w:rsid w:val="009D067C"/>
    <w:rsid w:val="009D0C1A"/>
    <w:rsid w:val="009D2E37"/>
    <w:rsid w:val="009D3E17"/>
    <w:rsid w:val="009D4216"/>
    <w:rsid w:val="009D7186"/>
    <w:rsid w:val="009D7E2B"/>
    <w:rsid w:val="009E0D7D"/>
    <w:rsid w:val="009E1E67"/>
    <w:rsid w:val="009E2FD6"/>
    <w:rsid w:val="009E3007"/>
    <w:rsid w:val="009E434F"/>
    <w:rsid w:val="009F1533"/>
    <w:rsid w:val="009F1A04"/>
    <w:rsid w:val="009F1FD5"/>
    <w:rsid w:val="009F44DF"/>
    <w:rsid w:val="009F5529"/>
    <w:rsid w:val="009F59A6"/>
    <w:rsid w:val="009F7E5C"/>
    <w:rsid w:val="00A0084E"/>
    <w:rsid w:val="00A02E07"/>
    <w:rsid w:val="00A05C48"/>
    <w:rsid w:val="00A05D8E"/>
    <w:rsid w:val="00A106FB"/>
    <w:rsid w:val="00A107F0"/>
    <w:rsid w:val="00A10F63"/>
    <w:rsid w:val="00A11707"/>
    <w:rsid w:val="00A12794"/>
    <w:rsid w:val="00A16150"/>
    <w:rsid w:val="00A164C5"/>
    <w:rsid w:val="00A1685B"/>
    <w:rsid w:val="00A1758F"/>
    <w:rsid w:val="00A179B8"/>
    <w:rsid w:val="00A17A2B"/>
    <w:rsid w:val="00A21104"/>
    <w:rsid w:val="00A21252"/>
    <w:rsid w:val="00A2246B"/>
    <w:rsid w:val="00A241FB"/>
    <w:rsid w:val="00A24467"/>
    <w:rsid w:val="00A25C52"/>
    <w:rsid w:val="00A27415"/>
    <w:rsid w:val="00A31593"/>
    <w:rsid w:val="00A32013"/>
    <w:rsid w:val="00A32E42"/>
    <w:rsid w:val="00A3759E"/>
    <w:rsid w:val="00A40619"/>
    <w:rsid w:val="00A40AF1"/>
    <w:rsid w:val="00A40DA4"/>
    <w:rsid w:val="00A40E7E"/>
    <w:rsid w:val="00A428C8"/>
    <w:rsid w:val="00A44F51"/>
    <w:rsid w:val="00A44FC1"/>
    <w:rsid w:val="00A4509E"/>
    <w:rsid w:val="00A507E9"/>
    <w:rsid w:val="00A50A4D"/>
    <w:rsid w:val="00A51A81"/>
    <w:rsid w:val="00A54B1A"/>
    <w:rsid w:val="00A54FA6"/>
    <w:rsid w:val="00A56001"/>
    <w:rsid w:val="00A61EAD"/>
    <w:rsid w:val="00A64300"/>
    <w:rsid w:val="00A64F20"/>
    <w:rsid w:val="00A652D5"/>
    <w:rsid w:val="00A65DF3"/>
    <w:rsid w:val="00A708AD"/>
    <w:rsid w:val="00A71781"/>
    <w:rsid w:val="00A71A0B"/>
    <w:rsid w:val="00A73CA0"/>
    <w:rsid w:val="00A742C8"/>
    <w:rsid w:val="00A8136C"/>
    <w:rsid w:val="00A825E5"/>
    <w:rsid w:val="00A84694"/>
    <w:rsid w:val="00A85F83"/>
    <w:rsid w:val="00A86FEE"/>
    <w:rsid w:val="00A90416"/>
    <w:rsid w:val="00A91058"/>
    <w:rsid w:val="00A91640"/>
    <w:rsid w:val="00A917FD"/>
    <w:rsid w:val="00A935C3"/>
    <w:rsid w:val="00A94311"/>
    <w:rsid w:val="00A9567F"/>
    <w:rsid w:val="00A95DA7"/>
    <w:rsid w:val="00A95F69"/>
    <w:rsid w:val="00A9630E"/>
    <w:rsid w:val="00A96818"/>
    <w:rsid w:val="00A9700B"/>
    <w:rsid w:val="00A97817"/>
    <w:rsid w:val="00AA02D2"/>
    <w:rsid w:val="00AA415C"/>
    <w:rsid w:val="00AA6196"/>
    <w:rsid w:val="00AA6B5C"/>
    <w:rsid w:val="00AA6C94"/>
    <w:rsid w:val="00AB4434"/>
    <w:rsid w:val="00AB5E9E"/>
    <w:rsid w:val="00AB6AF7"/>
    <w:rsid w:val="00AB7010"/>
    <w:rsid w:val="00AB7894"/>
    <w:rsid w:val="00AB7993"/>
    <w:rsid w:val="00AC12DA"/>
    <w:rsid w:val="00AC30C7"/>
    <w:rsid w:val="00AC4145"/>
    <w:rsid w:val="00AC6926"/>
    <w:rsid w:val="00AC7DAB"/>
    <w:rsid w:val="00AD0AD5"/>
    <w:rsid w:val="00AD154D"/>
    <w:rsid w:val="00AD3928"/>
    <w:rsid w:val="00AD3BF3"/>
    <w:rsid w:val="00AD57FB"/>
    <w:rsid w:val="00AD6202"/>
    <w:rsid w:val="00AE2A9F"/>
    <w:rsid w:val="00AE74E4"/>
    <w:rsid w:val="00AE7EB3"/>
    <w:rsid w:val="00AE7EC0"/>
    <w:rsid w:val="00AF34C0"/>
    <w:rsid w:val="00AF42F4"/>
    <w:rsid w:val="00AF7546"/>
    <w:rsid w:val="00B00740"/>
    <w:rsid w:val="00B01B86"/>
    <w:rsid w:val="00B027EE"/>
    <w:rsid w:val="00B0672F"/>
    <w:rsid w:val="00B06E49"/>
    <w:rsid w:val="00B12EC8"/>
    <w:rsid w:val="00B14D04"/>
    <w:rsid w:val="00B15239"/>
    <w:rsid w:val="00B203CA"/>
    <w:rsid w:val="00B20D7D"/>
    <w:rsid w:val="00B227F5"/>
    <w:rsid w:val="00B23444"/>
    <w:rsid w:val="00B23F31"/>
    <w:rsid w:val="00B24C22"/>
    <w:rsid w:val="00B24C70"/>
    <w:rsid w:val="00B24D5A"/>
    <w:rsid w:val="00B30D2C"/>
    <w:rsid w:val="00B314C9"/>
    <w:rsid w:val="00B32D05"/>
    <w:rsid w:val="00B3342C"/>
    <w:rsid w:val="00B34D68"/>
    <w:rsid w:val="00B35CC1"/>
    <w:rsid w:val="00B37401"/>
    <w:rsid w:val="00B402DB"/>
    <w:rsid w:val="00B41579"/>
    <w:rsid w:val="00B41BBD"/>
    <w:rsid w:val="00B45B0E"/>
    <w:rsid w:val="00B477E7"/>
    <w:rsid w:val="00B47F68"/>
    <w:rsid w:val="00B5241B"/>
    <w:rsid w:val="00B5392C"/>
    <w:rsid w:val="00B55757"/>
    <w:rsid w:val="00B55C0B"/>
    <w:rsid w:val="00B57DEC"/>
    <w:rsid w:val="00B60A97"/>
    <w:rsid w:val="00B62E3C"/>
    <w:rsid w:val="00B62FC1"/>
    <w:rsid w:val="00B64BDA"/>
    <w:rsid w:val="00B65554"/>
    <w:rsid w:val="00B7100A"/>
    <w:rsid w:val="00B716E6"/>
    <w:rsid w:val="00B738E2"/>
    <w:rsid w:val="00B76183"/>
    <w:rsid w:val="00B7722B"/>
    <w:rsid w:val="00B81A6E"/>
    <w:rsid w:val="00B8244B"/>
    <w:rsid w:val="00B8433C"/>
    <w:rsid w:val="00B85C38"/>
    <w:rsid w:val="00B8687B"/>
    <w:rsid w:val="00B908CA"/>
    <w:rsid w:val="00B91073"/>
    <w:rsid w:val="00B91C6A"/>
    <w:rsid w:val="00B92DB9"/>
    <w:rsid w:val="00B93D1A"/>
    <w:rsid w:val="00B97CDA"/>
    <w:rsid w:val="00BA2D93"/>
    <w:rsid w:val="00BA3053"/>
    <w:rsid w:val="00BA3060"/>
    <w:rsid w:val="00BA3AEE"/>
    <w:rsid w:val="00BA3FF5"/>
    <w:rsid w:val="00BA43E2"/>
    <w:rsid w:val="00BA6D18"/>
    <w:rsid w:val="00BA6D6A"/>
    <w:rsid w:val="00BA7A02"/>
    <w:rsid w:val="00BB1667"/>
    <w:rsid w:val="00BB215E"/>
    <w:rsid w:val="00BB34FE"/>
    <w:rsid w:val="00BB665B"/>
    <w:rsid w:val="00BC06DF"/>
    <w:rsid w:val="00BC2741"/>
    <w:rsid w:val="00BC3925"/>
    <w:rsid w:val="00BC605A"/>
    <w:rsid w:val="00BC6A31"/>
    <w:rsid w:val="00BC76FD"/>
    <w:rsid w:val="00BD0905"/>
    <w:rsid w:val="00BD4699"/>
    <w:rsid w:val="00BD704E"/>
    <w:rsid w:val="00BE0B91"/>
    <w:rsid w:val="00BE2542"/>
    <w:rsid w:val="00BE41CD"/>
    <w:rsid w:val="00BE47C8"/>
    <w:rsid w:val="00BE4D6C"/>
    <w:rsid w:val="00BE668F"/>
    <w:rsid w:val="00BF1718"/>
    <w:rsid w:val="00BF23CB"/>
    <w:rsid w:val="00BF2713"/>
    <w:rsid w:val="00BF3F20"/>
    <w:rsid w:val="00BF45E3"/>
    <w:rsid w:val="00BF56B6"/>
    <w:rsid w:val="00C00CAE"/>
    <w:rsid w:val="00C00FC2"/>
    <w:rsid w:val="00C03139"/>
    <w:rsid w:val="00C031DC"/>
    <w:rsid w:val="00C03CA8"/>
    <w:rsid w:val="00C03F0B"/>
    <w:rsid w:val="00C05E6E"/>
    <w:rsid w:val="00C05F5E"/>
    <w:rsid w:val="00C06E08"/>
    <w:rsid w:val="00C077F5"/>
    <w:rsid w:val="00C110F4"/>
    <w:rsid w:val="00C13B91"/>
    <w:rsid w:val="00C154A8"/>
    <w:rsid w:val="00C221F2"/>
    <w:rsid w:val="00C23ADD"/>
    <w:rsid w:val="00C247F8"/>
    <w:rsid w:val="00C26203"/>
    <w:rsid w:val="00C30313"/>
    <w:rsid w:val="00C3090A"/>
    <w:rsid w:val="00C31664"/>
    <w:rsid w:val="00C31DF5"/>
    <w:rsid w:val="00C35FDE"/>
    <w:rsid w:val="00C3650D"/>
    <w:rsid w:val="00C36922"/>
    <w:rsid w:val="00C36A19"/>
    <w:rsid w:val="00C36F87"/>
    <w:rsid w:val="00C3780D"/>
    <w:rsid w:val="00C41765"/>
    <w:rsid w:val="00C41C53"/>
    <w:rsid w:val="00C461AA"/>
    <w:rsid w:val="00C51328"/>
    <w:rsid w:val="00C531B3"/>
    <w:rsid w:val="00C613FC"/>
    <w:rsid w:val="00C645C6"/>
    <w:rsid w:val="00C65B14"/>
    <w:rsid w:val="00C6681C"/>
    <w:rsid w:val="00C70B78"/>
    <w:rsid w:val="00C725BC"/>
    <w:rsid w:val="00C765FA"/>
    <w:rsid w:val="00C813EB"/>
    <w:rsid w:val="00C82278"/>
    <w:rsid w:val="00C86970"/>
    <w:rsid w:val="00C87AC8"/>
    <w:rsid w:val="00C9024E"/>
    <w:rsid w:val="00C904A3"/>
    <w:rsid w:val="00C911DA"/>
    <w:rsid w:val="00C91696"/>
    <w:rsid w:val="00C9336D"/>
    <w:rsid w:val="00C947B6"/>
    <w:rsid w:val="00C95892"/>
    <w:rsid w:val="00C95F1F"/>
    <w:rsid w:val="00C97FA3"/>
    <w:rsid w:val="00CA02BA"/>
    <w:rsid w:val="00CA3348"/>
    <w:rsid w:val="00CA57E7"/>
    <w:rsid w:val="00CB0F7A"/>
    <w:rsid w:val="00CB21D6"/>
    <w:rsid w:val="00CB2825"/>
    <w:rsid w:val="00CB3F41"/>
    <w:rsid w:val="00CB4019"/>
    <w:rsid w:val="00CB5651"/>
    <w:rsid w:val="00CB68A9"/>
    <w:rsid w:val="00CB74E7"/>
    <w:rsid w:val="00CC0263"/>
    <w:rsid w:val="00CC13B1"/>
    <w:rsid w:val="00CC2237"/>
    <w:rsid w:val="00CC2611"/>
    <w:rsid w:val="00CC477B"/>
    <w:rsid w:val="00CC4CF0"/>
    <w:rsid w:val="00CD0C0A"/>
    <w:rsid w:val="00CD2235"/>
    <w:rsid w:val="00CD3704"/>
    <w:rsid w:val="00CD4415"/>
    <w:rsid w:val="00CD48F4"/>
    <w:rsid w:val="00CD630B"/>
    <w:rsid w:val="00CD6547"/>
    <w:rsid w:val="00CD7A30"/>
    <w:rsid w:val="00CD7AE6"/>
    <w:rsid w:val="00CD7B22"/>
    <w:rsid w:val="00CE1CD1"/>
    <w:rsid w:val="00CE2F2A"/>
    <w:rsid w:val="00CE561D"/>
    <w:rsid w:val="00CE58DF"/>
    <w:rsid w:val="00CE5985"/>
    <w:rsid w:val="00CE5F90"/>
    <w:rsid w:val="00CE6200"/>
    <w:rsid w:val="00CE65A8"/>
    <w:rsid w:val="00CE74AA"/>
    <w:rsid w:val="00CE7FF0"/>
    <w:rsid w:val="00CF04CF"/>
    <w:rsid w:val="00CF1B6E"/>
    <w:rsid w:val="00CF2FC5"/>
    <w:rsid w:val="00CF3FCD"/>
    <w:rsid w:val="00CF476D"/>
    <w:rsid w:val="00CF48DB"/>
    <w:rsid w:val="00CF6730"/>
    <w:rsid w:val="00CF7ABA"/>
    <w:rsid w:val="00CF7FEF"/>
    <w:rsid w:val="00D004ED"/>
    <w:rsid w:val="00D014AA"/>
    <w:rsid w:val="00D016AE"/>
    <w:rsid w:val="00D01FF9"/>
    <w:rsid w:val="00D0217A"/>
    <w:rsid w:val="00D02AA1"/>
    <w:rsid w:val="00D048A0"/>
    <w:rsid w:val="00D05659"/>
    <w:rsid w:val="00D05F43"/>
    <w:rsid w:val="00D06DF8"/>
    <w:rsid w:val="00D112B9"/>
    <w:rsid w:val="00D1153C"/>
    <w:rsid w:val="00D14F0C"/>
    <w:rsid w:val="00D1602C"/>
    <w:rsid w:val="00D171AE"/>
    <w:rsid w:val="00D17485"/>
    <w:rsid w:val="00D21B77"/>
    <w:rsid w:val="00D22F97"/>
    <w:rsid w:val="00D2345E"/>
    <w:rsid w:val="00D2431B"/>
    <w:rsid w:val="00D25DE4"/>
    <w:rsid w:val="00D261BE"/>
    <w:rsid w:val="00D26717"/>
    <w:rsid w:val="00D26814"/>
    <w:rsid w:val="00D26905"/>
    <w:rsid w:val="00D26AAB"/>
    <w:rsid w:val="00D27192"/>
    <w:rsid w:val="00D27426"/>
    <w:rsid w:val="00D32EB2"/>
    <w:rsid w:val="00D3400A"/>
    <w:rsid w:val="00D3648E"/>
    <w:rsid w:val="00D37AB6"/>
    <w:rsid w:val="00D4058A"/>
    <w:rsid w:val="00D41869"/>
    <w:rsid w:val="00D41C0A"/>
    <w:rsid w:val="00D42807"/>
    <w:rsid w:val="00D42836"/>
    <w:rsid w:val="00D437CC"/>
    <w:rsid w:val="00D45337"/>
    <w:rsid w:val="00D478B8"/>
    <w:rsid w:val="00D47EC0"/>
    <w:rsid w:val="00D47F8D"/>
    <w:rsid w:val="00D53F27"/>
    <w:rsid w:val="00D54A0E"/>
    <w:rsid w:val="00D54CF0"/>
    <w:rsid w:val="00D5516A"/>
    <w:rsid w:val="00D55666"/>
    <w:rsid w:val="00D55A73"/>
    <w:rsid w:val="00D56262"/>
    <w:rsid w:val="00D60BFE"/>
    <w:rsid w:val="00D61238"/>
    <w:rsid w:val="00D615EB"/>
    <w:rsid w:val="00D61839"/>
    <w:rsid w:val="00D62A85"/>
    <w:rsid w:val="00D62BD3"/>
    <w:rsid w:val="00D639C7"/>
    <w:rsid w:val="00D64D4A"/>
    <w:rsid w:val="00D672F7"/>
    <w:rsid w:val="00D7113F"/>
    <w:rsid w:val="00D71243"/>
    <w:rsid w:val="00D712EF"/>
    <w:rsid w:val="00D727DF"/>
    <w:rsid w:val="00D75149"/>
    <w:rsid w:val="00D753A5"/>
    <w:rsid w:val="00D75F4D"/>
    <w:rsid w:val="00D7699B"/>
    <w:rsid w:val="00D77E7C"/>
    <w:rsid w:val="00D82264"/>
    <w:rsid w:val="00D824FE"/>
    <w:rsid w:val="00D825DA"/>
    <w:rsid w:val="00D84714"/>
    <w:rsid w:val="00D847A8"/>
    <w:rsid w:val="00D86364"/>
    <w:rsid w:val="00D86974"/>
    <w:rsid w:val="00D932B6"/>
    <w:rsid w:val="00D93E13"/>
    <w:rsid w:val="00D944B1"/>
    <w:rsid w:val="00D9452B"/>
    <w:rsid w:val="00D94744"/>
    <w:rsid w:val="00D955BB"/>
    <w:rsid w:val="00D975A5"/>
    <w:rsid w:val="00DA0BBE"/>
    <w:rsid w:val="00DA38DB"/>
    <w:rsid w:val="00DA5983"/>
    <w:rsid w:val="00DA5C15"/>
    <w:rsid w:val="00DA630F"/>
    <w:rsid w:val="00DA697D"/>
    <w:rsid w:val="00DA7BA9"/>
    <w:rsid w:val="00DB2BEE"/>
    <w:rsid w:val="00DB524D"/>
    <w:rsid w:val="00DB6606"/>
    <w:rsid w:val="00DB6D40"/>
    <w:rsid w:val="00DB7D97"/>
    <w:rsid w:val="00DC1D08"/>
    <w:rsid w:val="00DC2992"/>
    <w:rsid w:val="00DC2E57"/>
    <w:rsid w:val="00DC4864"/>
    <w:rsid w:val="00DC5495"/>
    <w:rsid w:val="00DC5C99"/>
    <w:rsid w:val="00DC6497"/>
    <w:rsid w:val="00DD11A2"/>
    <w:rsid w:val="00DD4012"/>
    <w:rsid w:val="00DD4C29"/>
    <w:rsid w:val="00DD71F6"/>
    <w:rsid w:val="00DE19B7"/>
    <w:rsid w:val="00DE22DB"/>
    <w:rsid w:val="00DE3CB8"/>
    <w:rsid w:val="00DE3E34"/>
    <w:rsid w:val="00DE4222"/>
    <w:rsid w:val="00DE66F9"/>
    <w:rsid w:val="00DF0836"/>
    <w:rsid w:val="00DF442C"/>
    <w:rsid w:val="00DF55B7"/>
    <w:rsid w:val="00DF5FF9"/>
    <w:rsid w:val="00DF6979"/>
    <w:rsid w:val="00DF6D83"/>
    <w:rsid w:val="00DF7413"/>
    <w:rsid w:val="00E00531"/>
    <w:rsid w:val="00E00D4D"/>
    <w:rsid w:val="00E026CD"/>
    <w:rsid w:val="00E070EE"/>
    <w:rsid w:val="00E119AA"/>
    <w:rsid w:val="00E11DB5"/>
    <w:rsid w:val="00E12D00"/>
    <w:rsid w:val="00E12D71"/>
    <w:rsid w:val="00E1459B"/>
    <w:rsid w:val="00E14A27"/>
    <w:rsid w:val="00E15334"/>
    <w:rsid w:val="00E15425"/>
    <w:rsid w:val="00E1654D"/>
    <w:rsid w:val="00E16627"/>
    <w:rsid w:val="00E2007C"/>
    <w:rsid w:val="00E21116"/>
    <w:rsid w:val="00E224E2"/>
    <w:rsid w:val="00E22C00"/>
    <w:rsid w:val="00E2353A"/>
    <w:rsid w:val="00E242BA"/>
    <w:rsid w:val="00E24DFA"/>
    <w:rsid w:val="00E2557A"/>
    <w:rsid w:val="00E26896"/>
    <w:rsid w:val="00E30BBB"/>
    <w:rsid w:val="00E30C2B"/>
    <w:rsid w:val="00E31FF0"/>
    <w:rsid w:val="00E33679"/>
    <w:rsid w:val="00E33C8A"/>
    <w:rsid w:val="00E34FA3"/>
    <w:rsid w:val="00E356BE"/>
    <w:rsid w:val="00E35C80"/>
    <w:rsid w:val="00E4017C"/>
    <w:rsid w:val="00E41A55"/>
    <w:rsid w:val="00E43DC3"/>
    <w:rsid w:val="00E45496"/>
    <w:rsid w:val="00E45760"/>
    <w:rsid w:val="00E46A06"/>
    <w:rsid w:val="00E47022"/>
    <w:rsid w:val="00E50154"/>
    <w:rsid w:val="00E507E2"/>
    <w:rsid w:val="00E52501"/>
    <w:rsid w:val="00E52719"/>
    <w:rsid w:val="00E534D9"/>
    <w:rsid w:val="00E5523E"/>
    <w:rsid w:val="00E63515"/>
    <w:rsid w:val="00E63567"/>
    <w:rsid w:val="00E65320"/>
    <w:rsid w:val="00E70CCF"/>
    <w:rsid w:val="00E714A1"/>
    <w:rsid w:val="00E714A6"/>
    <w:rsid w:val="00E719E2"/>
    <w:rsid w:val="00E721F9"/>
    <w:rsid w:val="00E74606"/>
    <w:rsid w:val="00E75E9E"/>
    <w:rsid w:val="00E80B8C"/>
    <w:rsid w:val="00E81B30"/>
    <w:rsid w:val="00E86E98"/>
    <w:rsid w:val="00E9044A"/>
    <w:rsid w:val="00E9173D"/>
    <w:rsid w:val="00E920F2"/>
    <w:rsid w:val="00E92CE1"/>
    <w:rsid w:val="00E93F11"/>
    <w:rsid w:val="00E95272"/>
    <w:rsid w:val="00E95772"/>
    <w:rsid w:val="00EA12D4"/>
    <w:rsid w:val="00EA1B6B"/>
    <w:rsid w:val="00EA281C"/>
    <w:rsid w:val="00EA4675"/>
    <w:rsid w:val="00EB0511"/>
    <w:rsid w:val="00EB17D8"/>
    <w:rsid w:val="00EB1FF8"/>
    <w:rsid w:val="00EB3989"/>
    <w:rsid w:val="00EB5422"/>
    <w:rsid w:val="00EB55BE"/>
    <w:rsid w:val="00EB5C25"/>
    <w:rsid w:val="00EB6229"/>
    <w:rsid w:val="00EB65D7"/>
    <w:rsid w:val="00EB7161"/>
    <w:rsid w:val="00EB751A"/>
    <w:rsid w:val="00EC0D1F"/>
    <w:rsid w:val="00EC0FB2"/>
    <w:rsid w:val="00EC1CD3"/>
    <w:rsid w:val="00EC243C"/>
    <w:rsid w:val="00EC3791"/>
    <w:rsid w:val="00EC3BB8"/>
    <w:rsid w:val="00EC5090"/>
    <w:rsid w:val="00EC5DBA"/>
    <w:rsid w:val="00EC79AC"/>
    <w:rsid w:val="00ED0422"/>
    <w:rsid w:val="00ED04EB"/>
    <w:rsid w:val="00ED1142"/>
    <w:rsid w:val="00ED19F4"/>
    <w:rsid w:val="00ED1BCB"/>
    <w:rsid w:val="00ED1F9F"/>
    <w:rsid w:val="00ED6FD4"/>
    <w:rsid w:val="00EE0B50"/>
    <w:rsid w:val="00EE0CC8"/>
    <w:rsid w:val="00EE5852"/>
    <w:rsid w:val="00EE7844"/>
    <w:rsid w:val="00EF170B"/>
    <w:rsid w:val="00EF3037"/>
    <w:rsid w:val="00EF4F0A"/>
    <w:rsid w:val="00EF5866"/>
    <w:rsid w:val="00EF5875"/>
    <w:rsid w:val="00EF5B46"/>
    <w:rsid w:val="00EF6556"/>
    <w:rsid w:val="00EF776E"/>
    <w:rsid w:val="00EF7C84"/>
    <w:rsid w:val="00F000CD"/>
    <w:rsid w:val="00F0071E"/>
    <w:rsid w:val="00F04145"/>
    <w:rsid w:val="00F05CF1"/>
    <w:rsid w:val="00F0607D"/>
    <w:rsid w:val="00F10C64"/>
    <w:rsid w:val="00F12B80"/>
    <w:rsid w:val="00F136A4"/>
    <w:rsid w:val="00F137EC"/>
    <w:rsid w:val="00F14D57"/>
    <w:rsid w:val="00F155F8"/>
    <w:rsid w:val="00F16F48"/>
    <w:rsid w:val="00F175CC"/>
    <w:rsid w:val="00F204F5"/>
    <w:rsid w:val="00F2229D"/>
    <w:rsid w:val="00F231DE"/>
    <w:rsid w:val="00F238D7"/>
    <w:rsid w:val="00F251DA"/>
    <w:rsid w:val="00F25602"/>
    <w:rsid w:val="00F2565C"/>
    <w:rsid w:val="00F265B8"/>
    <w:rsid w:val="00F26818"/>
    <w:rsid w:val="00F26FF7"/>
    <w:rsid w:val="00F309DB"/>
    <w:rsid w:val="00F313D0"/>
    <w:rsid w:val="00F32240"/>
    <w:rsid w:val="00F32A4E"/>
    <w:rsid w:val="00F32A55"/>
    <w:rsid w:val="00F3358B"/>
    <w:rsid w:val="00F34BB1"/>
    <w:rsid w:val="00F40A7B"/>
    <w:rsid w:val="00F423A4"/>
    <w:rsid w:val="00F43374"/>
    <w:rsid w:val="00F434DF"/>
    <w:rsid w:val="00F451D9"/>
    <w:rsid w:val="00F45344"/>
    <w:rsid w:val="00F45D3A"/>
    <w:rsid w:val="00F46951"/>
    <w:rsid w:val="00F46CEB"/>
    <w:rsid w:val="00F47CEC"/>
    <w:rsid w:val="00F52E7A"/>
    <w:rsid w:val="00F53A7D"/>
    <w:rsid w:val="00F53D64"/>
    <w:rsid w:val="00F54A11"/>
    <w:rsid w:val="00F54EA3"/>
    <w:rsid w:val="00F5642D"/>
    <w:rsid w:val="00F56803"/>
    <w:rsid w:val="00F56C7C"/>
    <w:rsid w:val="00F56FB6"/>
    <w:rsid w:val="00F599A0"/>
    <w:rsid w:val="00F62258"/>
    <w:rsid w:val="00F627AA"/>
    <w:rsid w:val="00F671E4"/>
    <w:rsid w:val="00F67CE0"/>
    <w:rsid w:val="00F701A6"/>
    <w:rsid w:val="00F72DF4"/>
    <w:rsid w:val="00F753C5"/>
    <w:rsid w:val="00F760F9"/>
    <w:rsid w:val="00F76B45"/>
    <w:rsid w:val="00F80233"/>
    <w:rsid w:val="00F8030C"/>
    <w:rsid w:val="00F80BA7"/>
    <w:rsid w:val="00F81246"/>
    <w:rsid w:val="00F819AF"/>
    <w:rsid w:val="00F84521"/>
    <w:rsid w:val="00F85BDC"/>
    <w:rsid w:val="00F87D38"/>
    <w:rsid w:val="00F91C15"/>
    <w:rsid w:val="00F9395E"/>
    <w:rsid w:val="00F9409A"/>
    <w:rsid w:val="00F94399"/>
    <w:rsid w:val="00F94D69"/>
    <w:rsid w:val="00F95D25"/>
    <w:rsid w:val="00F97C7C"/>
    <w:rsid w:val="00FA0D19"/>
    <w:rsid w:val="00FA3D62"/>
    <w:rsid w:val="00FA414C"/>
    <w:rsid w:val="00FA7B95"/>
    <w:rsid w:val="00FB0985"/>
    <w:rsid w:val="00FB15EF"/>
    <w:rsid w:val="00FB3044"/>
    <w:rsid w:val="00FB346E"/>
    <w:rsid w:val="00FB3F16"/>
    <w:rsid w:val="00FB4C43"/>
    <w:rsid w:val="00FB5CDC"/>
    <w:rsid w:val="00FB6AD3"/>
    <w:rsid w:val="00FB6C10"/>
    <w:rsid w:val="00FB6C11"/>
    <w:rsid w:val="00FC12A6"/>
    <w:rsid w:val="00FC32D1"/>
    <w:rsid w:val="00FC3D6F"/>
    <w:rsid w:val="00FC45D9"/>
    <w:rsid w:val="00FC4B4C"/>
    <w:rsid w:val="00FC4C41"/>
    <w:rsid w:val="00FC4ECB"/>
    <w:rsid w:val="00FD1200"/>
    <w:rsid w:val="00FD1A47"/>
    <w:rsid w:val="00FD3861"/>
    <w:rsid w:val="00FD3BA4"/>
    <w:rsid w:val="00FD40DE"/>
    <w:rsid w:val="00FD41E2"/>
    <w:rsid w:val="00FD4A78"/>
    <w:rsid w:val="00FD6B6D"/>
    <w:rsid w:val="00FD7157"/>
    <w:rsid w:val="00FD7932"/>
    <w:rsid w:val="00FD7CFD"/>
    <w:rsid w:val="00FE0820"/>
    <w:rsid w:val="00FE2D73"/>
    <w:rsid w:val="00FE3880"/>
    <w:rsid w:val="00FE3EB7"/>
    <w:rsid w:val="00FE674A"/>
    <w:rsid w:val="00FF263B"/>
    <w:rsid w:val="00FF52DF"/>
    <w:rsid w:val="00FF5AF8"/>
    <w:rsid w:val="00FF72DC"/>
    <w:rsid w:val="00FF7537"/>
    <w:rsid w:val="010CCA99"/>
    <w:rsid w:val="0171AA51"/>
    <w:rsid w:val="0181C575"/>
    <w:rsid w:val="01954AF9"/>
    <w:rsid w:val="024C5A5C"/>
    <w:rsid w:val="02563F81"/>
    <w:rsid w:val="02C7CC0E"/>
    <w:rsid w:val="0397012F"/>
    <w:rsid w:val="03EC3018"/>
    <w:rsid w:val="042A382A"/>
    <w:rsid w:val="04430973"/>
    <w:rsid w:val="044546B7"/>
    <w:rsid w:val="049D4560"/>
    <w:rsid w:val="04ABDC71"/>
    <w:rsid w:val="04DF05A1"/>
    <w:rsid w:val="0649AF81"/>
    <w:rsid w:val="0699989D"/>
    <w:rsid w:val="06BFE997"/>
    <w:rsid w:val="07EA0AD0"/>
    <w:rsid w:val="08A5E14F"/>
    <w:rsid w:val="09C6AD6E"/>
    <w:rsid w:val="0A0ABB53"/>
    <w:rsid w:val="0B12CDA0"/>
    <w:rsid w:val="0B933A61"/>
    <w:rsid w:val="0C1CE8D7"/>
    <w:rsid w:val="0CCAEC94"/>
    <w:rsid w:val="0CD7AF24"/>
    <w:rsid w:val="0D98BD15"/>
    <w:rsid w:val="0DD78C87"/>
    <w:rsid w:val="0E2DA289"/>
    <w:rsid w:val="0E6ECADF"/>
    <w:rsid w:val="0E848721"/>
    <w:rsid w:val="0ED82402"/>
    <w:rsid w:val="0F3B3FB0"/>
    <w:rsid w:val="0F67A683"/>
    <w:rsid w:val="0FE9F219"/>
    <w:rsid w:val="0FFCC8DD"/>
    <w:rsid w:val="1057F5CE"/>
    <w:rsid w:val="110AB52F"/>
    <w:rsid w:val="11465274"/>
    <w:rsid w:val="121040B6"/>
    <w:rsid w:val="1263EB1C"/>
    <w:rsid w:val="12E43C16"/>
    <w:rsid w:val="12EC5957"/>
    <w:rsid w:val="13EBE71E"/>
    <w:rsid w:val="1402E966"/>
    <w:rsid w:val="14EBEF02"/>
    <w:rsid w:val="1632B6A9"/>
    <w:rsid w:val="16BBD3DF"/>
    <w:rsid w:val="16FE3441"/>
    <w:rsid w:val="17DF946B"/>
    <w:rsid w:val="194A28D3"/>
    <w:rsid w:val="198BFD93"/>
    <w:rsid w:val="1A910E48"/>
    <w:rsid w:val="1AAF7896"/>
    <w:rsid w:val="1ABCBD98"/>
    <w:rsid w:val="1D0F5397"/>
    <w:rsid w:val="1D6A14C5"/>
    <w:rsid w:val="1DCEEABE"/>
    <w:rsid w:val="1E32C769"/>
    <w:rsid w:val="1EFE2F16"/>
    <w:rsid w:val="1F23C05F"/>
    <w:rsid w:val="1F436CE4"/>
    <w:rsid w:val="1FA03C7A"/>
    <w:rsid w:val="205569AF"/>
    <w:rsid w:val="2096B287"/>
    <w:rsid w:val="20A9D88D"/>
    <w:rsid w:val="214A4646"/>
    <w:rsid w:val="217AE56C"/>
    <w:rsid w:val="21EE1E19"/>
    <w:rsid w:val="22C72E4A"/>
    <w:rsid w:val="239649C5"/>
    <w:rsid w:val="23C3C259"/>
    <w:rsid w:val="2533B435"/>
    <w:rsid w:val="257DAF0F"/>
    <w:rsid w:val="262B16B4"/>
    <w:rsid w:val="2734EB07"/>
    <w:rsid w:val="2823C427"/>
    <w:rsid w:val="28997C94"/>
    <w:rsid w:val="29CB64F5"/>
    <w:rsid w:val="29E827F8"/>
    <w:rsid w:val="2A16199F"/>
    <w:rsid w:val="2B42D17C"/>
    <w:rsid w:val="2BB8B90A"/>
    <w:rsid w:val="2D63BD20"/>
    <w:rsid w:val="2D7DC50C"/>
    <w:rsid w:val="2DF9F220"/>
    <w:rsid w:val="2E138B0B"/>
    <w:rsid w:val="2E300058"/>
    <w:rsid w:val="2E3A1FA9"/>
    <w:rsid w:val="2EB47B07"/>
    <w:rsid w:val="2EB8AD38"/>
    <w:rsid w:val="2F1996E9"/>
    <w:rsid w:val="30743605"/>
    <w:rsid w:val="31527905"/>
    <w:rsid w:val="31AE6D0D"/>
    <w:rsid w:val="320D1018"/>
    <w:rsid w:val="322569CF"/>
    <w:rsid w:val="32D3CDFF"/>
    <w:rsid w:val="32E9CB41"/>
    <w:rsid w:val="333D4664"/>
    <w:rsid w:val="335F655C"/>
    <w:rsid w:val="33C9E276"/>
    <w:rsid w:val="33D4F6CE"/>
    <w:rsid w:val="340E72A3"/>
    <w:rsid w:val="350CBE07"/>
    <w:rsid w:val="35BE9774"/>
    <w:rsid w:val="35D70360"/>
    <w:rsid w:val="364E3A77"/>
    <w:rsid w:val="36C454D6"/>
    <w:rsid w:val="37259C70"/>
    <w:rsid w:val="378FE894"/>
    <w:rsid w:val="38F7FBE4"/>
    <w:rsid w:val="394F76E2"/>
    <w:rsid w:val="39A606D4"/>
    <w:rsid w:val="39E2337E"/>
    <w:rsid w:val="3AEFEF90"/>
    <w:rsid w:val="3BB24A04"/>
    <w:rsid w:val="3BB91C0B"/>
    <w:rsid w:val="3BD19D9C"/>
    <w:rsid w:val="3C24B405"/>
    <w:rsid w:val="3CB45A2F"/>
    <w:rsid w:val="3CCDB3DC"/>
    <w:rsid w:val="3D189EBC"/>
    <w:rsid w:val="3D2801D5"/>
    <w:rsid w:val="3D46E2AE"/>
    <w:rsid w:val="3D8CD424"/>
    <w:rsid w:val="3DFBB319"/>
    <w:rsid w:val="3E3151A0"/>
    <w:rsid w:val="3E3359B8"/>
    <w:rsid w:val="3E479D88"/>
    <w:rsid w:val="3F07247B"/>
    <w:rsid w:val="3F501A74"/>
    <w:rsid w:val="3F5D936A"/>
    <w:rsid w:val="4097C67F"/>
    <w:rsid w:val="40BD7986"/>
    <w:rsid w:val="40C85B69"/>
    <w:rsid w:val="40CBFD69"/>
    <w:rsid w:val="411C7131"/>
    <w:rsid w:val="41BCE2EE"/>
    <w:rsid w:val="41FBAEA5"/>
    <w:rsid w:val="43D8C442"/>
    <w:rsid w:val="44F39B61"/>
    <w:rsid w:val="452B9D88"/>
    <w:rsid w:val="465DE9E3"/>
    <w:rsid w:val="46B041D9"/>
    <w:rsid w:val="48638908"/>
    <w:rsid w:val="48D2D5D6"/>
    <w:rsid w:val="49D52C5A"/>
    <w:rsid w:val="4A647CD2"/>
    <w:rsid w:val="4B73B0DE"/>
    <w:rsid w:val="4B7CCA14"/>
    <w:rsid w:val="4C8C6E73"/>
    <w:rsid w:val="4DC54E9B"/>
    <w:rsid w:val="4E6E9782"/>
    <w:rsid w:val="4EE9EC5E"/>
    <w:rsid w:val="4F696F0B"/>
    <w:rsid w:val="4F94C327"/>
    <w:rsid w:val="501ED1C8"/>
    <w:rsid w:val="50203641"/>
    <w:rsid w:val="50534A3B"/>
    <w:rsid w:val="50561A54"/>
    <w:rsid w:val="509E07E5"/>
    <w:rsid w:val="50A1E81D"/>
    <w:rsid w:val="5140EEE6"/>
    <w:rsid w:val="519A0654"/>
    <w:rsid w:val="51C1532D"/>
    <w:rsid w:val="5219E98E"/>
    <w:rsid w:val="5332C354"/>
    <w:rsid w:val="542D9AF7"/>
    <w:rsid w:val="5583143F"/>
    <w:rsid w:val="55AEE90C"/>
    <w:rsid w:val="55E22441"/>
    <w:rsid w:val="55E52407"/>
    <w:rsid w:val="55F86BE2"/>
    <w:rsid w:val="56563D03"/>
    <w:rsid w:val="5712C935"/>
    <w:rsid w:val="57C9445B"/>
    <w:rsid w:val="581674EE"/>
    <w:rsid w:val="59204A0A"/>
    <w:rsid w:val="59C9D17F"/>
    <w:rsid w:val="5CCCA39F"/>
    <w:rsid w:val="5D05E5CC"/>
    <w:rsid w:val="5DDE74B0"/>
    <w:rsid w:val="5E1DD99E"/>
    <w:rsid w:val="5E2156BB"/>
    <w:rsid w:val="5E4ED54A"/>
    <w:rsid w:val="5F1EBEB0"/>
    <w:rsid w:val="5F47A042"/>
    <w:rsid w:val="5FD1E816"/>
    <w:rsid w:val="604F7A98"/>
    <w:rsid w:val="605BD274"/>
    <w:rsid w:val="60D36245"/>
    <w:rsid w:val="60EDFDA6"/>
    <w:rsid w:val="60F77B10"/>
    <w:rsid w:val="61333982"/>
    <w:rsid w:val="63DDC3BC"/>
    <w:rsid w:val="64192A10"/>
    <w:rsid w:val="644670B8"/>
    <w:rsid w:val="64B3336C"/>
    <w:rsid w:val="670EB25B"/>
    <w:rsid w:val="67E1DB35"/>
    <w:rsid w:val="6802AF36"/>
    <w:rsid w:val="69A89275"/>
    <w:rsid w:val="6ACB9A9F"/>
    <w:rsid w:val="6ACC6D25"/>
    <w:rsid w:val="6AEF11AE"/>
    <w:rsid w:val="6B7CFE96"/>
    <w:rsid w:val="6BA04CD5"/>
    <w:rsid w:val="6C9B1027"/>
    <w:rsid w:val="6CF9E8F8"/>
    <w:rsid w:val="6E5BC0C9"/>
    <w:rsid w:val="6EA8EBD1"/>
    <w:rsid w:val="70D578DA"/>
    <w:rsid w:val="719BF14B"/>
    <w:rsid w:val="71C37A35"/>
    <w:rsid w:val="72F96414"/>
    <w:rsid w:val="730B3124"/>
    <w:rsid w:val="7363C96E"/>
    <w:rsid w:val="7364499B"/>
    <w:rsid w:val="738308F6"/>
    <w:rsid w:val="74B6077E"/>
    <w:rsid w:val="750D9941"/>
    <w:rsid w:val="75B07118"/>
    <w:rsid w:val="75D64A64"/>
    <w:rsid w:val="76E2BA43"/>
    <w:rsid w:val="7804E62F"/>
    <w:rsid w:val="7823C3DB"/>
    <w:rsid w:val="782CA02E"/>
    <w:rsid w:val="789782D1"/>
    <w:rsid w:val="794B63A9"/>
    <w:rsid w:val="79CA22CE"/>
    <w:rsid w:val="79CC77A9"/>
    <w:rsid w:val="7ACE65BC"/>
    <w:rsid w:val="7B02522E"/>
    <w:rsid w:val="7B8D7EED"/>
    <w:rsid w:val="7BD8C05B"/>
    <w:rsid w:val="7C7F3AD1"/>
    <w:rsid w:val="7CBDD331"/>
    <w:rsid w:val="7CCCB79B"/>
    <w:rsid w:val="7DDA9833"/>
    <w:rsid w:val="7DFFEF53"/>
    <w:rsid w:val="7EA87036"/>
    <w:rsid w:val="7F0E5A84"/>
    <w:rsid w:val="7F976ACF"/>
    <w:rsid w:val="7F99E8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9CE13"/>
  <w15:chartTrackingRefBased/>
  <w15:docId w15:val="{2633A6BB-2067-4233-B91E-36CFCE80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
    <w:name w:val="Default"/>
    <w:rsid w:val="00AD154D"/>
    <w:pPr>
      <w:autoSpaceDE w:val="0"/>
      <w:autoSpaceDN w:val="0"/>
      <w:adjustRightInd w:val="0"/>
    </w:pPr>
    <w:rPr>
      <w:rFonts w:eastAsia="Calibri"/>
      <w:color w:val="000000"/>
      <w:sz w:val="24"/>
      <w:szCs w:val="24"/>
      <w:lang w:eastAsia="en-US"/>
    </w:rPr>
  </w:style>
  <w:style w:type="paragraph" w:customStyle="1" w:styleId="Pa4">
    <w:name w:val="Pa4"/>
    <w:basedOn w:val="Default"/>
    <w:next w:val="Default"/>
    <w:uiPriority w:val="99"/>
    <w:rsid w:val="00AD154D"/>
    <w:pPr>
      <w:spacing w:line="201" w:lineRule="atLeast"/>
    </w:pPr>
    <w:rPr>
      <w:color w:val="auto"/>
    </w:rPr>
  </w:style>
  <w:style w:type="paragraph" w:customStyle="1" w:styleId="Pa3">
    <w:name w:val="Pa3"/>
    <w:basedOn w:val="Default"/>
    <w:next w:val="Default"/>
    <w:uiPriority w:val="99"/>
    <w:rsid w:val="00AD154D"/>
    <w:pPr>
      <w:spacing w:line="201" w:lineRule="atLeast"/>
    </w:pPr>
    <w:rPr>
      <w:color w:val="auto"/>
    </w:rPr>
  </w:style>
  <w:style w:type="character" w:customStyle="1" w:styleId="A3">
    <w:name w:val="A3"/>
    <w:uiPriority w:val="99"/>
    <w:rsid w:val="00AD154D"/>
    <w:rPr>
      <w:b/>
      <w:bCs/>
      <w:color w:val="000000"/>
      <w:sz w:val="20"/>
      <w:szCs w:val="20"/>
    </w:rPr>
  </w:style>
  <w:style w:type="paragraph" w:customStyle="1" w:styleId="Pa7">
    <w:name w:val="Pa7"/>
    <w:basedOn w:val="Default"/>
    <w:next w:val="Default"/>
    <w:uiPriority w:val="99"/>
    <w:rsid w:val="00AD154D"/>
    <w:pPr>
      <w:spacing w:line="241" w:lineRule="atLeast"/>
    </w:pPr>
    <w:rPr>
      <w:color w:val="auto"/>
      <w:lang w:val="es-CO" w:eastAsia="es-CO"/>
    </w:rPr>
  </w:style>
  <w:style w:type="paragraph" w:customStyle="1" w:styleId="Pa1">
    <w:name w:val="Pa1"/>
    <w:basedOn w:val="Default"/>
    <w:next w:val="Default"/>
    <w:uiPriority w:val="99"/>
    <w:rsid w:val="00AD154D"/>
    <w:pPr>
      <w:spacing w:line="201" w:lineRule="atLeast"/>
    </w:pPr>
    <w:rPr>
      <w:color w:val="auto"/>
      <w:lang w:val="es-CO" w:eastAsia="es-CO"/>
    </w:rPr>
  </w:style>
  <w:style w:type="paragraph" w:styleId="Caption">
    <w:name w:val="caption"/>
    <w:basedOn w:val="Normal"/>
    <w:next w:val="Normal"/>
    <w:unhideWhenUsed/>
    <w:qFormat/>
    <w:rsid w:val="00CE58DF"/>
    <w:rPr>
      <w:b/>
      <w:bCs/>
    </w:rPr>
  </w:style>
  <w:style w:type="paragraph" w:customStyle="1" w:styleId="paragraph">
    <w:name w:val="paragraph"/>
    <w:basedOn w:val="Normal"/>
    <w:rsid w:val="00EF170B"/>
    <w:pPr>
      <w:autoSpaceDE/>
      <w:autoSpaceDN/>
      <w:spacing w:before="100" w:beforeAutospacing="1" w:after="100" w:afterAutospacing="1"/>
    </w:pPr>
    <w:rPr>
      <w:sz w:val="24"/>
      <w:szCs w:val="24"/>
      <w:lang w:val="es-CO" w:eastAsia="es-CO"/>
    </w:rPr>
  </w:style>
  <w:style w:type="character" w:customStyle="1" w:styleId="normaltextrun">
    <w:name w:val="normaltextrun"/>
    <w:rsid w:val="00EF170B"/>
  </w:style>
  <w:style w:type="character" w:customStyle="1" w:styleId="eop">
    <w:name w:val="eop"/>
    <w:rsid w:val="00EF170B"/>
  </w:style>
  <w:style w:type="character" w:styleId="UnresolvedMention">
    <w:name w:val="Unresolved Mention"/>
    <w:uiPriority w:val="99"/>
    <w:semiHidden/>
    <w:unhideWhenUsed/>
    <w:rsid w:val="00B7722B"/>
    <w:rPr>
      <w:color w:val="605E5C"/>
      <w:shd w:val="clear" w:color="auto" w:fill="E1DFDD"/>
    </w:rPr>
  </w:style>
  <w:style w:type="paragraph" w:styleId="Bibliography">
    <w:name w:val="Bibliography"/>
    <w:basedOn w:val="Normal"/>
    <w:next w:val="Normal"/>
    <w:uiPriority w:val="37"/>
    <w:unhideWhenUsed/>
    <w:rsid w:val="00787571"/>
    <w:pPr>
      <w:autoSpaceDE/>
      <w:autoSpaceDN/>
    </w:pPr>
    <w:rPr>
      <w:rFonts w:asciiTheme="minorHAnsi" w:eastAsiaTheme="minorHAnsi" w:hAnsiTheme="minorHAnsi" w:cstheme="minorBidi"/>
      <w:sz w:val="24"/>
      <w:szCs w:val="24"/>
      <w:lang w:val="es-ES"/>
    </w:rPr>
  </w:style>
  <w:style w:type="paragraph" w:styleId="Revision">
    <w:name w:val="Revision"/>
    <w:hidden/>
    <w:uiPriority w:val="99"/>
    <w:semiHidden/>
    <w:rsid w:val="00787571"/>
    <w:rPr>
      <w:lang w:val="en-US" w:eastAsia="en-US"/>
    </w:rPr>
  </w:style>
  <w:style w:type="paragraph" w:styleId="BalloonText">
    <w:name w:val="Balloon Text"/>
    <w:basedOn w:val="Normal"/>
    <w:link w:val="BalloonTextChar"/>
    <w:rsid w:val="00787571"/>
    <w:rPr>
      <w:sz w:val="18"/>
      <w:szCs w:val="18"/>
    </w:rPr>
  </w:style>
  <w:style w:type="character" w:customStyle="1" w:styleId="BalloonTextChar">
    <w:name w:val="Balloon Text Char"/>
    <w:basedOn w:val="DefaultParagraphFont"/>
    <w:link w:val="BalloonText"/>
    <w:rsid w:val="00787571"/>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18349">
      <w:bodyDiv w:val="1"/>
      <w:marLeft w:val="0"/>
      <w:marRight w:val="0"/>
      <w:marTop w:val="0"/>
      <w:marBottom w:val="0"/>
      <w:divBdr>
        <w:top w:val="none" w:sz="0" w:space="0" w:color="auto"/>
        <w:left w:val="none" w:sz="0" w:space="0" w:color="auto"/>
        <w:bottom w:val="none" w:sz="0" w:space="0" w:color="auto"/>
        <w:right w:val="none" w:sz="0" w:space="0" w:color="auto"/>
      </w:divBdr>
      <w:divsChild>
        <w:div w:id="498884311">
          <w:marLeft w:val="0"/>
          <w:marRight w:val="0"/>
          <w:marTop w:val="0"/>
          <w:marBottom w:val="0"/>
          <w:divBdr>
            <w:top w:val="none" w:sz="0" w:space="0" w:color="auto"/>
            <w:left w:val="none" w:sz="0" w:space="0" w:color="auto"/>
            <w:bottom w:val="none" w:sz="0" w:space="0" w:color="auto"/>
            <w:right w:val="none" w:sz="0" w:space="0" w:color="auto"/>
          </w:divBdr>
          <w:divsChild>
            <w:div w:id="1147405265">
              <w:marLeft w:val="0"/>
              <w:marRight w:val="0"/>
              <w:marTop w:val="0"/>
              <w:marBottom w:val="0"/>
              <w:divBdr>
                <w:top w:val="none" w:sz="0" w:space="0" w:color="auto"/>
                <w:left w:val="none" w:sz="0" w:space="0" w:color="auto"/>
                <w:bottom w:val="none" w:sz="0" w:space="0" w:color="auto"/>
                <w:right w:val="none" w:sz="0" w:space="0" w:color="auto"/>
              </w:divBdr>
            </w:div>
            <w:div w:id="1288774842">
              <w:marLeft w:val="0"/>
              <w:marRight w:val="0"/>
              <w:marTop w:val="0"/>
              <w:marBottom w:val="0"/>
              <w:divBdr>
                <w:top w:val="none" w:sz="0" w:space="0" w:color="auto"/>
                <w:left w:val="none" w:sz="0" w:space="0" w:color="auto"/>
                <w:bottom w:val="none" w:sz="0" w:space="0" w:color="auto"/>
                <w:right w:val="none" w:sz="0" w:space="0" w:color="auto"/>
              </w:divBdr>
            </w:div>
            <w:div w:id="1507750245">
              <w:marLeft w:val="0"/>
              <w:marRight w:val="0"/>
              <w:marTop w:val="0"/>
              <w:marBottom w:val="0"/>
              <w:divBdr>
                <w:top w:val="none" w:sz="0" w:space="0" w:color="auto"/>
                <w:left w:val="none" w:sz="0" w:space="0" w:color="auto"/>
                <w:bottom w:val="none" w:sz="0" w:space="0" w:color="auto"/>
                <w:right w:val="none" w:sz="0" w:space="0" w:color="auto"/>
              </w:divBdr>
            </w:div>
            <w:div w:id="1555775079">
              <w:marLeft w:val="0"/>
              <w:marRight w:val="0"/>
              <w:marTop w:val="0"/>
              <w:marBottom w:val="0"/>
              <w:divBdr>
                <w:top w:val="none" w:sz="0" w:space="0" w:color="auto"/>
                <w:left w:val="none" w:sz="0" w:space="0" w:color="auto"/>
                <w:bottom w:val="none" w:sz="0" w:space="0" w:color="auto"/>
                <w:right w:val="none" w:sz="0" w:space="0" w:color="auto"/>
              </w:divBdr>
            </w:div>
            <w:div w:id="1996108714">
              <w:marLeft w:val="0"/>
              <w:marRight w:val="0"/>
              <w:marTop w:val="0"/>
              <w:marBottom w:val="0"/>
              <w:divBdr>
                <w:top w:val="none" w:sz="0" w:space="0" w:color="auto"/>
                <w:left w:val="none" w:sz="0" w:space="0" w:color="auto"/>
                <w:bottom w:val="none" w:sz="0" w:space="0" w:color="auto"/>
                <w:right w:val="none" w:sz="0" w:space="0" w:color="auto"/>
              </w:divBdr>
            </w:div>
          </w:divsChild>
        </w:div>
        <w:div w:id="1600991319">
          <w:marLeft w:val="0"/>
          <w:marRight w:val="0"/>
          <w:marTop w:val="0"/>
          <w:marBottom w:val="0"/>
          <w:divBdr>
            <w:top w:val="none" w:sz="0" w:space="0" w:color="auto"/>
            <w:left w:val="none" w:sz="0" w:space="0" w:color="auto"/>
            <w:bottom w:val="none" w:sz="0" w:space="0" w:color="auto"/>
            <w:right w:val="none" w:sz="0" w:space="0" w:color="auto"/>
          </w:divBdr>
          <w:divsChild>
            <w:div w:id="298801826">
              <w:marLeft w:val="0"/>
              <w:marRight w:val="0"/>
              <w:marTop w:val="0"/>
              <w:marBottom w:val="0"/>
              <w:divBdr>
                <w:top w:val="none" w:sz="0" w:space="0" w:color="auto"/>
                <w:left w:val="none" w:sz="0" w:space="0" w:color="auto"/>
                <w:bottom w:val="none" w:sz="0" w:space="0" w:color="auto"/>
                <w:right w:val="none" w:sz="0" w:space="0" w:color="auto"/>
              </w:divBdr>
            </w:div>
            <w:div w:id="6132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1891">
      <w:bodyDiv w:val="1"/>
      <w:marLeft w:val="0"/>
      <w:marRight w:val="0"/>
      <w:marTop w:val="0"/>
      <w:marBottom w:val="0"/>
      <w:divBdr>
        <w:top w:val="none" w:sz="0" w:space="0" w:color="auto"/>
        <w:left w:val="none" w:sz="0" w:space="0" w:color="auto"/>
        <w:bottom w:val="none" w:sz="0" w:space="0" w:color="auto"/>
        <w:right w:val="none" w:sz="0" w:space="0" w:color="auto"/>
      </w:divBdr>
    </w:div>
    <w:div w:id="435712999">
      <w:bodyDiv w:val="1"/>
      <w:marLeft w:val="0"/>
      <w:marRight w:val="0"/>
      <w:marTop w:val="0"/>
      <w:marBottom w:val="0"/>
      <w:divBdr>
        <w:top w:val="none" w:sz="0" w:space="0" w:color="auto"/>
        <w:left w:val="none" w:sz="0" w:space="0" w:color="auto"/>
        <w:bottom w:val="none" w:sz="0" w:space="0" w:color="auto"/>
        <w:right w:val="none" w:sz="0" w:space="0" w:color="auto"/>
      </w:divBdr>
    </w:div>
    <w:div w:id="641695582">
      <w:bodyDiv w:val="1"/>
      <w:marLeft w:val="0"/>
      <w:marRight w:val="0"/>
      <w:marTop w:val="0"/>
      <w:marBottom w:val="0"/>
      <w:divBdr>
        <w:top w:val="none" w:sz="0" w:space="0" w:color="auto"/>
        <w:left w:val="none" w:sz="0" w:space="0" w:color="auto"/>
        <w:bottom w:val="none" w:sz="0" w:space="0" w:color="auto"/>
        <w:right w:val="none" w:sz="0" w:space="0" w:color="auto"/>
      </w:divBdr>
    </w:div>
    <w:div w:id="662903206">
      <w:bodyDiv w:val="1"/>
      <w:marLeft w:val="0"/>
      <w:marRight w:val="0"/>
      <w:marTop w:val="0"/>
      <w:marBottom w:val="0"/>
      <w:divBdr>
        <w:top w:val="none" w:sz="0" w:space="0" w:color="auto"/>
        <w:left w:val="none" w:sz="0" w:space="0" w:color="auto"/>
        <w:bottom w:val="none" w:sz="0" w:space="0" w:color="auto"/>
        <w:right w:val="none" w:sz="0" w:space="0" w:color="auto"/>
      </w:divBdr>
    </w:div>
    <w:div w:id="1062022771">
      <w:bodyDiv w:val="1"/>
      <w:marLeft w:val="0"/>
      <w:marRight w:val="0"/>
      <w:marTop w:val="0"/>
      <w:marBottom w:val="0"/>
      <w:divBdr>
        <w:top w:val="none" w:sz="0" w:space="0" w:color="auto"/>
        <w:left w:val="none" w:sz="0" w:space="0" w:color="auto"/>
        <w:bottom w:val="none" w:sz="0" w:space="0" w:color="auto"/>
        <w:right w:val="none" w:sz="0" w:space="0" w:color="auto"/>
      </w:divBdr>
    </w:div>
    <w:div w:id="1160852846">
      <w:bodyDiv w:val="1"/>
      <w:marLeft w:val="0"/>
      <w:marRight w:val="0"/>
      <w:marTop w:val="0"/>
      <w:marBottom w:val="0"/>
      <w:divBdr>
        <w:top w:val="none" w:sz="0" w:space="0" w:color="auto"/>
        <w:left w:val="none" w:sz="0" w:space="0" w:color="auto"/>
        <w:bottom w:val="none" w:sz="0" w:space="0" w:color="auto"/>
        <w:right w:val="none" w:sz="0" w:space="0" w:color="auto"/>
      </w:divBdr>
    </w:div>
    <w:div w:id="1392920266">
      <w:bodyDiv w:val="1"/>
      <w:marLeft w:val="0"/>
      <w:marRight w:val="0"/>
      <w:marTop w:val="0"/>
      <w:marBottom w:val="0"/>
      <w:divBdr>
        <w:top w:val="none" w:sz="0" w:space="0" w:color="auto"/>
        <w:left w:val="none" w:sz="0" w:space="0" w:color="auto"/>
        <w:bottom w:val="none" w:sz="0" w:space="0" w:color="auto"/>
        <w:right w:val="none" w:sz="0" w:space="0" w:color="auto"/>
      </w:divBdr>
    </w:div>
    <w:div w:id="1518273440">
      <w:bodyDiv w:val="1"/>
      <w:marLeft w:val="0"/>
      <w:marRight w:val="0"/>
      <w:marTop w:val="0"/>
      <w:marBottom w:val="0"/>
      <w:divBdr>
        <w:top w:val="none" w:sz="0" w:space="0" w:color="auto"/>
        <w:left w:val="none" w:sz="0" w:space="0" w:color="auto"/>
        <w:bottom w:val="none" w:sz="0" w:space="0" w:color="auto"/>
        <w:right w:val="none" w:sz="0" w:space="0" w:color="auto"/>
      </w:divBdr>
    </w:div>
    <w:div w:id="1601257129">
      <w:bodyDiv w:val="1"/>
      <w:marLeft w:val="0"/>
      <w:marRight w:val="0"/>
      <w:marTop w:val="0"/>
      <w:marBottom w:val="0"/>
      <w:divBdr>
        <w:top w:val="none" w:sz="0" w:space="0" w:color="auto"/>
        <w:left w:val="none" w:sz="0" w:space="0" w:color="auto"/>
        <w:bottom w:val="none" w:sz="0" w:space="0" w:color="auto"/>
        <w:right w:val="none" w:sz="0" w:space="0" w:color="auto"/>
      </w:divBdr>
    </w:div>
    <w:div w:id="1609702861">
      <w:bodyDiv w:val="1"/>
      <w:marLeft w:val="0"/>
      <w:marRight w:val="0"/>
      <w:marTop w:val="0"/>
      <w:marBottom w:val="0"/>
      <w:divBdr>
        <w:top w:val="none" w:sz="0" w:space="0" w:color="auto"/>
        <w:left w:val="none" w:sz="0" w:space="0" w:color="auto"/>
        <w:bottom w:val="none" w:sz="0" w:space="0" w:color="auto"/>
        <w:right w:val="none" w:sz="0" w:space="0" w:color="auto"/>
      </w:divBdr>
    </w:div>
    <w:div w:id="210641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footer" Target="footer1.xml"/><Relationship Id="rId42" Type="http://schemas.openxmlformats.org/officeDocument/2006/relationships/image" Target="media/image21.png"/><Relationship Id="rId47" Type="http://schemas.openxmlformats.org/officeDocument/2006/relationships/image" Target="media/image26.png"/><Relationship Id="rId63" Type="http://schemas.openxmlformats.org/officeDocument/2006/relationships/hyperlink" Target="https://www.ins.gov.co/Comunicaciones/Comunicados%20de%20prensa/2018%20febrero%209%20-%20Resultados%20Informe%20de%20Donaci%C3%B3n%20de%20Organos.pdf" TargetMode="External"/><Relationship Id="rId68" Type="http://schemas.openxmlformats.org/officeDocument/2006/relationships/hyperlink" Target="https://www.vanguardia.com/colombia/la-cedula-llega-a-sus-60-anos-HTVL182533" TargetMode="External"/><Relationship Id="rId2" Type="http://schemas.openxmlformats.org/officeDocument/2006/relationships/customXml" Target="../customXml/item2.xml"/><Relationship Id="rId16" Type="http://schemas.openxmlformats.org/officeDocument/2006/relationships/hyperlink" Target="mailto:dm.puccini@uniandes.edu.co" TargetMode="External"/><Relationship Id="rId29" Type="http://schemas.openxmlformats.org/officeDocument/2006/relationships/image" Target="media/image8.png"/><Relationship Id="rId11" Type="http://schemas.openxmlformats.org/officeDocument/2006/relationships/hyperlink" Target="mailto:cf.ballesteros@uniandes.edu.co"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s://www.minsalud.gov.co/sites/rid/Lists/BibliotecaDigital/RIDE/DE/COM/enlace-minsalud-83-trasplantes.pdf" TargetMode="External"/><Relationship Id="rId58" Type="http://schemas.openxmlformats.org/officeDocument/2006/relationships/hyperlink" Target="https://uniandes.sharepoint.com/:w:/r/sites/dinamica_de_organos_uniandes/_layouts/15/Doc.aspx?sourcedoc=%7bB30E85EB-2052-4C27-90AB-774CC43C5030%7d&amp;file=Informe.docx&amp;action=default&amp;mobileredirect=true" TargetMode="External"/><Relationship Id="rId66" Type="http://schemas.openxmlformats.org/officeDocument/2006/relationships/hyperlink" Target="https://elpais.com/internacional/2015/10/16/colombia/1444947280_337664.html" TargetMode="External"/><Relationship Id="rId74"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cuentadealtocosto.org/site/images/Publicaciones/Situacion_del_Trasplante_Renal_en_Colombia_2015.pdf" TargetMode="External"/><Relationship Id="rId19" Type="http://schemas.openxmlformats.org/officeDocument/2006/relationships/hyperlink" Target="mailto:c.tarazona@uniandes.edu.co" TargetMode="External"/><Relationship Id="rId14" Type="http://schemas.openxmlformats.org/officeDocument/2006/relationships/hyperlink" Target="mailto:mc.park@uniandes.edu.c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www.rcnradio.com/salud/el-trasplante-de-rinon-es-el-que-mas-se-realiza-en-colombia" TargetMode="External"/><Relationship Id="rId64" Type="http://schemas.openxmlformats.org/officeDocument/2006/relationships/hyperlink" Target="https://www.ins.gov.co/Comunicaciones/Comunicados%20de%20prensa/2018%20febrero%209%20-%20Resultados%20Informe%20de%20Donaci%C3%B3n%20de%20Organos.pdf" TargetMode="External"/><Relationship Id="rId69" Type="http://schemas.openxmlformats.org/officeDocument/2006/relationships/hyperlink" Target="https://www.eltiempo.com/vida/salud/cuales-son-las-cifras-de-cancer-en-colombia-277572" TargetMode="External"/><Relationship Id="rId8" Type="http://schemas.openxmlformats.org/officeDocument/2006/relationships/footnotes" Target="footnotes.xml"/><Relationship Id="rId51" Type="http://schemas.openxmlformats.org/officeDocument/2006/relationships/hyperlink" Target="https://www.asivamosensalud.org/politicas-publicas/normatividad-leyes/prestacion-de-servicios-de-salud/ley-1805-de-2016-la-donacion" TargetMode="External"/><Relationship Id="rId72" Type="http://schemas.openxmlformats.org/officeDocument/2006/relationships/hyperlink" Target="https://www.registraduria.gov.co/-Censo-Electoral,3661-.html" TargetMode="External"/><Relationship Id="rId3" Type="http://schemas.openxmlformats.org/officeDocument/2006/relationships/customXml" Target="../customXml/item3.xml"/><Relationship Id="rId12" Type="http://schemas.openxmlformats.org/officeDocument/2006/relationships/hyperlink" Target="mailto:ja.bravoc@uniandes.edu.co" TargetMode="External"/><Relationship Id="rId17" Type="http://schemas.openxmlformats.org/officeDocument/2006/relationships/hyperlink" Target="mailto:ka.quevedo@uniandes.edu.co"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hyperlink" Target="https://www.indexmundi.com/es/colombia/distribucion_por_edad.html" TargetMode="External"/><Relationship Id="rId67" Type="http://schemas.openxmlformats.org/officeDocument/2006/relationships/hyperlink" Target="https://www.eluniversal.com.co/colombia/la-cedula-de-ciudadania-cumple-60-anos-100172-GAEU185650" TargetMode="External"/><Relationship Id="rId20" Type="http://schemas.openxmlformats.org/officeDocument/2006/relationships/header" Target="header1.xml"/><Relationship Id="rId41" Type="http://schemas.openxmlformats.org/officeDocument/2006/relationships/image" Target="media/image20.png"/><Relationship Id="rId54" Type="http://schemas.openxmlformats.org/officeDocument/2006/relationships/hyperlink" Target="https://www.mayoclinic.org/es-es/tests-procedures/kidney-transplant/about/pac-20384777" TargetMode="External"/><Relationship Id="rId62" Type="http://schemas.openxmlformats.org/officeDocument/2006/relationships/hyperlink" Target="https://www.eltiempo.com/vida/salud/el-drama-de-los-que-esperan-por-la-donacion-de-un-organo-en-colombia-327850" TargetMode="External"/><Relationship Id="rId70" Type="http://schemas.openxmlformats.org/officeDocument/2006/relationships/hyperlink" Target="http://www.scielo.org.co/scielo.php?script=sci_arttext&amp;pid=S1657-47022017000200092"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al.pedreros10@uniandes.edu.co"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www.eltiempo.com/vida/salud/cayo-el-numero-de-donantes-de-organos-y-trasplantes-en-el-2018-en-colombia-323648" TargetMode="External"/><Relationship Id="rId57" Type="http://schemas.openxmlformats.org/officeDocument/2006/relationships/hyperlink" Target="https://donaciondeorganos.gov/estad%C3%ADsticas-historias/r6o/estad%C3%ADsticas.html" TargetMode="External"/><Relationship Id="rId10" Type="http://schemas.openxmlformats.org/officeDocument/2006/relationships/hyperlink" Target="mailto:i.baez@uniandes.edu.co"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s://www.ins.gov.co/Noticias/SiteAssets/Paginas/FORO-TRASPLANTE-EN-COLOMBIA-UNA-ESPERANZA-DE-VIDA/INFORME%20PRELIMINAR%202017.pdf" TargetMode="External"/><Relationship Id="rId60" Type="http://schemas.openxmlformats.org/officeDocument/2006/relationships/hyperlink" Target="https://www.elcolombiano.com/colombia/salud/dia-mundial-del-rinon-la-obesidad-se-relaciona-con-enfermedades-renales-NH6119359" TargetMode="External"/><Relationship Id="rId65" Type="http://schemas.openxmlformats.org/officeDocument/2006/relationships/hyperlink" Target="https://www.rcnradio.com/salud/el-trasplante-de-rinon-es-el-que-mas-se-realiza-en-colombia" TargetMode="External"/><Relationship Id="rId73"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mailto:cf.erazo@uniandes.edu.co" TargetMode="External"/><Relationship Id="rId18" Type="http://schemas.openxmlformats.org/officeDocument/2006/relationships/hyperlink" Target="mailto:jc.quiroga@uniandes.edu.co"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www.ins.gov.co/Comunicaciones/Comunicados%20de%20prensa/2018%20febrero%209%20-%20Resultados%20Informe%20de%20Donaci%C3%B3n%20de%20Organos.pdf" TargetMode="External"/><Relationship Id="rId55" Type="http://schemas.openxmlformats.org/officeDocument/2006/relationships/hyperlink" Target="https://www.eluniversal.com.co/colombia/la-cedula-de-ciudadania-cumple-60-anos-100172-GAEU185650" TargetMode="External"/><Relationship Id="rId7" Type="http://schemas.openxmlformats.org/officeDocument/2006/relationships/webSettings" Target="webSettings.xml"/><Relationship Id="rId71" Type="http://schemas.openxmlformats.org/officeDocument/2006/relationships/hyperlink" Target="https://www.dane.gov.co/index.php?option=com_content&amp;view=article&amp;id=853&amp;Itemid=28&amp;phpMyAdmin=3om27vamm65hhkhrtgc8rrn2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Ind18</b:Tag>
    <b:SourceType>DocumentFromInternetSite</b:SourceType>
    <b:Guid>{F38FF367-92DE-6243-8558-5DA1A7E891BD}</b:Guid>
    <b:Author>
      <b:Author>
        <b:Corporate>Index mundi</b:Corporate>
      </b:Author>
    </b:Author>
    <b:Title>Colombia Distribución por edad</b:Title>
    <b:InternetSiteTitle>Censo</b:InternetSiteTitle>
    <b:URL>https://www.indexmundi.com/es/colombia/distribucion_por_edad.html</b:URL>
    <b:Year>2018</b:Year>
    <b:RefOrder>1</b:RefOrder>
  </b:Source>
  <b:Source>
    <b:Tag>Góm17</b:Tag>
    <b:SourceType>DocumentFromInternetSite</b:SourceType>
    <b:Guid>{9A482780-EDD0-684E-9F98-6B39FA00FC8E}</b:Guid>
    <b:Title>Una de cada 10 personas sufre de los riñones</b:Title>
    <b:InternetSiteTitle>El Colombiano</b:InternetSiteTitle>
    <b:URL>https://www.elcolombiano.com/colombia/salud/dia-mundial-del-rinon-la-obesidad-se-relaciona-con-enfermedades-renales-NH6119359</b:URL>
    <b:Year>2017</b:Year>
    <b:Month>Marzo</b:Month>
    <b:Day>9</b:Day>
    <b:Author>
      <b:Author>
        <b:NameList>
          <b:Person>
            <b:Last>Gómez</b:Last>
            <b:First>Helena</b:First>
            <b:Middle>Cortés</b:Middle>
          </b:Person>
        </b:NameList>
      </b:Author>
    </b:Author>
    <b:RefOrder>2</b:RefOrder>
  </b:Source>
  <b:Source>
    <b:Tag>Fon17</b:Tag>
    <b:SourceType>DocumentFromInternetSite</b:SourceType>
    <b:Guid>{0A68FB17-3AF7-554D-94AD-2619D4718BFE}</b:Guid>
    <b:Author>
      <b:Author>
        <b:Corporate>Fondo Colombiano de Enfermedades de Alto Costo</b:Corporate>
      </b:Author>
    </b:Author>
    <b:Title>Situación del trasplante renal en Colombia</b:Title>
    <b:InternetSiteTitle>Cuenta de Alto Costo</b:InternetSiteTitle>
    <b:URL>https://cuentadealtocosto.org/site/images/Publicaciones/Situacion_del_Trasplante_Renal_en_Colombia_2015.pdf</b:URL>
    <b:Year>2017</b:Year>
    <b:Month>Septiembre</b:Month>
    <b:Day>18</b:Day>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6C30624AEBC6324D88F763788618F74A" ma:contentTypeVersion="2" ma:contentTypeDescription="Crear nuevo documento." ma:contentTypeScope="" ma:versionID="3d895113b8b90a1ff6d82de9ee7d07e5">
  <xsd:schema xmlns:xsd="http://www.w3.org/2001/XMLSchema" xmlns:xs="http://www.w3.org/2001/XMLSchema" xmlns:p="http://schemas.microsoft.com/office/2006/metadata/properties" xmlns:ns2="d88edca6-7fa9-436e-b1d1-113620e1f6d5" targetNamespace="http://schemas.microsoft.com/office/2006/metadata/properties" ma:root="true" ma:fieldsID="6cfb0b5e3816eeb52f9b34c2f83a2205" ns2:_="">
    <xsd:import namespace="d88edca6-7fa9-436e-b1d1-113620e1f6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dca6-7fa9-436e-b1d1-113620e1f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6D3221-88AC-48FA-AFBA-69EE69A694C7}">
  <ds:schemaRefs>
    <ds:schemaRef ds:uri="http://schemas.openxmlformats.org/officeDocument/2006/bibliography"/>
  </ds:schemaRefs>
</ds:datastoreItem>
</file>

<file path=customXml/itemProps2.xml><?xml version="1.0" encoding="utf-8"?>
<ds:datastoreItem xmlns:ds="http://schemas.openxmlformats.org/officeDocument/2006/customXml" ds:itemID="{C37FF565-ADD8-49C5-B1E4-5AFE63DFF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edca6-7fa9-436e-b1d1-113620e1f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510BF8-DB8E-49D2-AFE7-282884053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6636</Words>
  <Characters>37829</Characters>
  <Application>Microsoft Office Word</Application>
  <DocSecurity>4</DocSecurity>
  <Lines>315</Lines>
  <Paragraphs>88</Paragraphs>
  <ScaleCrop>false</ScaleCrop>
  <Company>IEEE - Universidad Nacional de Colombia - Facultad de Minas - Escuela de Ingeniería de Sistemas</Company>
  <LinksUpToDate>false</LinksUpToDate>
  <CharactersWithSpaces>44377</CharactersWithSpaces>
  <SharedDoc>false</SharedDoc>
  <HLinks>
    <vt:vector size="204" baseType="variant">
      <vt:variant>
        <vt:i4>4653147</vt:i4>
      </vt:variant>
      <vt:variant>
        <vt:i4>102</vt:i4>
      </vt:variant>
      <vt:variant>
        <vt:i4>0</vt:i4>
      </vt:variant>
      <vt:variant>
        <vt:i4>5</vt:i4>
      </vt:variant>
      <vt:variant>
        <vt:lpwstr>https://www.registraduria.gov.co/-Censo-Electoral,3661-.html</vt:lpwstr>
      </vt:variant>
      <vt:variant>
        <vt:lpwstr/>
      </vt:variant>
      <vt:variant>
        <vt:i4>1376365</vt:i4>
      </vt:variant>
      <vt:variant>
        <vt:i4>99</vt:i4>
      </vt:variant>
      <vt:variant>
        <vt:i4>0</vt:i4>
      </vt:variant>
      <vt:variant>
        <vt:i4>5</vt:i4>
      </vt:variant>
      <vt:variant>
        <vt:lpwstr>https://www.dane.gov.co/index.php?option=com_content&amp;view=article&amp;id=853&amp;Itemid=28&amp;phpMyAdmin=3om27vamm65hhkhrtgc8rrn2g4</vt:lpwstr>
      </vt:variant>
      <vt:variant>
        <vt:lpwstr/>
      </vt:variant>
      <vt:variant>
        <vt:i4>8126536</vt:i4>
      </vt:variant>
      <vt:variant>
        <vt:i4>96</vt:i4>
      </vt:variant>
      <vt:variant>
        <vt:i4>0</vt:i4>
      </vt:variant>
      <vt:variant>
        <vt:i4>5</vt:i4>
      </vt:variant>
      <vt:variant>
        <vt:lpwstr>http://www.scielo.org.co/scielo.php?script=sci_arttext&amp;pid=S1657-47022017000200092</vt:lpwstr>
      </vt:variant>
      <vt:variant>
        <vt:lpwstr/>
      </vt:variant>
      <vt:variant>
        <vt:i4>4063285</vt:i4>
      </vt:variant>
      <vt:variant>
        <vt:i4>93</vt:i4>
      </vt:variant>
      <vt:variant>
        <vt:i4>0</vt:i4>
      </vt:variant>
      <vt:variant>
        <vt:i4>5</vt:i4>
      </vt:variant>
      <vt:variant>
        <vt:lpwstr>https://www.eltiempo.com/vida/salud/cuales-son-las-cifras-de-cancer-en-colombia-277572</vt:lpwstr>
      </vt:variant>
      <vt:variant>
        <vt:lpwstr/>
      </vt:variant>
      <vt:variant>
        <vt:i4>4259914</vt:i4>
      </vt:variant>
      <vt:variant>
        <vt:i4>90</vt:i4>
      </vt:variant>
      <vt:variant>
        <vt:i4>0</vt:i4>
      </vt:variant>
      <vt:variant>
        <vt:i4>5</vt:i4>
      </vt:variant>
      <vt:variant>
        <vt:lpwstr>https://www.vanguardia.com/colombia/la-cedula-llega-a-sus-60-anos-HTVL182533</vt:lpwstr>
      </vt:variant>
      <vt:variant>
        <vt:lpwstr/>
      </vt:variant>
      <vt:variant>
        <vt:i4>4980801</vt:i4>
      </vt:variant>
      <vt:variant>
        <vt:i4>87</vt:i4>
      </vt:variant>
      <vt:variant>
        <vt:i4>0</vt:i4>
      </vt:variant>
      <vt:variant>
        <vt:i4>5</vt:i4>
      </vt:variant>
      <vt:variant>
        <vt:lpwstr>https://www.eluniversal.com.co/colombia/la-cedula-de-ciudadania-cumple-60-anos-100172-GAEU185650</vt:lpwstr>
      </vt:variant>
      <vt:variant>
        <vt:lpwstr/>
      </vt:variant>
      <vt:variant>
        <vt:i4>6094882</vt:i4>
      </vt:variant>
      <vt:variant>
        <vt:i4>84</vt:i4>
      </vt:variant>
      <vt:variant>
        <vt:i4>0</vt:i4>
      </vt:variant>
      <vt:variant>
        <vt:i4>5</vt:i4>
      </vt:variant>
      <vt:variant>
        <vt:lpwstr>https://elpais.com/internacional/2015/10/16/colombia/1444947280_337664.html</vt:lpwstr>
      </vt:variant>
      <vt:variant>
        <vt:lpwstr/>
      </vt:variant>
      <vt:variant>
        <vt:i4>7405676</vt:i4>
      </vt:variant>
      <vt:variant>
        <vt:i4>81</vt:i4>
      </vt:variant>
      <vt:variant>
        <vt:i4>0</vt:i4>
      </vt:variant>
      <vt:variant>
        <vt:i4>5</vt:i4>
      </vt:variant>
      <vt:variant>
        <vt:lpwstr>https://www.rcnradio.com/salud/el-trasplante-de-rinon-es-el-que-mas-se-realiza-en-colombia</vt:lpwstr>
      </vt:variant>
      <vt:variant>
        <vt:lpwstr/>
      </vt:variant>
      <vt:variant>
        <vt:i4>7012407</vt:i4>
      </vt:variant>
      <vt:variant>
        <vt:i4>78</vt:i4>
      </vt:variant>
      <vt:variant>
        <vt:i4>0</vt:i4>
      </vt:variant>
      <vt:variant>
        <vt:i4>5</vt:i4>
      </vt:variant>
      <vt:variant>
        <vt:lpwstr>https://www.ins.gov.co/Comunicaciones/Comunicados de prensa/2018 febrero 9 - Resultados Informe de Donaci%C3%B3n de Organos.pdf</vt:lpwstr>
      </vt:variant>
      <vt:variant>
        <vt:lpwstr/>
      </vt:variant>
      <vt:variant>
        <vt:i4>7012407</vt:i4>
      </vt:variant>
      <vt:variant>
        <vt:i4>75</vt:i4>
      </vt:variant>
      <vt:variant>
        <vt:i4>0</vt:i4>
      </vt:variant>
      <vt:variant>
        <vt:i4>5</vt:i4>
      </vt:variant>
      <vt:variant>
        <vt:lpwstr>https://www.ins.gov.co/Comunicaciones/Comunicados de prensa/2018 febrero 9 - Resultados Informe de Donaci%C3%B3n de Organos.pdf</vt:lpwstr>
      </vt:variant>
      <vt:variant>
        <vt:lpwstr/>
      </vt:variant>
      <vt:variant>
        <vt:i4>7667744</vt:i4>
      </vt:variant>
      <vt:variant>
        <vt:i4>72</vt:i4>
      </vt:variant>
      <vt:variant>
        <vt:i4>0</vt:i4>
      </vt:variant>
      <vt:variant>
        <vt:i4>5</vt:i4>
      </vt:variant>
      <vt:variant>
        <vt:lpwstr>https://www.eltiempo.com/vida/salud/el-drama-de-los-que-esperan-por-la-donacion-de-un-organo-en-colombia-327850</vt:lpwstr>
      </vt:variant>
      <vt:variant>
        <vt:lpwstr/>
      </vt:variant>
      <vt:variant>
        <vt:i4>262233</vt:i4>
      </vt:variant>
      <vt:variant>
        <vt:i4>69</vt:i4>
      </vt:variant>
      <vt:variant>
        <vt:i4>0</vt:i4>
      </vt:variant>
      <vt:variant>
        <vt:i4>5</vt:i4>
      </vt:variant>
      <vt:variant>
        <vt:lpwstr>https://cuentadealtocosto.org/site/images/Publicaciones/Situacion_del_Trasplante_Renal_en_Colombia_2015.pdf</vt:lpwstr>
      </vt:variant>
      <vt:variant>
        <vt:lpwstr/>
      </vt:variant>
      <vt:variant>
        <vt:i4>5373953</vt:i4>
      </vt:variant>
      <vt:variant>
        <vt:i4>66</vt:i4>
      </vt:variant>
      <vt:variant>
        <vt:i4>0</vt:i4>
      </vt:variant>
      <vt:variant>
        <vt:i4>5</vt:i4>
      </vt:variant>
      <vt:variant>
        <vt:lpwstr>https://www.elcolombiano.com/colombia/salud/dia-mundial-del-rinon-la-obesidad-se-relaciona-con-enfermedades-renales-NH6119359</vt:lpwstr>
      </vt:variant>
      <vt:variant>
        <vt:lpwstr/>
      </vt:variant>
      <vt:variant>
        <vt:i4>983111</vt:i4>
      </vt:variant>
      <vt:variant>
        <vt:i4>63</vt:i4>
      </vt:variant>
      <vt:variant>
        <vt:i4>0</vt:i4>
      </vt:variant>
      <vt:variant>
        <vt:i4>5</vt:i4>
      </vt:variant>
      <vt:variant>
        <vt:lpwstr>https://www.indexmundi.com/es/colombia/distribucion_por_edad.html</vt:lpwstr>
      </vt:variant>
      <vt:variant>
        <vt:lpwstr/>
      </vt:variant>
      <vt:variant>
        <vt:i4>1507350</vt:i4>
      </vt:variant>
      <vt:variant>
        <vt:i4>60</vt:i4>
      </vt:variant>
      <vt:variant>
        <vt:i4>0</vt:i4>
      </vt:variant>
      <vt:variant>
        <vt:i4>5</vt:i4>
      </vt:variant>
      <vt:variant>
        <vt:lpwstr>https://uniandes.sharepoint.com/:w:/r/sites/dinamica_de_organos_uniandes/_layouts/15/Doc.aspx?sourcedoc=%7bB30E85EB-2052-4C27-90AB-774CC43C5030%7d&amp;file=Informe.docx&amp;action=default&amp;mobileredirect=true</vt:lpwstr>
      </vt:variant>
      <vt:variant>
        <vt:lpwstr/>
      </vt:variant>
      <vt:variant>
        <vt:i4>4980816</vt:i4>
      </vt:variant>
      <vt:variant>
        <vt:i4>57</vt:i4>
      </vt:variant>
      <vt:variant>
        <vt:i4>0</vt:i4>
      </vt:variant>
      <vt:variant>
        <vt:i4>5</vt:i4>
      </vt:variant>
      <vt:variant>
        <vt:lpwstr>https://donaciondeorganos.gov/estad%C3%ADsticas-historias/r6o/estad%C3%ADsticas.html</vt:lpwstr>
      </vt:variant>
      <vt:variant>
        <vt:lpwstr/>
      </vt:variant>
      <vt:variant>
        <vt:i4>7405676</vt:i4>
      </vt:variant>
      <vt:variant>
        <vt:i4>54</vt:i4>
      </vt:variant>
      <vt:variant>
        <vt:i4>0</vt:i4>
      </vt:variant>
      <vt:variant>
        <vt:i4>5</vt:i4>
      </vt:variant>
      <vt:variant>
        <vt:lpwstr>https://www.rcnradio.com/salud/el-trasplante-de-rinon-es-el-que-mas-se-realiza-en-colombia</vt:lpwstr>
      </vt:variant>
      <vt:variant>
        <vt:lpwstr/>
      </vt:variant>
      <vt:variant>
        <vt:i4>4980801</vt:i4>
      </vt:variant>
      <vt:variant>
        <vt:i4>51</vt:i4>
      </vt:variant>
      <vt:variant>
        <vt:i4>0</vt:i4>
      </vt:variant>
      <vt:variant>
        <vt:i4>5</vt:i4>
      </vt:variant>
      <vt:variant>
        <vt:lpwstr>https://www.eluniversal.com.co/colombia/la-cedula-de-ciudadania-cumple-60-anos-100172-GAEU185650</vt:lpwstr>
      </vt:variant>
      <vt:variant>
        <vt:lpwstr/>
      </vt:variant>
      <vt:variant>
        <vt:i4>7077984</vt:i4>
      </vt:variant>
      <vt:variant>
        <vt:i4>48</vt:i4>
      </vt:variant>
      <vt:variant>
        <vt:i4>0</vt:i4>
      </vt:variant>
      <vt:variant>
        <vt:i4>5</vt:i4>
      </vt:variant>
      <vt:variant>
        <vt:lpwstr>https://www.mayoclinic.org/es-es/tests-procedures/kidney-transplant/about/pac-20384777</vt:lpwstr>
      </vt:variant>
      <vt:variant>
        <vt:lpwstr/>
      </vt:variant>
      <vt:variant>
        <vt:i4>65538</vt:i4>
      </vt:variant>
      <vt:variant>
        <vt:i4>45</vt:i4>
      </vt:variant>
      <vt:variant>
        <vt:i4>0</vt:i4>
      </vt:variant>
      <vt:variant>
        <vt:i4>5</vt:i4>
      </vt:variant>
      <vt:variant>
        <vt:lpwstr>https://www.minsalud.gov.co/sites/rid/Lists/BibliotecaDigital/RIDE/DE/COM/enlace-minsalud-83-trasplantes.pdf</vt:lpwstr>
      </vt:variant>
      <vt:variant>
        <vt:lpwstr/>
      </vt:variant>
      <vt:variant>
        <vt:i4>393303</vt:i4>
      </vt:variant>
      <vt:variant>
        <vt:i4>42</vt:i4>
      </vt:variant>
      <vt:variant>
        <vt:i4>0</vt:i4>
      </vt:variant>
      <vt:variant>
        <vt:i4>5</vt:i4>
      </vt:variant>
      <vt:variant>
        <vt:lpwstr>https://www.ins.gov.co/Noticias/SiteAssets/Paginas/FORO-TRASPLANTE-EN-COLOMBIA-UNA-ESPERANZA-DE-VIDA/INFORME PRELIMINAR 2017.pdf</vt:lpwstr>
      </vt:variant>
      <vt:variant>
        <vt:lpwstr/>
      </vt:variant>
      <vt:variant>
        <vt:i4>7929970</vt:i4>
      </vt:variant>
      <vt:variant>
        <vt:i4>39</vt:i4>
      </vt:variant>
      <vt:variant>
        <vt:i4>0</vt:i4>
      </vt:variant>
      <vt:variant>
        <vt:i4>5</vt:i4>
      </vt:variant>
      <vt:variant>
        <vt:lpwstr>https://www.asivamosensalud.org/politicas-publicas/normatividad-leyes/prestacion-de-servicios-de-salud/ley-1805-de-2016-la-donacion</vt:lpwstr>
      </vt:variant>
      <vt:variant>
        <vt:lpwstr/>
      </vt:variant>
      <vt:variant>
        <vt:i4>7012407</vt:i4>
      </vt:variant>
      <vt:variant>
        <vt:i4>36</vt:i4>
      </vt:variant>
      <vt:variant>
        <vt:i4>0</vt:i4>
      </vt:variant>
      <vt:variant>
        <vt:i4>5</vt:i4>
      </vt:variant>
      <vt:variant>
        <vt:lpwstr>https://www.ins.gov.co/Comunicaciones/Comunicados de prensa/2018 febrero 9 - Resultados Informe de Donaci%C3%B3n de Organos.pdf</vt:lpwstr>
      </vt:variant>
      <vt:variant>
        <vt:lpwstr/>
      </vt:variant>
      <vt:variant>
        <vt:i4>1114203</vt:i4>
      </vt:variant>
      <vt:variant>
        <vt:i4>33</vt:i4>
      </vt:variant>
      <vt:variant>
        <vt:i4>0</vt:i4>
      </vt:variant>
      <vt:variant>
        <vt:i4>5</vt:i4>
      </vt:variant>
      <vt:variant>
        <vt:lpwstr>https://www.eltiempo.com/vida/salud/cayo-el-numero-de-donantes-de-organos-y-trasplantes-en-el-2018-en-colombia-323648</vt:lpwstr>
      </vt:variant>
      <vt:variant>
        <vt:lpwstr/>
      </vt:variant>
      <vt:variant>
        <vt:i4>3670041</vt:i4>
      </vt:variant>
      <vt:variant>
        <vt:i4>27</vt:i4>
      </vt:variant>
      <vt:variant>
        <vt:i4>0</vt:i4>
      </vt:variant>
      <vt:variant>
        <vt:i4>5</vt:i4>
      </vt:variant>
      <vt:variant>
        <vt:lpwstr>mailto:c.tarazona@uniandes.edu.co</vt:lpwstr>
      </vt:variant>
      <vt:variant>
        <vt:lpwstr/>
      </vt:variant>
      <vt:variant>
        <vt:i4>7143500</vt:i4>
      </vt:variant>
      <vt:variant>
        <vt:i4>24</vt:i4>
      </vt:variant>
      <vt:variant>
        <vt:i4>0</vt:i4>
      </vt:variant>
      <vt:variant>
        <vt:i4>5</vt:i4>
      </vt:variant>
      <vt:variant>
        <vt:lpwstr>mailto:jc.quiroga@uniandes.edu.co</vt:lpwstr>
      </vt:variant>
      <vt:variant>
        <vt:lpwstr/>
      </vt:variant>
      <vt:variant>
        <vt:i4>7012422</vt:i4>
      </vt:variant>
      <vt:variant>
        <vt:i4>21</vt:i4>
      </vt:variant>
      <vt:variant>
        <vt:i4>0</vt:i4>
      </vt:variant>
      <vt:variant>
        <vt:i4>5</vt:i4>
      </vt:variant>
      <vt:variant>
        <vt:lpwstr>mailto:ka.quevedo@uniandes.edu.co</vt:lpwstr>
      </vt:variant>
      <vt:variant>
        <vt:lpwstr/>
      </vt:variant>
      <vt:variant>
        <vt:i4>8060999</vt:i4>
      </vt:variant>
      <vt:variant>
        <vt:i4>18</vt:i4>
      </vt:variant>
      <vt:variant>
        <vt:i4>0</vt:i4>
      </vt:variant>
      <vt:variant>
        <vt:i4>5</vt:i4>
      </vt:variant>
      <vt:variant>
        <vt:lpwstr>mailto:dm.puccini@uniandes.edu.co</vt:lpwstr>
      </vt:variant>
      <vt:variant>
        <vt:lpwstr/>
      </vt:variant>
      <vt:variant>
        <vt:i4>1507362</vt:i4>
      </vt:variant>
      <vt:variant>
        <vt:i4>15</vt:i4>
      </vt:variant>
      <vt:variant>
        <vt:i4>0</vt:i4>
      </vt:variant>
      <vt:variant>
        <vt:i4>5</vt:i4>
      </vt:variant>
      <vt:variant>
        <vt:lpwstr>mailto:al.pedreros10@uniandes.edu.co</vt:lpwstr>
      </vt:variant>
      <vt:variant>
        <vt:lpwstr/>
      </vt:variant>
      <vt:variant>
        <vt:i4>3604480</vt:i4>
      </vt:variant>
      <vt:variant>
        <vt:i4>12</vt:i4>
      </vt:variant>
      <vt:variant>
        <vt:i4>0</vt:i4>
      </vt:variant>
      <vt:variant>
        <vt:i4>5</vt:i4>
      </vt:variant>
      <vt:variant>
        <vt:lpwstr>mailto:mc.park@uniandes.edu.co</vt:lpwstr>
      </vt:variant>
      <vt:variant>
        <vt:lpwstr/>
      </vt:variant>
      <vt:variant>
        <vt:i4>786484</vt:i4>
      </vt:variant>
      <vt:variant>
        <vt:i4>9</vt:i4>
      </vt:variant>
      <vt:variant>
        <vt:i4>0</vt:i4>
      </vt:variant>
      <vt:variant>
        <vt:i4>5</vt:i4>
      </vt:variant>
      <vt:variant>
        <vt:lpwstr>mailto:cf.erazo@uniandes.edu.co</vt:lpwstr>
      </vt:variant>
      <vt:variant>
        <vt:lpwstr/>
      </vt:variant>
      <vt:variant>
        <vt:i4>6094956</vt:i4>
      </vt:variant>
      <vt:variant>
        <vt:i4>6</vt:i4>
      </vt:variant>
      <vt:variant>
        <vt:i4>0</vt:i4>
      </vt:variant>
      <vt:variant>
        <vt:i4>5</vt:i4>
      </vt:variant>
      <vt:variant>
        <vt:lpwstr>mailto:ja.bravoc@uniandes.edu.co</vt:lpwstr>
      </vt:variant>
      <vt:variant>
        <vt:lpwstr/>
      </vt:variant>
      <vt:variant>
        <vt:i4>7340097</vt:i4>
      </vt:variant>
      <vt:variant>
        <vt:i4>3</vt:i4>
      </vt:variant>
      <vt:variant>
        <vt:i4>0</vt:i4>
      </vt:variant>
      <vt:variant>
        <vt:i4>5</vt:i4>
      </vt:variant>
      <vt:variant>
        <vt:lpwstr>mailto:cf.ballesteros@uniandes.edu.co</vt:lpwstr>
      </vt:variant>
      <vt:variant>
        <vt:lpwstr/>
      </vt:variant>
      <vt:variant>
        <vt:i4>2555916</vt:i4>
      </vt:variant>
      <vt:variant>
        <vt:i4>0</vt:i4>
      </vt:variant>
      <vt:variant>
        <vt:i4>0</vt:i4>
      </vt:variant>
      <vt:variant>
        <vt:i4>5</vt:i4>
      </vt:variant>
      <vt:variant>
        <vt:lpwstr>mailto:i.baez@uniandes.edu.co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Jovani Alberto Jiménez Builes</dc:creator>
  <cp:keywords/>
  <cp:lastModifiedBy>Carlos Felipe Erazo Navas</cp:lastModifiedBy>
  <cp:revision>476</cp:revision>
  <cp:lastPrinted>2003-06-06T20:50:00Z</cp:lastPrinted>
  <dcterms:created xsi:type="dcterms:W3CDTF">2019-05-16T20:35:00Z</dcterms:created>
  <dcterms:modified xsi:type="dcterms:W3CDTF">2019-05-17T06:09:00Z</dcterms:modified>
</cp:coreProperties>
</file>