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67E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10D098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12A6C9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</w:p>
    <w:p w14:paraId="0F664B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/>
        <w:jc w:val="center"/>
        <w:textAlignment w:val="auto"/>
        <w:outlineLvl w:val="9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基于RAG和智能体技术的糖尿病诊断医疗助手</w:t>
      </w:r>
    </w:p>
    <w:p w14:paraId="74B4C2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</w:pPr>
      <w:r>
        <w:rPr>
          <w:rFonts w:hint="eastAsia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br w:type="page"/>
      </w:r>
    </w:p>
    <w:p w14:paraId="15B032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E6235B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1.作业要求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：</w:t>
      </w:r>
    </w:p>
    <w:p w14:paraId="2989F2C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基于《高血压诊疗指南.pdf》、《中国高血压防治指南.pdf》、《糖尿病病例统计.xlsx》以及MySQL医疗数据库，构建专家级医疗决策支持智能体，实现临床诊疗全流程决策支持。</w:t>
      </w:r>
    </w:p>
    <w:p w14:paraId="7C87637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【核心功能要求】：</w:t>
      </w:r>
    </w:p>
    <w:p w14:paraId="024B8C3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textAlignment w:val="auto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多源数据整合：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系统需整合PDF指南、Excel统计数据、MySQL数据库，实现统一的知识检索和决策支持</w:t>
      </w:r>
    </w:p>
    <w:p w14:paraId="07A21A2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textAlignment w:val="auto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专家决策引擎：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智能体需具备临床推理能力，能根据患者数据生成个性化诊疗方案</w:t>
      </w:r>
    </w:p>
    <w:p w14:paraId="1AC462F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textAlignment w:val="auto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安全风险控制：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内置医学伦理和安全校验机制，对高风险操作进行预警</w:t>
      </w:r>
    </w:p>
    <w:p w14:paraId="0FD486AE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rFonts w:hint="eastAsia"/>
          <w:b/>
          <w:bCs/>
          <w:i w:val="0"/>
          <w:iCs w:val="0"/>
          <w:caps w:val="0"/>
          <w:color w:val="FF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FF0000"/>
          <w:spacing w:val="0"/>
          <w:sz w:val="42"/>
          <w:szCs w:val="42"/>
          <w:lang w:val="en-US" w:eastAsia="zh-CN"/>
        </w:rPr>
        <w:t>数据说明：</w:t>
      </w:r>
    </w:p>
    <w:p w14:paraId="7D4BFD04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data目录：存放rag需要的文档</w:t>
      </w:r>
    </w:p>
    <w:p w14:paraId="1731F6D8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db目录存放mysql的建表语句ddl.sql和数据语句data.sql</w:t>
      </w:r>
    </w:p>
    <w:p w14:paraId="2A98767E">
      <w:pPr>
        <w:pStyle w:val="7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210" w:firstLineChars="10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【建议】：mysql数据库用docker，采用mcp协议</w:t>
      </w:r>
    </w:p>
    <w:p w14:paraId="11558A18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3.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作业提交要求：</w:t>
      </w:r>
    </w:p>
    <w:p w14:paraId="0860EFB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1. 每题截图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提供jupyter页面和</w:t>
      </w:r>
      <w:r>
        <w:rPr>
          <w:rFonts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电脑时间戳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br w:type="textWrapping"/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ab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2. 提交完整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jupyter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代码工程（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如果有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含Dockerfile）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br w:type="textWrapping"/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ab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3. 邮件主题：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姓名+</w:t>
      </w:r>
      <w:r>
        <w:rPr>
          <w:rStyle w:val="13"/>
          <w:rFonts w:ascii="Consolas" w:hAnsi="Consolas" w:eastAsia="Consolas" w:cs="Consolas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bdr w:val="single" w:color="EAEAEA" w:sz="6" w:space="0"/>
          <w:shd w:val="clear" w:fill="F8F8F8"/>
        </w:rPr>
        <w:t>第</w:t>
      </w:r>
      <w:r>
        <w:rPr>
          <w:rStyle w:val="13"/>
          <w:rFonts w:hint="eastAsia" w:ascii="Consolas" w:hAnsi="Consolas" w:eastAsia="宋体" w:cs="Consolas"/>
          <w:b w:val="0"/>
          <w:bCs w:val="0"/>
          <w:i w:val="0"/>
          <w:iCs w:val="0"/>
          <w:caps w:val="0"/>
          <w:color w:val="333333"/>
          <w:spacing w:val="0"/>
          <w:sz w:val="18"/>
          <w:szCs w:val="18"/>
          <w:bdr w:val="single" w:color="EAEAEA" w:sz="6" w:space="0"/>
          <w:shd w:val="clear" w:fill="F8F8F8"/>
          <w:lang w:val="en-US" w:eastAsia="zh-CN"/>
        </w:rPr>
        <w:t>一次作业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 发送至：ggao_song@126.com</w:t>
      </w:r>
    </w:p>
    <w:p w14:paraId="18524614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b/>
          <w:bCs/>
          <w:color w:val="000000"/>
          <w:sz w:val="42"/>
          <w:szCs w:val="42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bdr w:val="none" w:color="auto" w:sz="0" w:space="0"/>
          <w:lang w:val="en-US" w:eastAsia="zh-CN"/>
        </w:rPr>
        <w:t>4.</w:t>
      </w:r>
      <w:r>
        <w:rPr>
          <w:b/>
          <w:bCs/>
          <w:i w:val="0"/>
          <w:iCs w:val="0"/>
          <w:caps w:val="0"/>
          <w:color w:val="000000"/>
          <w:spacing w:val="0"/>
          <w:sz w:val="42"/>
          <w:szCs w:val="42"/>
          <w:bdr w:val="none" w:color="auto" w:sz="0" w:space="0"/>
        </w:rPr>
        <w:t>专家智能体优化版评分标准（总分100分）</w:t>
      </w:r>
    </w:p>
    <w:p w14:paraId="4BBBFF6E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4.1.基础数据层建设</w:t>
      </w: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（25分）</w:t>
      </w:r>
    </w:p>
    <w:p w14:paraId="58FB126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1. PDF知识库构建（5分）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 </w:t>
      </w:r>
    </w:p>
    <w:p w14:paraId="2B23F40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 xml:space="preserve">提取《高血压诊疗指南.pdf》目录结构及关键表格，截图展示解析结果（2分） </w:t>
      </w:r>
    </w:p>
    <w:p w14:paraId="64FEBAB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术语标准化映射：输入"心梗"检索到"心肌梗死"，截图展示映射表（3分）</w:t>
      </w:r>
    </w:p>
    <w:p w14:paraId="258E5FE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2. Excel数据处理（3分） </w:t>
      </w:r>
    </w:p>
    <w:p w14:paraId="2E26006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解析《糖尿病病例统计.xlsx》中"胰岛素使用率"数据分布，截图展示基础可视化（3分）</w:t>
      </w:r>
    </w:p>
    <w:p w14:paraId="767A60D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说明：</w:t>
      </w:r>
    </w:p>
    <w:p w14:paraId="3532C2AF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空腹胰岛素和餐后2小时胰岛素中得没有值或者为空说明没有测量，2个都没有，就是没有用胰岛素</w:t>
      </w:r>
    </w:p>
    <w:p w14:paraId="7C4C4965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这个表格里面得人都是糖尿病人，共有125人</w:t>
      </w:r>
    </w:p>
    <w:p w14:paraId="17BB9B6C">
      <w:pPr>
        <w:pStyle w:val="7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数据分布，简单点，就选性别，男女即可，如果自己想做好点，可以做年龄段、身高、体重，不做更多维度要求</w:t>
      </w:r>
    </w:p>
    <w:p w14:paraId="4BFB1CA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3. MySQL数据库构建（</w:t>
      </w: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分） </w:t>
      </w:r>
    </w:p>
    <w:p w14:paraId="2F7D237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完整执行建表SQL语句，截图展示表结构（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 xml:space="preserve">分） </w:t>
      </w:r>
    </w:p>
    <w:p w14:paraId="53FC599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成功生成测试数据，截图展示至少3个核心表的数据样例（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 xml:space="preserve">分） </w:t>
      </w:r>
    </w:p>
    <w:p w14:paraId="2D30F66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设计合理的外键约束和索引优化（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1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分）</w:t>
      </w:r>
    </w:p>
    <w:p w14:paraId="7BE6C79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4. 多模态数据整合（7分） </w:t>
      </w:r>
    </w:p>
    <w:p w14:paraId="32286D0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 xml:space="preserve">实现PDF+Excel+MySQL的统一检索接口，截图展示"高血压急症处理"的跨源检索结果（4分） </w:t>
      </w:r>
    </w:p>
    <w:p w14:paraId="434C70E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时效性验证：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  <w:t>检索2025年7月20日更新的指南文档，截图展示时间过滤功能（3分）</w:t>
      </w:r>
    </w:p>
    <w:p w14:paraId="75E36B5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. 系统基础功能（5分）</w:t>
      </w:r>
    </w:p>
    <w:p w14:paraId="6A496A6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无知识库时显示专业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的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错误提示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例如输入：骨折怎么治疗，直接显示无此类信息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（2分）</w:t>
      </w:r>
    </w:p>
    <w:p w14:paraId="04C29A9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有知识库时返回正确信息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eastAsia="zh-CN"/>
        </w:rPr>
        <w:t>，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lang w:val="en-US" w:eastAsia="zh-CN"/>
        </w:rPr>
        <w:t>例如输入：什么才是高血压，直接给出专业定义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（3分）</w:t>
      </w:r>
    </w:p>
    <w:p w14:paraId="69E1639A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4.1.</w:t>
      </w: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. 系统运维（</w:t>
      </w: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14:textFill>
            <w14:solidFill>
              <w14:schemeClr w14:val="tx1"/>
            </w14:solidFill>
          </w14:textFill>
        </w:rPr>
        <w:t>分）</w:t>
      </w:r>
    </w:p>
    <w:p w14:paraId="4911CF6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36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《中国高血压防治指南.pdf》新增文档后自动重建索引，截图日志显示更新时间戳（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2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分）</w:t>
      </w:r>
    </w:p>
    <w:p w14:paraId="526F441A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4.2.专家智能体核心能力（55分）</w:t>
      </w:r>
    </w:p>
    <w:p w14:paraId="0EDA0B94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4.2.1. 临床数据查询与分析（15分）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 </w:t>
      </w:r>
    </w:p>
    <w:p w14:paraId="73BF1C0E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患者画像构建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：输入患者ID，智能体自动查询MySQL生成完整患者画像（年龄、性别、病史、用药、检查结果），截图展示结构化输出（5分）</w:t>
      </w:r>
    </w:p>
    <w:p w14:paraId="35F4150E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风险分层评估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：基于查询结果，智能体调用高血压/糖尿病风险评估规则，生成风险等级和随访计划，截图展示评估逻辑（5分）</w:t>
      </w:r>
    </w:p>
    <w:p w14:paraId="1212724D">
      <w:pPr>
        <w:pStyle w:val="7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用药冲突检测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：智能体检测患者当前用药是否存在禁忌或相互作用，截图展示预警提示（5分）</w:t>
      </w:r>
    </w:p>
    <w:p w14:paraId="2E92667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4.2.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2. 个性化诊疗决策（20分） </w:t>
      </w:r>
    </w:p>
    <w:p w14:paraId="5030FE8E">
      <w:pPr>
        <w:pStyle w:val="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诊断推理能力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：输入患者症状和检查数据，智能体生成鉴别诊断列表（至少3个）及概率排序，截图展示推理路径（7分） </w:t>
      </w:r>
    </w:p>
    <w:p w14:paraId="2D9D18FC">
      <w:pPr>
        <w:pStyle w:val="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治疗方案生成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：基于患者风险分层和指南推荐，生成个性化治疗方案，包含药物选择、剂量调整依据，截图展示（8分） </w:t>
      </w:r>
    </w:p>
    <w:p w14:paraId="64A478E2">
      <w:pPr>
        <w:pStyle w:val="7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动态调整能力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：模拟患者治疗2周后效果不佳，智能体重新评估并调整方案，截图展示调整逻辑（5分）</w:t>
      </w:r>
    </w:p>
    <w:p w14:paraId="3785667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4.2.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3. 循证医学支持（10分） </w:t>
      </w:r>
    </w:p>
    <w:p w14:paraId="0585CE4A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证据等级标注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：所有治疗建议标注证据等级（如ⅠA、ⅡB），截图展示引用的指南出处和更新时间（5分） </w:t>
      </w:r>
    </w:p>
    <w:p w14:paraId="2F929E6F">
      <w:pPr>
        <w:pStyle w:val="7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多源知识融合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：整合PDF指南推荐、Excel统计数据、MySQL患者数据，生成综合决策建议，截图展示融合过程（5分）</w:t>
      </w:r>
    </w:p>
    <w:p w14:paraId="711B6C36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4.2.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 伦理安全控制（10分） </w:t>
      </w:r>
    </w:p>
    <w:p w14:paraId="25A7FC5C">
      <w:pPr>
        <w:pStyle w:val="7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高风险预警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：当检测到患者为孕妇且建议使用ACEI类药物时，智能体主动警示禁忌风险，截图展示（5分） </w:t>
      </w:r>
    </w:p>
    <w:p w14:paraId="0B512AE8">
      <w:pPr>
        <w:pStyle w:val="7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转诊决策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：对高血压急症（SBP&gt;180mmHg）患者，智能体明确建议紧急转诊并说明理由，截图展示（5分）</w:t>
      </w:r>
    </w:p>
    <w:p w14:paraId="2EF273A7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4.3.系统工程能力（20分）</w:t>
      </w:r>
    </w:p>
    <w:p w14:paraId="496BABC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4.3.1. 智能体对话管理（8分）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 </w:t>
      </w:r>
    </w:p>
    <w:p w14:paraId="75740665">
      <w:pPr>
        <w:pStyle w:val="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结构化问诊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：模拟患者主诉"头晕"，智能体按SOAP格式进行结构化问诊，截图展示完整对话流程（4分） </w:t>
      </w:r>
    </w:p>
    <w:p w14:paraId="6D95C78F">
      <w:pPr>
        <w:pStyle w:val="7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信息澄清能力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：当患者信息模糊时，智能体主动追问关键细节（如血压具体数值、持续时间），截图展示（4分）</w:t>
      </w:r>
    </w:p>
    <w:p w14:paraId="3A4F8E38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4.3.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2. 系统健壮性（7分）</w:t>
      </w:r>
    </w:p>
    <w:p w14:paraId="0FD5BD06">
      <w:pPr>
        <w:pStyle w:val="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异常处理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：模拟数据库连接失败，智能体优雅降级并提示用户，截图展示（3分） </w:t>
      </w:r>
    </w:p>
    <w:p w14:paraId="528A4A96">
      <w:pPr>
        <w:pStyle w:val="7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性能优化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：对复杂查询（如全院患者风险评估）进行SQL优化，响应时间&lt;3秒，截图展示执行计划对比（4分）</w:t>
      </w:r>
    </w:p>
    <w:p w14:paraId="15B8044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4.3.</w:t>
      </w:r>
      <w:r>
        <w:rPr>
          <w:rFonts w:hint="default"/>
          <w:b/>
          <w:bCs/>
          <w:i w:val="0"/>
          <w:iCs w:val="0"/>
          <w:caps w:val="0"/>
          <w:color w:val="000000" w:themeColor="text1"/>
          <w:spacing w:val="0"/>
          <w:sz w:val="27"/>
          <w:szCs w:val="27"/>
          <w:lang w:val="en-US" w:eastAsia="zh-CN"/>
          <w14:textFill>
            <w14:solidFill>
              <w14:schemeClr w14:val="tx1"/>
            </w14:solidFill>
          </w14:textFill>
        </w:rPr>
        <w:t>3. 溯源与可解释性（5分） </w:t>
      </w:r>
    </w:p>
    <w:p w14:paraId="145804FC">
      <w:pPr>
        <w:pStyle w:val="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决策溯源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：每个诊疗建议标注数据来源（PDF页码、Excel行号、MySQL表名），截图展示高亮标记（3分） </w:t>
      </w:r>
    </w:p>
    <w:p w14:paraId="62EBA194">
      <w:pPr>
        <w:pStyle w:val="7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推理可视化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：使用决策树或流程图展示关键诊疗决策路径，截图展示（2分）</w:t>
      </w:r>
    </w:p>
    <w:p w14:paraId="1EEE153B">
      <w:pPr>
        <w:pStyle w:val="3"/>
        <w:keepNext w:val="0"/>
        <w:keepLines w:val="0"/>
        <w:pageBreakBefore w:val="0"/>
        <w:widowControl/>
        <w:numPr>
          <w:ilvl w:val="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4.4.加分项（不计入100分，最高+10分）</w:t>
      </w:r>
    </w:p>
    <w:p w14:paraId="7B3ABE76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跨学科协作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：处理合并高血压、糖尿病、冠心病的复杂病例，展示多学科诊疗思维（+3分）</w:t>
      </w:r>
    </w:p>
    <w:p w14:paraId="45CB917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患者教育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：生成个性化患者教育材料，适配不同文化程度（+2分）</w:t>
      </w:r>
    </w:p>
    <w:p w14:paraId="11819BA4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持续学习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：展示指南更新后自动调整诊疗建议的机制（+3分）</w:t>
      </w:r>
    </w:p>
    <w:p w14:paraId="1AA3BD3E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840" w:leftChars="0" w:right="0" w:hanging="420" w:firstLineChars="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临床验证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：与真实临床案例对比，展示决策准确性（+2分）</w:t>
      </w:r>
    </w:p>
    <w:p w14:paraId="584EB5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</w:p>
    <w:p w14:paraId="68DD08EA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5.测试案例</w:t>
      </w:r>
    </w:p>
    <w:p w14:paraId="6CB6981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测试案例1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输入：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患者ID=42，</w:t>
      </w:r>
    </w:p>
    <w:p w14:paraId="7DA063BA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智能体需查询该患者所有数据，发现： </w:t>
      </w:r>
    </w:p>
    <w:p w14:paraId="5DFA053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58岁男性，BMI 28.5 血压168/98mmHg，诊断为2级高血压 </w:t>
      </w:r>
    </w:p>
    <w:p w14:paraId="320B699D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合并2型糖尿病，HbA1c 8.2%</w:t>
      </w:r>
    </w:p>
    <w:p w14:paraId="50C103F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 当前用药：氨氯地平5mg qd </w:t>
      </w:r>
    </w:p>
    <w:p w14:paraId="2C5493B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Autospacing="0" w:after="225" w:afterAutospacing="0" w:line="360" w:lineRule="auto"/>
        <w:ind w:left="0" w:right="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智能体应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输出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：联合降压方案+血糖控制建议+3个月随访计划</w:t>
      </w:r>
    </w:p>
    <w:p w14:paraId="1F38BA8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测试案例2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输入：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患者ID=17，</w:t>
      </w:r>
    </w:p>
    <w:p w14:paraId="1FC4D0D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智能体需识别： </w:t>
      </w:r>
    </w:p>
    <w:p w14:paraId="119F667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35岁孕妇，血压158/96mmHg </w:t>
      </w:r>
    </w:p>
    <w:p w14:paraId="524F3AC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智能体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输出：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应禁用ACEI/ARB，推荐甲基多巴或拉贝洛尔 明确建议产科会诊</w:t>
      </w:r>
    </w:p>
    <w:p w14:paraId="7356B0EE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测试案例3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：输入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eastAsia="zh-CN"/>
        </w:rPr>
        <w:t>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收缩压190mmHg，头痛呕吐3小时，</w:t>
      </w:r>
    </w:p>
    <w:p w14:paraId="7B0C580C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智能体应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输出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： </w:t>
      </w:r>
    </w:p>
    <w:p w14:paraId="64B4B21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识别为高血压急症 </w:t>
      </w:r>
    </w:p>
    <w:p w14:paraId="2E3EA8B9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建议立即静脉降压 </w:t>
      </w:r>
    </w:p>
    <w:p w14:paraId="39B05A55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 xml:space="preserve">要求紧急转诊至急诊科 </w:t>
      </w:r>
    </w:p>
    <w:p w14:paraId="1E4386B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25" w:beforeAutospacing="0" w:after="225" w:afterAutospacing="0" w:line="360" w:lineRule="auto"/>
        <w:ind w:left="0" w:right="0"/>
        <w:textAlignment w:val="auto"/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展示2023指南相关推荐</w:t>
      </w:r>
    </w:p>
    <w:p w14:paraId="562C191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textAlignment w:val="auto"/>
      </w:pPr>
    </w:p>
    <w:p w14:paraId="3FCC0E5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360" w:lineRule="auto"/>
        <w:ind w:left="0" w:right="0"/>
        <w:textAlignment w:val="auto"/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sz w:val="42"/>
          <w:szCs w:val="42"/>
          <w:lang w:val="en-US" w:eastAsia="zh-CN"/>
        </w:rPr>
        <w:t>6.评分说明：</w:t>
      </w:r>
    </w:p>
    <w:p w14:paraId="2E3DB8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38FF757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36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专家智能体占比</w:t>
      </w:r>
      <w:r>
        <w:rPr>
          <w:rStyle w:val="10"/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lang w:val="en-US" w:eastAsia="zh-CN"/>
        </w:rPr>
        <w:t>5</w:t>
      </w:r>
      <w:bookmarkStart w:id="0" w:name="_GoBack"/>
      <w:bookmarkEnd w:id="0"/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5%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：体现从基础检索向临床决策支持的转变</w:t>
      </w:r>
    </w:p>
    <w:p w14:paraId="775758B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36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循证医学为核心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：所有诊疗建议必须基于知识库证据，避免幻觉</w:t>
      </w:r>
    </w:p>
    <w:p w14:paraId="5167899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36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安全第一原则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：伦理安全评分权重高，确保医疗AI的安全性</w:t>
      </w:r>
    </w:p>
    <w:p w14:paraId="2BC9110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36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临床思维路径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：重点考察智能体是否具备专家级的临床推理能力，而非简单信息检索</w:t>
      </w:r>
    </w:p>
    <w:p w14:paraId="286520A7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360"/>
        <w:textAlignment w:val="auto"/>
      </w:pPr>
      <w:r>
        <w:rPr>
          <w:rStyle w:val="10"/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多模态数据融合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：要求智能体能够综合文本、表格、数值等多源数据进行决</w:t>
      </w:r>
    </w:p>
    <w:p w14:paraId="098EE8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i w:val="0"/>
          <w:iCs w:val="0"/>
          <w:caps w:val="0"/>
          <w:color w:val="333333"/>
          <w:spacing w:val="0"/>
          <w:sz w:val="27"/>
          <w:szCs w:val="2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FFB86"/>
    <w:multiLevelType w:val="multilevel"/>
    <w:tmpl w:val="95AFFB86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280"/>
        </w:tabs>
        <w:ind w:left="228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00"/>
        </w:tabs>
        <w:ind w:left="300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20"/>
        </w:tabs>
        <w:ind w:left="372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440"/>
        </w:tabs>
        <w:ind w:left="444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160"/>
        </w:tabs>
        <w:ind w:left="516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880"/>
        </w:tabs>
        <w:ind w:left="588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00"/>
        </w:tabs>
        <w:ind w:left="660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20"/>
        </w:tabs>
        <w:ind w:left="7320" w:hanging="360"/>
      </w:pPr>
      <w:rPr>
        <w:rFonts w:hint="default" w:ascii="Wingdings" w:hAnsi="Wingdings" w:cs="Wingdings"/>
        <w:sz w:val="20"/>
      </w:rPr>
    </w:lvl>
  </w:abstractNum>
  <w:abstractNum w:abstractNumId="1">
    <w:nsid w:val="A558A578"/>
    <w:multiLevelType w:val="singleLevel"/>
    <w:tmpl w:val="A558A5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51BB56E"/>
    <w:multiLevelType w:val="singleLevel"/>
    <w:tmpl w:val="B51BB5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B57EC504"/>
    <w:multiLevelType w:val="singleLevel"/>
    <w:tmpl w:val="B57EC5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F4778E4C"/>
    <w:multiLevelType w:val="singleLevel"/>
    <w:tmpl w:val="F4778E4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2E451CB"/>
    <w:multiLevelType w:val="singleLevel"/>
    <w:tmpl w:val="02E451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18904F12"/>
    <w:multiLevelType w:val="singleLevel"/>
    <w:tmpl w:val="18904F12"/>
    <w:lvl w:ilvl="0" w:tentative="0">
      <w:start w:val="1"/>
      <w:numFmt w:val="upperLetter"/>
      <w:suff w:val="nothing"/>
      <w:lvlText w:val="%1、"/>
      <w:lvlJc w:val="left"/>
    </w:lvl>
  </w:abstractNum>
  <w:abstractNum w:abstractNumId="7">
    <w:nsid w:val="1C7A66B9"/>
    <w:multiLevelType w:val="singleLevel"/>
    <w:tmpl w:val="1C7A66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26CE6502"/>
    <w:multiLevelType w:val="multilevel"/>
    <w:tmpl w:val="26CE6502"/>
    <w:lvl w:ilvl="0" w:tentative="0">
      <w:start w:val="1"/>
      <w:numFmt w:val="decimal"/>
      <w:lvlText w:val="%1."/>
      <w:lvlJc w:val="left"/>
      <w:pPr>
        <w:ind w:left="425" w:hanging="425"/>
      </w:pPr>
      <w:rPr>
        <w:rFonts w:cs="Times New Roman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cs="Times New Roman"/>
      </w:rPr>
    </w:lvl>
  </w:abstractNum>
  <w:abstractNum w:abstractNumId="9">
    <w:nsid w:val="3A4AEC25"/>
    <w:multiLevelType w:val="singleLevel"/>
    <w:tmpl w:val="3A4AEC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3FF34BE5"/>
    <w:multiLevelType w:val="singleLevel"/>
    <w:tmpl w:val="3FF34B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1">
    <w:nsid w:val="40211F9A"/>
    <w:multiLevelType w:val="singleLevel"/>
    <w:tmpl w:val="40211F9A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abstractNum w:abstractNumId="12">
    <w:nsid w:val="60E99E6E"/>
    <w:multiLevelType w:val="singleLevel"/>
    <w:tmpl w:val="60E99E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3">
    <w:nsid w:val="60EB9F6A"/>
    <w:multiLevelType w:val="multilevel"/>
    <w:tmpl w:val="60EB9F6A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4">
    <w:nsid w:val="7711BFD1"/>
    <w:multiLevelType w:val="singleLevel"/>
    <w:tmpl w:val="7711BF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3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1"/>
  </w:num>
  <w:num w:numId="10">
    <w:abstractNumId w:val="5"/>
  </w:num>
  <w:num w:numId="11">
    <w:abstractNumId w:val="9"/>
  </w:num>
  <w:num w:numId="12">
    <w:abstractNumId w:val="14"/>
  </w:num>
  <w:num w:numId="13">
    <w:abstractNumId w:val="1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2MmMwNDA3ZmIxYzQ1NjM0NDdkZDMyNzQxZmYyNDQifQ=="/>
  </w:docVars>
  <w:rsids>
    <w:rsidRoot w:val="00000000"/>
    <w:rsid w:val="00103897"/>
    <w:rsid w:val="00BB22B4"/>
    <w:rsid w:val="00DD6983"/>
    <w:rsid w:val="01685B3E"/>
    <w:rsid w:val="019A0418"/>
    <w:rsid w:val="01DA7022"/>
    <w:rsid w:val="02AB4D54"/>
    <w:rsid w:val="032C4F52"/>
    <w:rsid w:val="034B0F51"/>
    <w:rsid w:val="036A3596"/>
    <w:rsid w:val="03952936"/>
    <w:rsid w:val="04B21005"/>
    <w:rsid w:val="04C723FD"/>
    <w:rsid w:val="05444720"/>
    <w:rsid w:val="05916CDC"/>
    <w:rsid w:val="070B5A1E"/>
    <w:rsid w:val="07301DA2"/>
    <w:rsid w:val="07B17822"/>
    <w:rsid w:val="07C64D36"/>
    <w:rsid w:val="07FC1CA3"/>
    <w:rsid w:val="080F359C"/>
    <w:rsid w:val="08617678"/>
    <w:rsid w:val="08852C41"/>
    <w:rsid w:val="08F215EC"/>
    <w:rsid w:val="091153EC"/>
    <w:rsid w:val="096169E0"/>
    <w:rsid w:val="097D541E"/>
    <w:rsid w:val="0A5860B3"/>
    <w:rsid w:val="0A6A5B7A"/>
    <w:rsid w:val="0A702D9F"/>
    <w:rsid w:val="0AEE49E2"/>
    <w:rsid w:val="0C7A1F17"/>
    <w:rsid w:val="0E890ADE"/>
    <w:rsid w:val="0EAE040A"/>
    <w:rsid w:val="0F4B378F"/>
    <w:rsid w:val="0F6D1FA5"/>
    <w:rsid w:val="1001143E"/>
    <w:rsid w:val="106F7302"/>
    <w:rsid w:val="107E429E"/>
    <w:rsid w:val="10CB4AE1"/>
    <w:rsid w:val="112D1FB8"/>
    <w:rsid w:val="11B43DBB"/>
    <w:rsid w:val="11F1318A"/>
    <w:rsid w:val="124179BE"/>
    <w:rsid w:val="12800F16"/>
    <w:rsid w:val="14653E7A"/>
    <w:rsid w:val="14A0703B"/>
    <w:rsid w:val="14B51234"/>
    <w:rsid w:val="14F01E41"/>
    <w:rsid w:val="15EB46B5"/>
    <w:rsid w:val="163253EF"/>
    <w:rsid w:val="163B188B"/>
    <w:rsid w:val="16551652"/>
    <w:rsid w:val="16671145"/>
    <w:rsid w:val="168A74D7"/>
    <w:rsid w:val="16DE18A3"/>
    <w:rsid w:val="17D218C1"/>
    <w:rsid w:val="184550F2"/>
    <w:rsid w:val="18B84674"/>
    <w:rsid w:val="19753CFF"/>
    <w:rsid w:val="1A096332"/>
    <w:rsid w:val="1AFF30C4"/>
    <w:rsid w:val="1B6B3EA5"/>
    <w:rsid w:val="1B6E04BD"/>
    <w:rsid w:val="1C957758"/>
    <w:rsid w:val="1CB64219"/>
    <w:rsid w:val="1E1804B0"/>
    <w:rsid w:val="204826AE"/>
    <w:rsid w:val="205D59A6"/>
    <w:rsid w:val="207541FA"/>
    <w:rsid w:val="21251FEF"/>
    <w:rsid w:val="21F56C82"/>
    <w:rsid w:val="22CC33A5"/>
    <w:rsid w:val="23B6329E"/>
    <w:rsid w:val="25035B94"/>
    <w:rsid w:val="25237319"/>
    <w:rsid w:val="25BD38A1"/>
    <w:rsid w:val="26233410"/>
    <w:rsid w:val="28BD138E"/>
    <w:rsid w:val="28C826B1"/>
    <w:rsid w:val="29835F9E"/>
    <w:rsid w:val="29D306E8"/>
    <w:rsid w:val="2ABF4E6A"/>
    <w:rsid w:val="2C1F200D"/>
    <w:rsid w:val="2C49114E"/>
    <w:rsid w:val="2CDC01B3"/>
    <w:rsid w:val="2D272CC5"/>
    <w:rsid w:val="2DAE0B8B"/>
    <w:rsid w:val="2EDF593F"/>
    <w:rsid w:val="2F0424AD"/>
    <w:rsid w:val="2F771302"/>
    <w:rsid w:val="30943B29"/>
    <w:rsid w:val="311241DE"/>
    <w:rsid w:val="3120277A"/>
    <w:rsid w:val="31E533F8"/>
    <w:rsid w:val="32653F91"/>
    <w:rsid w:val="328A2D5A"/>
    <w:rsid w:val="328B6713"/>
    <w:rsid w:val="33083A08"/>
    <w:rsid w:val="33884A8E"/>
    <w:rsid w:val="33DB5719"/>
    <w:rsid w:val="34E9520C"/>
    <w:rsid w:val="34F143E8"/>
    <w:rsid w:val="35547F4F"/>
    <w:rsid w:val="35B5220F"/>
    <w:rsid w:val="36A52E87"/>
    <w:rsid w:val="36A8010F"/>
    <w:rsid w:val="380F1A9D"/>
    <w:rsid w:val="38196A86"/>
    <w:rsid w:val="39180851"/>
    <w:rsid w:val="39C01810"/>
    <w:rsid w:val="3B082C04"/>
    <w:rsid w:val="3B8121B6"/>
    <w:rsid w:val="3D1F4698"/>
    <w:rsid w:val="3D522A81"/>
    <w:rsid w:val="3D5623C1"/>
    <w:rsid w:val="3D62040C"/>
    <w:rsid w:val="3DCA6202"/>
    <w:rsid w:val="3E6A7EA9"/>
    <w:rsid w:val="3E9C0FC5"/>
    <w:rsid w:val="3FC71999"/>
    <w:rsid w:val="3FE9698B"/>
    <w:rsid w:val="402F2936"/>
    <w:rsid w:val="405D736F"/>
    <w:rsid w:val="405E0210"/>
    <w:rsid w:val="40DE5153"/>
    <w:rsid w:val="41566D3E"/>
    <w:rsid w:val="41CA5B9F"/>
    <w:rsid w:val="422C1FA0"/>
    <w:rsid w:val="43302313"/>
    <w:rsid w:val="446C48DB"/>
    <w:rsid w:val="44BD2651"/>
    <w:rsid w:val="455724AE"/>
    <w:rsid w:val="45DB442A"/>
    <w:rsid w:val="45F07D60"/>
    <w:rsid w:val="4643078E"/>
    <w:rsid w:val="464C40B9"/>
    <w:rsid w:val="465D4E53"/>
    <w:rsid w:val="466B618C"/>
    <w:rsid w:val="467C56FA"/>
    <w:rsid w:val="46B847C2"/>
    <w:rsid w:val="47D613CB"/>
    <w:rsid w:val="48757BC5"/>
    <w:rsid w:val="48BA389D"/>
    <w:rsid w:val="48CF1CC2"/>
    <w:rsid w:val="490446FD"/>
    <w:rsid w:val="495958E2"/>
    <w:rsid w:val="49C4326B"/>
    <w:rsid w:val="49CA4DCF"/>
    <w:rsid w:val="4AAE6D85"/>
    <w:rsid w:val="4AC91DF5"/>
    <w:rsid w:val="4B3C4EE6"/>
    <w:rsid w:val="4B3E250C"/>
    <w:rsid w:val="4B5A1F08"/>
    <w:rsid w:val="4B6B06DC"/>
    <w:rsid w:val="4BE16003"/>
    <w:rsid w:val="4C190324"/>
    <w:rsid w:val="4DF00A88"/>
    <w:rsid w:val="4EA10704"/>
    <w:rsid w:val="4FB151A3"/>
    <w:rsid w:val="50531CFF"/>
    <w:rsid w:val="50D956CC"/>
    <w:rsid w:val="51032E1E"/>
    <w:rsid w:val="51273F41"/>
    <w:rsid w:val="51324368"/>
    <w:rsid w:val="5178618A"/>
    <w:rsid w:val="51E20BC8"/>
    <w:rsid w:val="53552BE7"/>
    <w:rsid w:val="53D5084D"/>
    <w:rsid w:val="546D6F6A"/>
    <w:rsid w:val="550270F9"/>
    <w:rsid w:val="550A387F"/>
    <w:rsid w:val="55567E1D"/>
    <w:rsid w:val="55BF5D9A"/>
    <w:rsid w:val="57143DAF"/>
    <w:rsid w:val="572F6B23"/>
    <w:rsid w:val="57C935CA"/>
    <w:rsid w:val="580641E5"/>
    <w:rsid w:val="593131B8"/>
    <w:rsid w:val="59E31DDF"/>
    <w:rsid w:val="59F930F0"/>
    <w:rsid w:val="5AA35A4F"/>
    <w:rsid w:val="5B2D68CD"/>
    <w:rsid w:val="5B30357B"/>
    <w:rsid w:val="5BC26858"/>
    <w:rsid w:val="5C6E7538"/>
    <w:rsid w:val="5CF827EA"/>
    <w:rsid w:val="5CF94FBE"/>
    <w:rsid w:val="5E9F2957"/>
    <w:rsid w:val="601C4D2D"/>
    <w:rsid w:val="60574580"/>
    <w:rsid w:val="615445FF"/>
    <w:rsid w:val="61616AA9"/>
    <w:rsid w:val="61AA6F01"/>
    <w:rsid w:val="62BA551A"/>
    <w:rsid w:val="62E9550E"/>
    <w:rsid w:val="63512CC8"/>
    <w:rsid w:val="636A311C"/>
    <w:rsid w:val="63D61FA4"/>
    <w:rsid w:val="64003C00"/>
    <w:rsid w:val="641711F8"/>
    <w:rsid w:val="64410F8F"/>
    <w:rsid w:val="64F55007"/>
    <w:rsid w:val="66723565"/>
    <w:rsid w:val="66EB08F0"/>
    <w:rsid w:val="676263CD"/>
    <w:rsid w:val="6A1208EA"/>
    <w:rsid w:val="6AEC476F"/>
    <w:rsid w:val="6B6B55F6"/>
    <w:rsid w:val="6CC90A60"/>
    <w:rsid w:val="6CE316E5"/>
    <w:rsid w:val="6D0831E3"/>
    <w:rsid w:val="6D2934D5"/>
    <w:rsid w:val="6D6E7C26"/>
    <w:rsid w:val="6DC23744"/>
    <w:rsid w:val="6E1E33E2"/>
    <w:rsid w:val="6FA32DD0"/>
    <w:rsid w:val="71FF0EBF"/>
    <w:rsid w:val="73571FD5"/>
    <w:rsid w:val="742A488B"/>
    <w:rsid w:val="74372EC0"/>
    <w:rsid w:val="747C0122"/>
    <w:rsid w:val="74B15030"/>
    <w:rsid w:val="74BA1F72"/>
    <w:rsid w:val="750870FC"/>
    <w:rsid w:val="753D4D35"/>
    <w:rsid w:val="757C78AE"/>
    <w:rsid w:val="76330EA0"/>
    <w:rsid w:val="764B64BB"/>
    <w:rsid w:val="76E3678B"/>
    <w:rsid w:val="774D202D"/>
    <w:rsid w:val="7B5B135D"/>
    <w:rsid w:val="7C9E2EC4"/>
    <w:rsid w:val="7CB422F7"/>
    <w:rsid w:val="7D113554"/>
    <w:rsid w:val="7DC70CB3"/>
    <w:rsid w:val="7E37765E"/>
    <w:rsid w:val="7E3B0A90"/>
    <w:rsid w:val="7F2F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autoRedefine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autoRedefine/>
    <w:qFormat/>
    <w:uiPriority w:val="0"/>
    <w:rPr>
      <w:color w:val="0000FF"/>
      <w:u w:val="single"/>
    </w:rPr>
  </w:style>
  <w:style w:type="character" w:styleId="13">
    <w:name w:val="HTML Code"/>
    <w:basedOn w:val="9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1980</Words>
  <Characters>2217</Characters>
  <Lines>0</Lines>
  <Paragraphs>0</Paragraphs>
  <TotalTime>10</TotalTime>
  <ScaleCrop>false</ScaleCrop>
  <LinksUpToDate>false</LinksUpToDate>
  <CharactersWithSpaces>2292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2021-05-16T08:46:00Z</dcterms:created>
  <dc:creator>Administrator</dc:creator>
  <cp:lastModifiedBy>Administrator</cp:lastModifiedBy>
  <dcterms:modified xsi:type="dcterms:W3CDTF">2025-12-01T15:33:26Z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669575D791844E6BACB2E093D361BBDA_13</vt:lpwstr>
  </property>
  <property fmtid="{D5CDD505-2E9C-101B-9397-08002B2CF9AE}" pid="4" name="KSOTemplateDocerSaveRecord">
    <vt:lpwstr>eyJoZGlkIjoiNGU2MmMwNDA3ZmIxYzQ1NjM0NDdkZDMyNzQxZmYyNDQifQ==</vt:lpwstr>
  </property>
</Properties>
</file>