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m="http://schemas.openxmlformats.org/officeDocument/2006/math">
  <w:body>
    <w:p>
      <w:pPr>
        <w:spacing w:after="60"/>
      </w:pPr>
      <w:r>
        <w:rPr>
          <w:b/>
          <w:sz w:val="32"/>
          <w:szCs w:val="32"/>
        </w:rPr>
        <w:t xml:space="preserve">Serie 3. Raíces de </w:t>
      </w:r>
      <m:oMath>
        <m:r>
          <m:t>f(x)=a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+b</m:t>
        </m:r>
      </m:oMath>
    </w:p>
    <w:p>
      <w:pPr>
        <w:spacing w:after="160"/>
      </w:pPr>
      <w:r>
        <w:rPr>
          <w:b/>
        </w:rPr>
        <w:t xml:space="preserve">DTI. </w:t>
      </w:r>
      <w:r>
        <w:t>Maria del Carmen Pérez Zarate</w:t>
      </w:r>
    </w:p>
    <w:p>
      <w:pPr>
        <w:spacing w:after="200"/>
      </w:pPr>
      <w:r>
        <w:rPr>
          <w:sz w:val="20"/>
          <w:szCs w:val="20"/>
        </w:rPr>
        <w:t>Estudiante____________________________________________________  Fecha______________  Grupo______________</w:t>
      </w:r>
    </w:p>
    <w:p>
      <w:pPr>
        <w:spacing w:after="60"/>
      </w:pPr>
      <w:r>
        <w:rPr>
          <w:b/>
        </w:rPr>
        <w:t>PROPÓSITO</w:t>
      </w:r>
    </w:p>
    <w:p>
      <w:pPr>
        <w:spacing w:after="200"/>
        <w:jc w:val="both"/>
      </w:pPr>
      <w:r>
        <w:t xml:space="preserve">Evaluar el desarrollo de habilidades para encontrar, interpretar y comprobar las raíces de funciones cuadráticas de la forma </w:t>
      </w:r>
      <m:oMath>
        <m:r>
          <m:t>f(x)=a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+b</m:t>
        </m:r>
      </m:oMath>
      <w:r>
        <w:t xml:space="preserve">, reconociendo cuándo la parábola corta, toca o no corta el eje x, y explicando y justificando cada parte del procedimiento.</w:t>
      </w:r>
    </w:p>
    <w:p>
      <w:pPr>
        <w:spacing w:after="80"/>
      </w:pPr>
      <w:r>
        <w:t>Para cada una de las siguientes funciones:</w:t>
      </w:r>
    </w:p>
    <w:p>
      <w:pPr>
        <w:spacing w:after="40"/>
        <w:ind w:left="567" w:hanging="283"/>
      </w:pPr>
      <w:r>
        <w:rPr>
          <w:b/>
        </w:rPr>
        <w:t xml:space="preserve">a)  </w:t>
      </w:r>
      <w:r>
        <w:t xml:space="preserve">Halla sus raíces, es decir, los valores de x para los que </w:t>
      </w:r>
      <m:oMath>
        <m:r>
          <m:t>f(x)=0</m:t>
        </m:r>
      </m:oMath>
      <w:r>
        <w:t>, e indica si son reales y diferentes, repetidas o imaginarias.</w:t>
      </w:r>
    </w:p>
    <w:p>
      <w:pPr>
        <w:spacing w:after="40"/>
        <w:ind w:left="567" w:hanging="283"/>
      </w:pPr>
      <w:r>
        <w:rPr>
          <w:b/>
        </w:rPr>
        <w:t xml:space="preserve">b)  </w:t>
      </w:r>
      <w:r>
        <w:t>Grafica la función e identifica su vértice, su eje de simetría y los cortes con el eje x (cuando existan).</w:t>
      </w:r>
    </w:p>
    <w:p>
      <w:pPr>
        <w:spacing w:after="200"/>
        <w:ind w:left="567" w:hanging="283"/>
      </w:pPr>
      <w:r>
        <w:rPr>
          <w:b/>
        </w:rPr>
        <w:t xml:space="preserve">c)  </w:t>
      </w:r>
      <w:r>
        <w:t>Comprueba tus resultados sustituyendo las raíces en la función.</w:t>
      </w:r>
    </w:p>
    <w:tbl>
      <w:tblPr>
        <w:tblW w:w="974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/>
      </w:tblPr>
      <w:tblGrid>
        <w:gridCol w:w="700"/>
        <w:gridCol w:w="4170"/>
        <w:gridCol w:w="700"/>
        <w:gridCol w:w="4170"/>
      </w:tblGrid>
      <w:tr>
        <w:trPr>
          <w:cantSplit/>
          <w:trHeight w:val="800" w:hRule="atLeast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r>
                  <m:t>f(x)=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−16</m:t>
                </m:r>
              </m:oMath>
            </m:oMathPara>
          </w:p>
        </w:tc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r>
                  <m:t>f(x)=7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</w:tc>
      </w:tr>
      <w:tr>
        <w:trPr>
          <w:cantSplit/>
          <w:trHeight w:val="800" w:hRule="atLeast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r>
                  <m:t>f(x)=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+9</m:t>
                </m:r>
              </m:oMath>
            </m:oMathPara>
          </w:p>
        </w:tc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r>
                  <m:t>f(x)=4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−25</m:t>
                </m:r>
              </m:oMath>
            </m:oMathPara>
          </w:p>
        </w:tc>
      </w:tr>
      <w:tr>
        <w:trPr>
          <w:cantSplit/>
          <w:trHeight w:val="800" w:hRule="atLeast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r>
                  <m:t>f(x)=3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−12</m:t>
                </m:r>
              </m:oMath>
            </m:oMathPara>
          </w:p>
        </w:tc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r>
                  <m:t>f(x)=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−64</m:t>
                </m:r>
              </m:oMath>
            </m:oMathPara>
          </w:p>
        </w:tc>
      </w:tr>
      <w:tr>
        <w:trPr>
          <w:cantSplit/>
          <w:trHeight w:val="800" w:hRule="atLeast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r>
                  <m:t>f(x)=−6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</w:tc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r>
                  <m:t>f(x)=−</m:t>
                </m:r>
                <m:f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+12</m:t>
                </m:r>
              </m:oMath>
            </m:oMathPara>
          </w:p>
        </w:tc>
      </w:tr>
      <w:tr>
        <w:trPr>
          <w:cantSplit/>
          <w:trHeight w:val="800" w:hRule="atLeast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r>
                  <m:t>f(x)=−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+36</m:t>
                </m:r>
              </m:oMath>
            </m:oMathPara>
          </w:p>
        </w:tc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14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r>
                  <m:t>f(x)=2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+32</m:t>
                </m:r>
              </m:oMath>
            </m:oMathPara>
          </w:p>
        </w:tc>
      </w:tr>
      <w:tr>
        <w:trPr>
          <w:cantSplit/>
          <w:trHeight w:val="800" w:hRule="atLeast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r>
                  <m:t>f(x)=</m:t>
                </m:r>
                <m:f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−3</m:t>
                </m:r>
              </m:oMath>
            </m:oMathPara>
          </w:p>
        </w:tc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r>
                  <m:t>f(x)=6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−24</m:t>
                </m:r>
              </m:oMath>
            </m:oMathPara>
          </w:p>
        </w:tc>
      </w:tr>
      <w:tr>
        <w:trPr>
          <w:cantSplit/>
          <w:trHeight w:val="800" w:hRule="atLeast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r>
                  <m:t>f(x)=−4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−16</m:t>
                </m:r>
              </m:oMath>
            </m:oMathPara>
          </w:p>
        </w:tc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16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r>
                  <m:t>f(x)=</m:t>
                </m:r>
                <m:f>
                  <m:num>
                    <m:r>
                      <m:t>1</m:t>
                    </m:r>
                  </m:num>
                  <m:den>
                    <m:r>
                      <m:t>9</m:t>
                    </m:r>
                  </m:den>
                </m:f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−1</m:t>
                </m:r>
              </m:oMath>
            </m:oMathPara>
          </w:p>
        </w:tc>
      </w:tr>
      <w:tr>
        <w:trPr>
          <w:cantSplit/>
          <w:trHeight w:val="800" w:hRule="atLeast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r>
                  <m:t>f(x)=9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−1</m:t>
                </m:r>
              </m:oMath>
            </m:oMathPara>
          </w:p>
        </w:tc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17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r>
                  <m:t>f(x)=−5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+45</m:t>
                </m:r>
              </m:oMath>
            </m:oMathPara>
          </w:p>
        </w:tc>
      </w:tr>
      <w:tr>
        <w:trPr>
          <w:cantSplit/>
          <w:trHeight w:val="800" w:hRule="atLeast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r>
                  <m:t>f(x)=−2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+50</m:t>
                </m:r>
              </m:oMath>
            </m:oMathPara>
          </w:p>
        </w:tc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r>
                  <m:t>f(x)=25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−16</m:t>
                </m:r>
              </m:oMath>
            </m:oMathPara>
          </w:p>
        </w:tc>
      </w:tr>
    </w:tbl>
    <w:p>
      <w:pPr>
        <w:spacing w:before="240" w:after="80"/>
      </w:pPr>
      <w:r>
        <w:rPr>
          <w:b/>
        </w:rPr>
        <w:t>Rúbrica</w:t>
      </w:r>
    </w:p>
    <w:tbl>
      <w:tblPr>
        <w:tblW w:w="974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/>
      </w:tblPr>
      <w:tblGrid>
        <w:gridCol w:w="1900"/>
        <w:gridCol w:w="1960"/>
        <w:gridCol w:w="1960"/>
        <w:gridCol w:w="1960"/>
        <w:gridCol w:w="1960"/>
      </w:tblGrid>
      <w:tr>
        <w:trPr>
          <w:cantSplit/>
          <w:tblHeader/>
        </w:trPr>
        <w:tc>
          <w:tcPr>
            <w:tcW w:w="1900" w:type="dxa"/>
            <w:shd w:val="clear" w:color="auto" w:fill="E2EFDA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>Competencia</w:t>
            </w:r>
          </w:p>
        </w:tc>
        <w:tc>
          <w:tcPr>
            <w:tcW w:w="1960" w:type="dxa"/>
            <w:shd w:val="clear" w:color="auto" w:fill="E2EFDA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>Excelente</w:t>
            </w:r>
          </w:p>
        </w:tc>
        <w:tc>
          <w:tcPr>
            <w:tcW w:w="1960" w:type="dxa"/>
            <w:shd w:val="clear" w:color="auto" w:fill="E2EFDA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>Satisfactorio</w:t>
            </w:r>
          </w:p>
        </w:tc>
        <w:tc>
          <w:tcPr>
            <w:tcW w:w="1960" w:type="dxa"/>
            <w:shd w:val="clear" w:color="auto" w:fill="E2EFDA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>En proceso</w:t>
            </w:r>
          </w:p>
        </w:tc>
        <w:tc>
          <w:tcPr>
            <w:tcW w:w="1960" w:type="dxa"/>
            <w:shd w:val="clear" w:color="auto" w:fill="E2EFDA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>Suficiente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>Encuentra las raíces de la función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Iguala la función a cero, despeja x² y extrae la raíz cuadrada considerando los dos signos (±), simplificando correctamente el resultado (incluidas las fracciones).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Encuentra las raíces correctamente, aunque presenta algún error menor al despejar o al simplificar.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Presenta errores frecuentes, por ejemplo olvida una de las dos raíces (±) o se equivoca con los signos al despejar.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No logra encontrar las raíces de la función.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>Clasifica las raíces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Identifica y justifica si las raíces son reales y diferentes, repetidas o imaginarias, a partir del valor que toma x² (positivo, cero o negativo).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Clasifica correctamente las raíces, aunque su justificación es breve.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Clasifica correctamente sólo algunos casos o no justifica su clasificación.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No logra clasificar las raíces.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>Representa la función en el plano cartesiano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Traza la parábola con el vértice en (0, b), el eje de simetría x = 0 y la abertura correcta, y ubica los cortes con el eje x cuando existen, usando adecuadamente ejes y escala.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Representa correctamente la función, aunque presenta pequeños errores en la escala o en la ubicación de algunos puntos.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La gráfica presenta varios errores (por ejemplo, une los puntos con líneas rectas o ubica mal el vértice) que dificultan la interpretación.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No logra representar la función en el plano cartesiano.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>Argumenta y comunica el procedimiento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Explica de manera clara, ordenada y fundamentada cada paso del procedimiento, utilizando lenguaje matemático adecuado.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Explica el procedimiento de manera clara, aunque omite algunos detalles.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La explicación es incompleta o poco ordenada y requiere apoyo.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No explica el procedimiento o la explicación no permite comprender cómo obtuvo el resultado.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>Verifica el resultado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Comprueba sustituyendo las raíces en la función (f(x) = 0) y relaciona el resultado con los puntos donde la parábola corta, toca o no corta el eje x.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Verifica sus resultados correctamente, aunque con una explicación limitada.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Realiza una verificación parcial o presenta errores en ella.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No realiza la comprobación de sus resultados.</w:t>
            </w:r>
          </w:p>
        </w:tc>
      </w:tr>
    </w:tbl>
    <w:p>
      <w:pPr>
        <w:spacing w:after="0"/>
      </w:pPr>
    </w:p>
    <w:sectPr>
      <w:pgSz w:w="12240" w:h="15840"/>
      <w:pgMar w:top="1250" w:right="1250" w:bottom="1250" w:left="125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MX" w:eastAsia="es-MX" w:bidi="ar-SA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