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85BB" w14:textId="480DA09E" w:rsidR="008902F5" w:rsidRPr="00642C28" w:rsidRDefault="00642C28" w:rsidP="00642C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42C28">
        <w:rPr>
          <w:rFonts w:ascii="Times New Roman" w:hAnsi="Times New Roman" w:cs="Times New Roman"/>
          <w:b/>
          <w:bCs/>
          <w:sz w:val="28"/>
          <w:szCs w:val="28"/>
        </w:rPr>
        <w:t xml:space="preserve">Модель поведения рекламных кампаний и прироста клиентов для производств общественного питания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не только </w:t>
      </w:r>
      <w:r w:rsidRPr="00642C28">
        <w:rPr>
          <w:rFonts w:ascii="Times New Roman" w:hAnsi="Times New Roman" w:cs="Times New Roman"/>
          <w:b/>
          <w:bCs/>
          <w:sz w:val="28"/>
          <w:szCs w:val="28"/>
        </w:rPr>
        <w:t>(с примерными цифрами оборота через год работы торговой точки)</w:t>
      </w:r>
    </w:p>
    <w:p w14:paraId="1EDF0BC8" w14:textId="77777777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</w:p>
    <w:p w14:paraId="6C4D898A" w14:textId="2B46B337" w:rsidR="00642C28" w:rsidRDefault="00642C28" w:rsidP="00642C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видов продвижения организации, каждый обладает своей уникальностью и конверсией:</w:t>
      </w:r>
    </w:p>
    <w:p w14:paraId="7C50BFDB" w14:textId="5C57DCFA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Реклама в интернете (Таргетированная, контекстная,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F4BA59E" w14:textId="7E85A775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Промо материалы (разброс по почтовым ящикам, промоутер, раздающий листовки на улице)</w:t>
      </w:r>
    </w:p>
    <w:p w14:paraId="1B25E76F" w14:textId="3F90DF8B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Наружная реклама (щиты,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местах большого скопления людей)</w:t>
      </w:r>
    </w:p>
    <w:p w14:paraId="3221FDB8" w14:textId="66D8CFEC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Реклама на радио, реклама местных блогеров, реклама в информационных группах города</w:t>
      </w:r>
    </w:p>
    <w:p w14:paraId="3FA48FF0" w14:textId="77777777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</w:p>
    <w:p w14:paraId="48F55D7C" w14:textId="649F2EBA" w:rsidR="00642C28" w:rsidRDefault="00642C28" w:rsidP="00642C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количества подключенных видов рекламы напрямую зависит скорость узнаваемости бренда и количество первых заказов новых клиентов. </w:t>
      </w:r>
    </w:p>
    <w:p w14:paraId="48F59D48" w14:textId="77777777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</w:p>
    <w:p w14:paraId="35916640" w14:textId="533F5F64" w:rsidR="00642C28" w:rsidRDefault="00642C28" w:rsidP="00642C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Триггеры, в связи с которыми предприниматель может потерять новых клиентов:</w:t>
      </w:r>
    </w:p>
    <w:p w14:paraId="611D2977" w14:textId="3262858B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Удобство совершения заказа + продающий сайт </w:t>
      </w:r>
    </w:p>
    <w:p w14:paraId="2A5629C2" w14:textId="436AFAC2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Недостаточное количество видов продвижения</w:t>
      </w:r>
    </w:p>
    <w:p w14:paraId="2402A30C" w14:textId="06871CC6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Плохой контроль за качеством отдаваемого продукта</w:t>
      </w:r>
    </w:p>
    <w:p w14:paraId="08DD1521" w14:textId="679FE960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Экономия на качестве продуктов для приготовления блюд</w:t>
      </w:r>
    </w:p>
    <w:p w14:paraId="63A045AA" w14:textId="7D942C3D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Несоблюдение времени приготовления заказов</w:t>
      </w:r>
    </w:p>
    <w:p w14:paraId="0EE2CF6E" w14:textId="08065DCC" w:rsid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Плохой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ананлиз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конкурентов</w:t>
      </w:r>
    </w:p>
    <w:p w14:paraId="0EFDC9C6" w14:textId="77777777" w:rsidR="00642C28" w:rsidRPr="00642C28" w:rsidRDefault="00642C28" w:rsidP="00642C28">
      <w:pPr>
        <w:rPr>
          <w:rFonts w:ascii="Times New Roman" w:hAnsi="Times New Roman" w:cs="Times New Roman"/>
          <w:sz w:val="28"/>
          <w:szCs w:val="28"/>
        </w:rPr>
      </w:pPr>
    </w:p>
    <w:sectPr w:rsidR="00642C28" w:rsidRPr="00642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28"/>
    <w:rsid w:val="00045505"/>
    <w:rsid w:val="000E39D5"/>
    <w:rsid w:val="002F42F9"/>
    <w:rsid w:val="00316B6C"/>
    <w:rsid w:val="005F2C6D"/>
    <w:rsid w:val="00642C28"/>
    <w:rsid w:val="008902F5"/>
    <w:rsid w:val="00923D5D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227B"/>
  <w15:chartTrackingRefBased/>
  <w15:docId w15:val="{5C1EDAF9-672E-4AE2-9EE2-4986E3B0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1</cp:revision>
  <dcterms:created xsi:type="dcterms:W3CDTF">2023-09-21T08:03:00Z</dcterms:created>
  <dcterms:modified xsi:type="dcterms:W3CDTF">2023-09-21T15:26:00Z</dcterms:modified>
</cp:coreProperties>
</file>