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A3F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引言</w:t>
      </w:r>
    </w:p>
    <w:p w14:paraId="13495E1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00ABFE0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人工智能（AI）正在深刻改变我们的生活，从医疗诊断到自动驾驶，其应用已渗透到多个行业。本报告将探讨AI的当前应用、未来发展以及面临的伦理挑战，确保其发展惠及全人类。以下内容将为读者提供清晰的概述，适合非专业背景的读者理解。</w:t>
      </w:r>
    </w:p>
    <w:p w14:paraId="613C888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A4DF81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当前应用</w:t>
      </w:r>
    </w:p>
    <w:p w14:paraId="4C342C6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08984A48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AI目前在多个领域展现了强大潜力，例如：</w:t>
      </w:r>
    </w:p>
    <w:p w14:paraId="55665DF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3305E5E" w14:textId="77777777" w:rsidR="006628F3" w:rsidRPr="006628F3" w:rsidRDefault="006628F3" w:rsidP="00EE270B">
      <w:pPr>
        <w:numPr>
          <w:ilvl w:val="0"/>
          <w:numId w:val="1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医疗：AI通过分析医学影像帮助诊断疾病，如癌症检测，工具如</w:t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IDx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-DR在糖尿病视网膜病变筛查中达到87%敏感度和90%特异度（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"https://pmc.ncbi.nlm.nih.gov/articles/PMC8285156/"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PMC Article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01A1237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1DDAC54E" w14:textId="77777777" w:rsidR="006628F3" w:rsidRPr="006628F3" w:rsidRDefault="006628F3" w:rsidP="00EE270B">
      <w:pPr>
        <w:numPr>
          <w:ilvl w:val="0"/>
          <w:numId w:val="1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金融：AI用于欺诈检测和风险评估，提升交易效率。</w:t>
      </w:r>
    </w:p>
    <w:p w14:paraId="6CD00DD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4AFC18C" w14:textId="77777777" w:rsidR="006628F3" w:rsidRPr="006628F3" w:rsidRDefault="006628F3" w:rsidP="00EE270B">
      <w:pPr>
        <w:numPr>
          <w:ilvl w:val="0"/>
          <w:numId w:val="1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教育：AI提供个性化学习体验，如智能辅导系统适应学生学习节奏。</w:t>
      </w:r>
    </w:p>
    <w:p w14:paraId="65A0B7DA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1BA1589" w14:textId="77777777" w:rsidR="006628F3" w:rsidRPr="006628F3" w:rsidRDefault="006628F3" w:rsidP="00EE270B">
      <w:pPr>
        <w:numPr>
          <w:ilvl w:val="0"/>
          <w:numId w:val="1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交通运输：AI支持自动驾驶汽车和交通优化，如实时路线规划。</w:t>
      </w:r>
    </w:p>
    <w:p w14:paraId="3AD925D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78CEF9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这些应用展示了AI如何提升效率，但也带来意外的复杂性，如数据隐私问题。</w:t>
      </w:r>
    </w:p>
    <w:p w14:paraId="34CF2DF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B2367F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未来发展</w:t>
      </w:r>
    </w:p>
    <w:p w14:paraId="68579B7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03F4C57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AI的未来可能包括：</w:t>
      </w:r>
    </w:p>
    <w:p w14:paraId="6047D21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E530210" w14:textId="77777777" w:rsidR="006628F3" w:rsidRPr="006628F3" w:rsidRDefault="006628F3" w:rsidP="00EE270B">
      <w:pPr>
        <w:numPr>
          <w:ilvl w:val="0"/>
          <w:numId w:val="2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通用人工智能（AGI）：研究表明，AGI可能在2060年前实现，带来机器与人类同等智能的可能（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"https://ourworldindata.org/ai-timelines"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Our World in Data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1182ED8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6DEA24A" w14:textId="77777777" w:rsidR="006628F3" w:rsidRPr="006628F3" w:rsidRDefault="006628F3" w:rsidP="00EE270B">
      <w:pPr>
        <w:numPr>
          <w:ilvl w:val="0"/>
          <w:numId w:val="2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边缘AI：AI将更多运行在物联网设备上，减少对云依赖，提升实时性。</w:t>
      </w:r>
    </w:p>
    <w:p w14:paraId="0604D9B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320D305" w14:textId="77777777" w:rsidR="006628F3" w:rsidRPr="006628F3" w:rsidRDefault="006628F3" w:rsidP="00EE270B">
      <w:pPr>
        <w:numPr>
          <w:ilvl w:val="0"/>
          <w:numId w:val="2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量子AI：结合量子计算，可能加速机器学习算法的优化。</w:t>
      </w:r>
    </w:p>
    <w:p w14:paraId="1D4C074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8BF61C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这些趋势表明AI将更深入融入日常生活，但也引发争议，如对就业的潜在影响。</w:t>
      </w:r>
    </w:p>
    <w:p w14:paraId="3116978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AC03BD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伦理与挑战</w:t>
      </w:r>
    </w:p>
    <w:p w14:paraId="4BC53FA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69272C7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AI发展面临多重挑战：</w:t>
      </w:r>
    </w:p>
    <w:p w14:paraId="1EE1289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EE0245E" w14:textId="77777777" w:rsidR="006628F3" w:rsidRPr="006628F3" w:rsidRDefault="006628F3" w:rsidP="00EE270B">
      <w:pPr>
        <w:numPr>
          <w:ilvl w:val="0"/>
          <w:numId w:val="3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偏见与公平：AI可能因训练数据继承偏见，导致歧视性结果，需通过算法审计解决。</w:t>
      </w:r>
    </w:p>
    <w:p w14:paraId="37E0045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81431F0" w14:textId="77777777" w:rsidR="006628F3" w:rsidRPr="006628F3" w:rsidRDefault="006628F3" w:rsidP="00EE270B">
      <w:pPr>
        <w:numPr>
          <w:ilvl w:val="0"/>
          <w:numId w:val="3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隐私与安全：AI处理大量数据可能侵犯隐私，需遵守如GDPR的法规（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"https://eur-lex.europa.eu/legal-content/EN/TXT/?uri=CELEX:52021PC0206"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European Union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29CC88F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6AF888F" w14:textId="77777777" w:rsidR="006628F3" w:rsidRPr="006628F3" w:rsidRDefault="006628F3" w:rsidP="00EE270B">
      <w:pPr>
        <w:numPr>
          <w:ilvl w:val="0"/>
          <w:numId w:val="3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就业影响：AI可能取代部分工作，但也创造新岗位，如提示工程师，需加强再培训（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"https://www.weforum.org/publications/the-future-of-jobs-report-2018/"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WEF Report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37169018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7A2C0C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这些问题需全球合作解决，确保AI发展公平且可持续。</w:t>
      </w:r>
    </w:p>
    <w:p w14:paraId="39C9BCBA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B59F4EE" w14:textId="77777777" w:rsidR="006628F3" w:rsidRPr="006628F3" w:rsidRDefault="00EE270B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pict w14:anchorId="0E5A09BA">
          <v:rect id="_x0000_i1025" style="width:0;height:1.5pt" o:hralign="center" o:hrstd="t" o:hr="t" fillcolor="#a0a0a0" stroked="f"/>
        </w:pict>
      </w:r>
    </w:p>
    <w:p w14:paraId="1515FB4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调研报告：人工智能的应用与未来发展</w:t>
      </w:r>
    </w:p>
    <w:p w14:paraId="0755516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F1F720A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摘要</w:t>
      </w:r>
    </w:p>
    <w:p w14:paraId="2466E33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1A2893D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本报告深入探讨人工智能（AI）的当前应用、未来发展趋势以及面临的伦理与社会挑战。AI已广泛应用于医疗、金融、教育等领域，其未来可能实现通用人工智能（AGI）和量子AI，但也带来偏见、隐私和就业等复杂问题。通过分析最新研究和趋势，本报告为AI的可持续发展提供洞见，适合学术和行业读者参考。</w:t>
      </w:r>
    </w:p>
    <w:p w14:paraId="21BD9D6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24BD4D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引言</w:t>
      </w:r>
    </w:p>
    <w:p w14:paraId="3230982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0D496FB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人工智能（AI）是计算机科学的一个分支，旨在创建能够执行需要人类智能的任务的系统，如学习、推理和问题解决。自20世纪中期以来，AI经历了从规则系统到深度学习的演变，当前已深入影响多个行业。根据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"https://www.ibm.com/think/topics/history-of-artificial-intelligence"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IBM Report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的历史分析，AI的早期研究奠定了现代技术的基石，近期如ChatGPT的出现进一步推动了其普及（截至2025年2月24日，当前时间为01:23 AM PST）。</w:t>
      </w:r>
    </w:p>
    <w:p w14:paraId="55500A7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AAE2D2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当前应用</w:t>
      </w:r>
    </w:p>
    <w:p w14:paraId="07080F2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5B3A5C7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AI在多个领域的应用已取得显著成果，以下为详细分类：</w:t>
      </w:r>
    </w:p>
    <w:p w14:paraId="68F9AFB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DD62C89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医疗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AI在医疗领域的应用包括疾病诊断、药物发现和个性化治疗计划。例如，AI算法在医学影像分析中表现优于人类专家，如放射学和皮肤病学诊断。根据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"https://pmc.ncbi.nlm.nih.gov/articles/PMC8285156/"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 xml:space="preserve">PMC </w:t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lastRenderedPageBreak/>
        <w:t>Article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，截至2020年，129个（58%）美国和126个（53%）欧洲设备获批用于放射学用途。特定案例包括</w:t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IDx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-DR在糖尿病视网膜病变筛查中的87%敏感度和90%特异度，获准医保报销。此外，</w:t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InnerEye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通过AI减少头颈部和前列腺癌放射治疗准备时间高达90%，显著缩短患者等待时间（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"https://www.philips.com/a-w/about/news/archive/features/2022/20221124-10-real-world-examples-of-ai-in-healthcare.html"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Philips Examples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2C775AB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79DEE06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表1：AI在医疗中的具体应用示例</w:t>
      </w:r>
    </w:p>
    <w:p w14:paraId="7653169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253"/>
        <w:gridCol w:w="2888"/>
      </w:tblGrid>
      <w:tr w:rsidR="006628F3" w:rsidRPr="006628F3" w14:paraId="264E90A0" w14:textId="77777777" w:rsidTr="006628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7B7E3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13766F7C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示例详情</w:t>
            </w:r>
          </w:p>
        </w:tc>
        <w:tc>
          <w:tcPr>
            <w:tcW w:w="0" w:type="auto"/>
            <w:vAlign w:val="center"/>
            <w:hideMark/>
          </w:tcPr>
          <w:p w14:paraId="419FB0CD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指标/备注</w:t>
            </w:r>
          </w:p>
        </w:tc>
      </w:tr>
      <w:tr w:rsidR="006628F3" w:rsidRPr="006628F3" w14:paraId="60DB9190" w14:textId="77777777" w:rsidTr="00662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1009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诊断影像</w:t>
            </w:r>
          </w:p>
        </w:tc>
        <w:tc>
          <w:tcPr>
            <w:tcW w:w="0" w:type="auto"/>
            <w:vAlign w:val="center"/>
            <w:hideMark/>
          </w:tcPr>
          <w:p w14:paraId="6FE6EECD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AI超过人类专家，放射学、皮肤病学</w:t>
            </w:r>
          </w:p>
        </w:tc>
        <w:tc>
          <w:tcPr>
            <w:tcW w:w="0" w:type="auto"/>
            <w:vAlign w:val="center"/>
            <w:hideMark/>
          </w:tcPr>
          <w:p w14:paraId="09641DE5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129个美国设备获批（2020年）</w:t>
            </w:r>
          </w:p>
        </w:tc>
      </w:tr>
      <w:tr w:rsidR="006628F3" w:rsidRPr="006628F3" w14:paraId="751E837D" w14:textId="77777777" w:rsidTr="00662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2411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糖尿病视网膜筛查</w:t>
            </w:r>
          </w:p>
        </w:tc>
        <w:tc>
          <w:tcPr>
            <w:tcW w:w="0" w:type="auto"/>
            <w:vAlign w:val="center"/>
            <w:hideMark/>
          </w:tcPr>
          <w:p w14:paraId="69B08973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proofErr w:type="spellStart"/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IDx</w:t>
            </w:r>
            <w:proofErr w:type="spellEnd"/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-DR，87%敏感度，90%特异度</w:t>
            </w:r>
          </w:p>
        </w:tc>
        <w:tc>
          <w:tcPr>
            <w:tcW w:w="0" w:type="auto"/>
            <w:vAlign w:val="center"/>
            <w:hideMark/>
          </w:tcPr>
          <w:p w14:paraId="3495E27C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获准医保报销</w:t>
            </w:r>
          </w:p>
        </w:tc>
      </w:tr>
      <w:tr w:rsidR="006628F3" w:rsidRPr="006628F3" w14:paraId="5C85A63C" w14:textId="77777777" w:rsidTr="00662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4773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放射治疗规划</w:t>
            </w:r>
          </w:p>
        </w:tc>
        <w:tc>
          <w:tcPr>
            <w:tcW w:w="0" w:type="auto"/>
            <w:vAlign w:val="center"/>
            <w:hideMark/>
          </w:tcPr>
          <w:p w14:paraId="626CD620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proofErr w:type="spellStart"/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InnerEye</w:t>
            </w:r>
            <w:proofErr w:type="spellEnd"/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减少90%准备时间</w:t>
            </w:r>
          </w:p>
        </w:tc>
        <w:tc>
          <w:tcPr>
            <w:tcW w:w="0" w:type="auto"/>
            <w:vAlign w:val="center"/>
            <w:hideMark/>
          </w:tcPr>
          <w:p w14:paraId="045F712E" w14:textId="77777777" w:rsidR="006628F3" w:rsidRPr="006628F3" w:rsidRDefault="006628F3" w:rsidP="006628F3">
            <w:pPr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</w:pPr>
            <w:r w:rsidRPr="006628F3">
              <w:rPr>
                <w:rFonts w:ascii="微软雅黑" w:eastAsia="微软雅黑" w:hAnsi="微软雅黑" w:cstheme="majorBidi"/>
                <w:b/>
                <w:bCs/>
                <w:color w:val="000000"/>
                <w:sz w:val="32"/>
                <w:szCs w:val="36"/>
              </w:rPr>
              <w:t>缩短患者等待时间</w:t>
            </w:r>
          </w:p>
        </w:tc>
      </w:tr>
    </w:tbl>
    <w:p w14:paraId="0E47324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近期发展包括智能听诊器用于心力衰竭检测，准确率达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90%，可用于初级保健，减少昂贵的测试需求（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"https://evidence.nihr.ac.uk/alert/smart-stethoscope-artificial-intelligence-screen-heart-failure/"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NIHR Evidence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）。AI在肺癌诊断中也取得进展，例如预测小肺结节（5-15毫米）癌症风险，准确率高于标准方法，可能减少不必要的CT扫描（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"https://thorax.bmj.com/content/75/4/306"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Thorax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5C617A0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2935861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9B2420E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金融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AI在金融中用于欺诈检测、风险评估和算法交易。根据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"https://builtin.com/artificial-intelligence/examples-ai-in-industry"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Built In Finance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，Kensho为S&amp;P Global开发AI工具，通过自然语言处理分析文本，支持市场分析。Gradient AI为保险业提供索赔自动化，节省时间和成本。</w:t>
      </w:r>
    </w:p>
    <w:p w14:paraId="169CCB2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1829AC1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近期案例包括</w:t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Socure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的ID+平台，利用机器学习进行身份验证，帮助金融机构满足严格的KYC要求，如Capital One和Wells Fargo使用（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"https://builtin.com/artificial-intelligence/ai-finance-banking-applications-companies"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Built In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）。Vena Insights通过AI和机器学习提供预测分析，辅助预算和预测，提升财务决策（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"https://www.datarails.com/best-ai-tools-for-finance-teams/"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Datarails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11BBFF4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43CB8C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889ABC5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教育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AI提供个性化学习体验，如智能辅导系统，根据学生学习节奏调整内容。根据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"https://www.ibm.com/think/topics/ai-in-education"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IBM Education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，AI工具如Duolingo使用NLP提升语言学习效率，自动化评分减少教师负担。</w:t>
      </w:r>
    </w:p>
    <w:p w14:paraId="348F799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7F3935BA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近期发展包括</w:t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DreamBox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的AI数学学习平台，适应学生学习风格，提供实时反馈，提升学习成果（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"https://onlinedegrees.sandiego.edu/artificial-intelligence-education/"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Online Degrees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）。Microsoft Copilot协助教师规划课程和管理课堂，提供个性化支持（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"https://learn.microsoft.com/en-us/training/educator-center/topics/ai-for-education"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Microsoft Learn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50CF1B8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45FE6B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E2361DC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交通运输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AI支持自动驾驶汽车和交通优化，如Google Maps通过AI优化路线（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"https://builtin.com/artificial-intelligence/examples-ai-in-industry"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Built In Transportation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）。AI还预测维护需求，减少交通事故。</w:t>
      </w:r>
    </w:p>
    <w:p w14:paraId="0E6E0B2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EAF26B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106D403B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零售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AI用于客户行为分析、库存管理和推荐系统。例如，亚马逊使用AI预测需求，优化定价策略（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"https://www.amazon.com/machine-learning"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Amazon ML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4A45D3A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3D66F2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4744807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制造业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AI提升质量控制和预测性维护，机器人执行复杂任务。根据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"https://www.accenture.com/us-en/insights/artificial-intelligence/ai-manufacturing"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Accenture Manufacturing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，AI减少生产中断，提升效率。</w:t>
      </w:r>
    </w:p>
    <w:p w14:paraId="7BFBE20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91AE3D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7A352B2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农业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AI通过无人机和卫星影像监测作物，预测产量。例如，</w:t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Plantix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使用图像识别检测土壤养分缺陷（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"https://passionates.com/top-18-artificial-intelligence-ai-applications/"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Passionate Design Agency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）。</w:t>
      </w:r>
    </w:p>
    <w:p w14:paraId="7FA85B3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8C0440A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2FF259A" w14:textId="77777777" w:rsidR="006628F3" w:rsidRPr="006628F3" w:rsidRDefault="006628F3" w:rsidP="00EE270B">
      <w:pPr>
        <w:numPr>
          <w:ilvl w:val="0"/>
          <w:numId w:val="4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能源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AI优化能源生产和分配，预测需求，管理智能电网。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根据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begin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instrText>HYPERLINK "https://www2.deloitte.com/us/en/insights/industry/energy-resources/ai-energy-sector.html" \t "_blank"</w:instrTex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separate"/>
      </w:r>
      <w:r w:rsidRPr="006628F3">
        <w:rPr>
          <w:rStyle w:val="ae"/>
          <w:rFonts w:ascii="微软雅黑" w:eastAsia="微软雅黑" w:hAnsi="微软雅黑" w:cstheme="majorBidi"/>
          <w:b/>
          <w:bCs/>
          <w:sz w:val="32"/>
          <w:szCs w:val="36"/>
        </w:rPr>
        <w:t>Deloitte Energy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fldChar w:fldCharType="end"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，AI帮助降低能耗，提升可持续性。</w:t>
      </w:r>
    </w:p>
    <w:p w14:paraId="1152431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1BE3868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2AD692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这些应用展示了AI的广泛影响，但也带来数据隐私和伦理问题，需进一步研究。</w:t>
      </w:r>
    </w:p>
    <w:p w14:paraId="51A7AAC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85045B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未来发展</w:t>
      </w:r>
    </w:p>
    <w:p w14:paraId="2A8EE2F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46A59F4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AI的未来发展方向包括以下关键趋势：</w:t>
      </w:r>
    </w:p>
    <w:p w14:paraId="5ADD460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5D5754D" w14:textId="77777777" w:rsidR="006628F3" w:rsidRPr="006628F3" w:rsidRDefault="006628F3" w:rsidP="00EE270B">
      <w:pPr>
        <w:numPr>
          <w:ilvl w:val="0"/>
          <w:numId w:val="5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通用人工智能（AGI）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  <w:proofErr w:type="spellStart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AGI</w:t>
      </w:r>
      <w:proofErr w:type="spellEnd"/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指能执行人类任何智力任务的AI系统。根据</w:t>
      </w:r>
      <w:hyperlink r:id="rId6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Our World in Data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，超过半数专家认为AGI在2060年前有50%实现的可能性，争议在于其对社会的影响，可能带来创新也可能引发失控风险。</w:t>
      </w:r>
    </w:p>
    <w:p w14:paraId="19021298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F90225D" w14:textId="77777777" w:rsidR="006628F3" w:rsidRPr="006628F3" w:rsidRDefault="006628F3" w:rsidP="00EE270B">
      <w:pPr>
        <w:numPr>
          <w:ilvl w:val="0"/>
          <w:numId w:val="5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可解释AI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随着AI系统复杂性增加，可解释性成为关键，确保透明度以建立信任。根据</w:t>
      </w:r>
      <w:hyperlink r:id="rId7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IBM Future AI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，可解释AI在医疗和金融中尤为重要，帮助用户理解决策过程。</w:t>
      </w:r>
    </w:p>
    <w:p w14:paraId="57833F1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119737B" w14:textId="77777777" w:rsidR="006628F3" w:rsidRPr="006628F3" w:rsidRDefault="006628F3" w:rsidP="00EE270B">
      <w:pPr>
        <w:numPr>
          <w:ilvl w:val="0"/>
          <w:numId w:val="5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边缘AI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边缘AI将AI部署到物联网设备上，减少云依赖，提升实时性。根据</w:t>
      </w:r>
      <w:hyperlink r:id="rId8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TechTarget Trends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，2025年边缘AI将推动低延迟应用，如智能家居和工业自动化。</w:t>
      </w:r>
    </w:p>
    <w:p w14:paraId="2870331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365BBEB" w14:textId="77777777" w:rsidR="006628F3" w:rsidRPr="006628F3" w:rsidRDefault="006628F3" w:rsidP="00EE270B">
      <w:pPr>
        <w:numPr>
          <w:ilvl w:val="0"/>
          <w:numId w:val="5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量子AI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量子计算与AI结合可能加速优化问题解决。根据</w:t>
      </w:r>
      <w:hyperlink r:id="rId9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Caltech Guide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，量子AI在药物发现和复杂模拟中展现潜力，但技术尚在早期阶段。</w:t>
      </w:r>
    </w:p>
    <w:p w14:paraId="20E7252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E890988" w14:textId="77777777" w:rsidR="006628F3" w:rsidRPr="006628F3" w:rsidRDefault="006628F3" w:rsidP="00EE270B">
      <w:pPr>
        <w:numPr>
          <w:ilvl w:val="0"/>
          <w:numId w:val="5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人机协作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未来AI系统将更无缝地与人类协作，提升生产力。根据</w:t>
      </w:r>
      <w:hyperlink r:id="rId10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WEF Future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，AI将创造新职业如提示工程师，需加强再培训。</w:t>
      </w:r>
    </w:p>
    <w:p w14:paraId="4A3F815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152E09F" w14:textId="77777777" w:rsidR="006628F3" w:rsidRPr="006628F3" w:rsidRDefault="006628F3" w:rsidP="00EE270B">
      <w:pPr>
        <w:numPr>
          <w:ilvl w:val="0"/>
          <w:numId w:val="5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伦理AI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确保AI伦理发展是关键，包括解决偏见、隐私和人权问题。根据</w:t>
      </w:r>
      <w:hyperlink r:id="rId11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UNESCO Ethics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，全球需制定标准以最大化AI益处，减少风险。</w:t>
      </w:r>
    </w:p>
    <w:p w14:paraId="637FF5B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F01A7E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这些趋势表明AI将更深入融入社会，但也需平衡创新与伦理，确保可持续发展。</w:t>
      </w:r>
    </w:p>
    <w:p w14:paraId="3D920521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5DBAB2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挑战与伦理考虑</w:t>
      </w:r>
    </w:p>
    <w:p w14:paraId="774149F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1EC0347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AI发展面临多重挑战，需全球合作解决：</w:t>
      </w:r>
    </w:p>
    <w:p w14:paraId="4EA8C278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B395341" w14:textId="77777777" w:rsidR="006628F3" w:rsidRPr="006628F3" w:rsidRDefault="006628F3" w:rsidP="00EE270B">
      <w:pPr>
        <w:numPr>
          <w:ilvl w:val="0"/>
          <w:numId w:val="6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偏见与公平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AI可能因训练数据继承偏见，导致歧视性结果。根据</w:t>
      </w:r>
      <w:hyperlink r:id="rId12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Markkula Ethics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，如招聘AI可能偏向特定群体，需通过数据增强和算法审计解决。</w:t>
      </w:r>
    </w:p>
    <w:p w14:paraId="213BC06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C50F674" w14:textId="77777777" w:rsidR="006628F3" w:rsidRPr="006628F3" w:rsidRDefault="006628F3" w:rsidP="00EE270B">
      <w:pPr>
        <w:numPr>
          <w:ilvl w:val="0"/>
          <w:numId w:val="6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隐私与安全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AI处理大量数据可能侵犯隐私，根据</w:t>
      </w:r>
      <w:hyperlink r:id="rId13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 xml:space="preserve">European </w:t>
        </w:r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lastRenderedPageBreak/>
          <w:t>Union AI Act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，需遵守GDPR等法规，确保数据安全。</w:t>
      </w:r>
    </w:p>
    <w:p w14:paraId="190B7B1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87EB923" w14:textId="77777777" w:rsidR="006628F3" w:rsidRPr="006628F3" w:rsidRDefault="006628F3" w:rsidP="00EE270B">
      <w:pPr>
        <w:numPr>
          <w:ilvl w:val="0"/>
          <w:numId w:val="6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就业影响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AI可能取代部分工作，但也创造新岗位。根据</w:t>
      </w:r>
      <w:hyperlink r:id="rId14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McKinsey Report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，到2025年AI可能消除8500万个岗位，但创造9700万个新岗位，净增1200万个。</w:t>
      </w:r>
    </w:p>
    <w:p w14:paraId="609156F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2C341F6" w14:textId="77777777" w:rsidR="006628F3" w:rsidRPr="006628F3" w:rsidRDefault="006628F3" w:rsidP="00EE270B">
      <w:pPr>
        <w:numPr>
          <w:ilvl w:val="0"/>
          <w:numId w:val="6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责任与透明度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AI决策的责任归属复杂，尤其在医疗和司法领域。根据</w:t>
      </w:r>
      <w:hyperlink r:id="rId15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Harvard Gazette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，需确保AI决策可追溯，增强透明度。</w:t>
      </w:r>
    </w:p>
    <w:p w14:paraId="57C6659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13428EB" w14:textId="77777777" w:rsidR="006628F3" w:rsidRPr="006628F3" w:rsidRDefault="006628F3" w:rsidP="00EE270B">
      <w:pPr>
        <w:numPr>
          <w:ilvl w:val="0"/>
          <w:numId w:val="6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伦理AI发展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  <w:t>需制定伦理指南，确保AI考虑社会和环境影响。根据</w:t>
      </w:r>
      <w:hyperlink r:id="rId16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UNESCO Cases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，如司法AI可能缺乏同理心，需平衡效率与公平。</w:t>
      </w:r>
    </w:p>
    <w:p w14:paraId="7912C21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FADF7C0" w14:textId="77777777" w:rsidR="006628F3" w:rsidRPr="006628F3" w:rsidRDefault="006628F3" w:rsidP="00EE270B">
      <w:pPr>
        <w:numPr>
          <w:ilvl w:val="0"/>
          <w:numId w:val="6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监管框架</w:t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lastRenderedPageBreak/>
        <w:t>AI发展快于法规制定，需国际合作建立标准。根据</w:t>
      </w:r>
      <w:hyperlink r:id="rId17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OECD Principles</w:t>
        </w:r>
      </w:hyperlink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，2025年需加速AI监管以应对风险。</w:t>
      </w:r>
    </w:p>
    <w:p w14:paraId="30066E85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1CAC221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这些挑战需多学科合作解决，确保AI惠及全人类。</w:t>
      </w:r>
    </w:p>
    <w:p w14:paraId="5A862F5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8D34E7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结论</w:t>
      </w:r>
    </w:p>
    <w:p w14:paraId="0D76E42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br/>
      </w:r>
    </w:p>
    <w:p w14:paraId="251AB43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AI正在重塑我们的世界，其应用和未来发展充满潜力，但也伴随伦理和社会挑战。通过技术创新、透明度和全球合作，我们可以构建一个AI增强生活的未来，确保其可持续发展。</w:t>
      </w:r>
    </w:p>
    <w:p w14:paraId="0C80368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DB81097" w14:textId="77777777" w:rsidR="006628F3" w:rsidRPr="006628F3" w:rsidRDefault="00EE270B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pict w14:anchorId="2F33CFF5">
          <v:rect id="_x0000_i1026" style="width:0;height:1.5pt" o:hralign="center" o:hrstd="t" o:hr="t" fillcolor="#a0a0a0" stroked="f"/>
        </w:pict>
      </w:r>
    </w:p>
    <w:p w14:paraId="096131E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r w:rsidRPr="006628F3"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  <w:t>关键引文</w:t>
      </w:r>
    </w:p>
    <w:p w14:paraId="70C3EB2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720B2D3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18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History of Artificial Intelligence Wikipedia</w:t>
        </w:r>
      </w:hyperlink>
    </w:p>
    <w:p w14:paraId="2C790E1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B1F309F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19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Top 20 Applications of AI GeeksforGeeks</w:t>
        </w:r>
      </w:hyperlink>
    </w:p>
    <w:p w14:paraId="3699258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C4220E9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0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Future of AI IBM</w:t>
        </w:r>
      </w:hyperlink>
    </w:p>
    <w:p w14:paraId="7FF55532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1D2551B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1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AI Ethics Challenges Markkula Center</w:t>
        </w:r>
      </w:hyperlink>
    </w:p>
    <w:p w14:paraId="7D179CA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DE2E868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2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AI in Healthcare Examples PMC</w:t>
        </w:r>
      </w:hyperlink>
    </w:p>
    <w:p w14:paraId="54FA878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A2DB376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3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AI Trends 2025 TechTarget</w:t>
        </w:r>
      </w:hyperlink>
    </w:p>
    <w:p w14:paraId="364A8DE9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532E787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4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AI Timelines Our World in Data</w:t>
        </w:r>
      </w:hyperlink>
    </w:p>
    <w:p w14:paraId="6CE9159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4EEED45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5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WEF Future of Jobs Report 2018</w:t>
        </w:r>
      </w:hyperlink>
    </w:p>
    <w:p w14:paraId="1D11439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A5BA5D1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6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European Union AI Act Proposal</w:t>
        </w:r>
      </w:hyperlink>
    </w:p>
    <w:p w14:paraId="68F51D36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1E6E9C1A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7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UNESCO Recommendation on AI Ethics</w:t>
        </w:r>
      </w:hyperlink>
    </w:p>
    <w:p w14:paraId="1467521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AC5CCA5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8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McKinsey Future of Work Report</w:t>
        </w:r>
      </w:hyperlink>
    </w:p>
    <w:p w14:paraId="7148B2ED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D0517E6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29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Harvard Gazette AI Ethics Concerns</w:t>
        </w:r>
      </w:hyperlink>
    </w:p>
    <w:p w14:paraId="17729851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224A1306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0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OECD AI Principles 2019</w:t>
        </w:r>
      </w:hyperlink>
    </w:p>
    <w:p w14:paraId="0EC89E7B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1748B3B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1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Philips AI in Healthcare Examples</w:t>
        </w:r>
      </w:hyperlink>
    </w:p>
    <w:p w14:paraId="2F0E394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FB7AF95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2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Passionate Design Agency AI Applications</w:t>
        </w:r>
      </w:hyperlink>
    </w:p>
    <w:p w14:paraId="54D7C4B7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74A2754C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3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Built In AI in Finance Examples</w:t>
        </w:r>
      </w:hyperlink>
    </w:p>
    <w:p w14:paraId="177AD621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E756AA8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4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IBM AI in Education Report</w:t>
        </w:r>
      </w:hyperlink>
    </w:p>
    <w:p w14:paraId="5989917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D9F35D1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5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Amazon Machine Learning Overview</w:t>
        </w:r>
      </w:hyperlink>
    </w:p>
    <w:p w14:paraId="2FE0386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7E02746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6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Deloitte AI in Energy Sector Insights</w:t>
        </w:r>
      </w:hyperlink>
    </w:p>
    <w:p w14:paraId="7D4F853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EB57DB1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7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Caltech Future of AI Comprehensive Guide</w:t>
        </w:r>
      </w:hyperlink>
    </w:p>
    <w:p w14:paraId="43A3E7DC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0202C6CE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8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NIHR Evidence Collection AI Interventions</w:t>
        </w:r>
      </w:hyperlink>
    </w:p>
    <w:p w14:paraId="3F91852F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4CAF2654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39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Thorax AI Lung Cancer Diagnosis</w:t>
        </w:r>
      </w:hyperlink>
    </w:p>
    <w:p w14:paraId="765E5594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1C0612A4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40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The Lancet eBiom AI Lung Nodules</w:t>
        </w:r>
      </w:hyperlink>
    </w:p>
    <w:p w14:paraId="3005EB6E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6E25AA3C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41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Built In AI Finance Applications</w:t>
        </w:r>
      </w:hyperlink>
    </w:p>
    <w:p w14:paraId="3600A061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51158852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42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Datarails Best AI Finance Tools</w:t>
        </w:r>
      </w:hyperlink>
    </w:p>
    <w:p w14:paraId="421B9EE3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38AB2FED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43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Online Degrees AI in Education</w:t>
        </w:r>
      </w:hyperlink>
    </w:p>
    <w:p w14:paraId="1A5A5930" w14:textId="77777777" w:rsidR="006628F3" w:rsidRPr="006628F3" w:rsidRDefault="006628F3" w:rsidP="006628F3">
      <w:p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</w:p>
    <w:p w14:paraId="171C41DC" w14:textId="77777777" w:rsidR="006628F3" w:rsidRPr="006628F3" w:rsidRDefault="006628F3" w:rsidP="00EE270B">
      <w:pPr>
        <w:numPr>
          <w:ilvl w:val="0"/>
          <w:numId w:val="7"/>
        </w:numPr>
        <w:rPr>
          <w:rFonts w:ascii="微软雅黑" w:eastAsia="微软雅黑" w:hAnsi="微软雅黑" w:cstheme="majorBidi"/>
          <w:b/>
          <w:bCs/>
          <w:color w:val="000000"/>
          <w:sz w:val="32"/>
          <w:szCs w:val="36"/>
        </w:rPr>
      </w:pPr>
      <w:hyperlink r:id="rId44" w:tgtFrame="_blank" w:history="1">
        <w:r w:rsidRPr="006628F3">
          <w:rPr>
            <w:rStyle w:val="ae"/>
            <w:rFonts w:ascii="微软雅黑" w:eastAsia="微软雅黑" w:hAnsi="微软雅黑" w:cstheme="majorBidi"/>
            <w:b/>
            <w:bCs/>
            <w:sz w:val="32"/>
            <w:szCs w:val="36"/>
          </w:rPr>
          <w:t>Microsoft Learn AI for Education</w:t>
        </w:r>
      </w:hyperlink>
    </w:p>
    <w:p w14:paraId="124122FA" w14:textId="77777777" w:rsidR="00AD5E95" w:rsidRPr="006628F3" w:rsidRDefault="00AD5E95" w:rsidP="006628F3"/>
    <w:sectPr w:rsidR="00AD5E95" w:rsidRPr="00662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56DF"/>
    <w:multiLevelType w:val="multilevel"/>
    <w:tmpl w:val="CEA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72167"/>
    <w:multiLevelType w:val="multilevel"/>
    <w:tmpl w:val="3F94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A72FB"/>
    <w:multiLevelType w:val="multilevel"/>
    <w:tmpl w:val="D4EA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21509"/>
    <w:multiLevelType w:val="multilevel"/>
    <w:tmpl w:val="73CC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75803"/>
    <w:multiLevelType w:val="multilevel"/>
    <w:tmpl w:val="878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55D9B"/>
    <w:multiLevelType w:val="multilevel"/>
    <w:tmpl w:val="78F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D2CBD"/>
    <w:multiLevelType w:val="multilevel"/>
    <w:tmpl w:val="3AF0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616211">
    <w:abstractNumId w:val="4"/>
  </w:num>
  <w:num w:numId="2" w16cid:durableId="1707674917">
    <w:abstractNumId w:val="3"/>
  </w:num>
  <w:num w:numId="3" w16cid:durableId="1528710371">
    <w:abstractNumId w:val="5"/>
  </w:num>
  <w:num w:numId="4" w16cid:durableId="1149135709">
    <w:abstractNumId w:val="6"/>
  </w:num>
  <w:num w:numId="5" w16cid:durableId="1948417871">
    <w:abstractNumId w:val="1"/>
  </w:num>
  <w:num w:numId="6" w16cid:durableId="1508515809">
    <w:abstractNumId w:val="2"/>
  </w:num>
  <w:num w:numId="7" w16cid:durableId="71821308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95"/>
    <w:rsid w:val="006628F3"/>
    <w:rsid w:val="00666883"/>
    <w:rsid w:val="006B592D"/>
    <w:rsid w:val="00AD5E95"/>
    <w:rsid w:val="00C5537B"/>
    <w:rsid w:val="00D74A2D"/>
    <w:rsid w:val="00ED1F49"/>
    <w:rsid w:val="00EE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58BA7"/>
  <w15:chartTrackingRefBased/>
  <w15:docId w15:val="{55BEAC20-2699-4A6B-9425-2FA0FC5A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5E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E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E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E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E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E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E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E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E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E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E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E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E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E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E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E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E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E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E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4A2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4A2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D74A2D"/>
    <w:rPr>
      <w:b/>
      <w:bCs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D1F49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  <w:szCs w:val="36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D1F49"/>
    <w:rPr>
      <w:rFonts w:ascii="微软雅黑" w:eastAsia="微软雅黑" w:hAnsi="微软雅黑" w:cstheme="majorBidi"/>
      <w:b/>
      <w:color w:val="000000"/>
      <w:sz w:val="32"/>
      <w:szCs w:val="36"/>
    </w:rPr>
  </w:style>
  <w:style w:type="paragraph" w:customStyle="1" w:styleId="acbfdd8b-e11b-4d36-88ff-6049b138f862">
    <w:name w:val="acbfdd8b-e11b-4d36-88ff-6049b138f862"/>
    <w:basedOn w:val="af1"/>
    <w:link w:val="acbfdd8b-e11b-4d36-88ff-6049b138f8620"/>
    <w:rsid w:val="00ED1F49"/>
    <w:pPr>
      <w:adjustRightInd w:val="0"/>
      <w:spacing w:after="0" w:line="288" w:lineRule="auto"/>
    </w:pPr>
    <w:rPr>
      <w:rFonts w:ascii="微软雅黑" w:eastAsia="微软雅黑" w:hAnsi="微软雅黑"/>
      <w:color w:val="000000"/>
      <w:szCs w:val="36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D1F49"/>
    <w:rPr>
      <w:rFonts w:ascii="微软雅黑" w:eastAsia="微软雅黑" w:hAnsi="微软雅黑"/>
      <w:color w:val="000000"/>
      <w:szCs w:val="36"/>
    </w:rPr>
  </w:style>
  <w:style w:type="paragraph" w:styleId="af1">
    <w:name w:val="Body Text"/>
    <w:basedOn w:val="a"/>
    <w:link w:val="af2"/>
    <w:uiPriority w:val="99"/>
    <w:semiHidden/>
    <w:unhideWhenUsed/>
    <w:rsid w:val="00ED1F49"/>
    <w:pPr>
      <w:spacing w:after="120"/>
    </w:pPr>
  </w:style>
  <w:style w:type="character" w:customStyle="1" w:styleId="af2">
    <w:name w:val="正文文本 字符"/>
    <w:basedOn w:val="a0"/>
    <w:link w:val="af1"/>
    <w:uiPriority w:val="99"/>
    <w:semiHidden/>
    <w:rsid w:val="00ED1F49"/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D1F49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ED1F49"/>
    <w:rPr>
      <w:rFonts w:ascii="微软雅黑" w:eastAsia="微软雅黑" w:hAnsi="微软雅黑" w:cstheme="majorBidi"/>
      <w:b/>
      <w:color w:val="000000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ur-lex.europa.eu/legal-content/EN/TXT/?uri=CELEX:52021PC0206" TargetMode="External"/><Relationship Id="rId18" Type="http://schemas.openxmlformats.org/officeDocument/2006/relationships/hyperlink" Target="https://en.wikipedia.org/wiki/History_of_artificial_intelligence" TargetMode="External"/><Relationship Id="rId26" Type="http://schemas.openxmlformats.org/officeDocument/2006/relationships/hyperlink" Target="https://eur-lex.europa.eu/legal-content/EN/TXT/?uri=CELEX:52021PC0206" TargetMode="External"/><Relationship Id="rId39" Type="http://schemas.openxmlformats.org/officeDocument/2006/relationships/hyperlink" Target="https://thorax.bmj.com/content/75/4/306" TargetMode="External"/><Relationship Id="rId21" Type="http://schemas.openxmlformats.org/officeDocument/2006/relationships/hyperlink" Target="https://www.scu.edu/ethics/all-about-ethics/artificial-intelligence-and-ethics-sixteen-challenges-and-opportunities/" TargetMode="External"/><Relationship Id="rId34" Type="http://schemas.openxmlformats.org/officeDocument/2006/relationships/hyperlink" Target="https://www.ibm.com/think/topics/ai-in-education" TargetMode="External"/><Relationship Id="rId42" Type="http://schemas.openxmlformats.org/officeDocument/2006/relationships/hyperlink" Target="https://www.datarails.com/best-ai-tools-for-finance-teams/" TargetMode="External"/><Relationship Id="rId7" Type="http://schemas.openxmlformats.org/officeDocument/2006/relationships/hyperlink" Target="https://www.ibm.com/think/insights/artificial-intelligence-futur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unesco.org/en/artificial-intelligence/recommendation-ethics/cases" TargetMode="External"/><Relationship Id="rId29" Type="http://schemas.openxmlformats.org/officeDocument/2006/relationships/hyperlink" Target="https://news.harvard.edu/gazette/story/2020/10/ethical-concerns-mount-as-ai-takes-bigger-decision-making-rol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ourworldindata.org/ai-timelines" TargetMode="External"/><Relationship Id="rId11" Type="http://schemas.openxmlformats.org/officeDocument/2006/relationships/hyperlink" Target="https://www.unesco.org/en/artificial-intelligence/recommendation-ethics" TargetMode="External"/><Relationship Id="rId24" Type="http://schemas.openxmlformats.org/officeDocument/2006/relationships/hyperlink" Target="https://ourworldindata.org/ai-timelines" TargetMode="External"/><Relationship Id="rId32" Type="http://schemas.openxmlformats.org/officeDocument/2006/relationships/hyperlink" Target="https://passionates.com/top-18-artificial-intelligence-ai-applications/" TargetMode="External"/><Relationship Id="rId37" Type="http://schemas.openxmlformats.org/officeDocument/2006/relationships/hyperlink" Target="https://pg-p.ctme.caltech.edu/blog/ai-ml/the-future-of-ai-a-comprehensive-guide" TargetMode="External"/><Relationship Id="rId40" Type="http://schemas.openxmlformats.org/officeDocument/2006/relationships/hyperlink" Target="https://www.thelancet.com/journals/ebiom/article/PIIS2352-3964(22)00526-6/fulltext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ews.harvard.edu/gazette/story/2020/10/ethical-concerns-mount-as-ai-takes-bigger-decision-making-role/" TargetMode="External"/><Relationship Id="rId23" Type="http://schemas.openxmlformats.org/officeDocument/2006/relationships/hyperlink" Target="https://www.techtarget.com/searchenterpriseai/tip/9-top-AI-and-machine-learning-trends" TargetMode="External"/><Relationship Id="rId28" Type="http://schemas.openxmlformats.org/officeDocument/2006/relationships/hyperlink" Target="https://www.mckinsey.com/featured-insights/future-of-work/a-future-that-works-automation-employment-and-productivity" TargetMode="External"/><Relationship Id="rId36" Type="http://schemas.openxmlformats.org/officeDocument/2006/relationships/hyperlink" Target="https://www2.deloitte.com/us/en/insights/industry/energy-resources/ai-energy-sector.html" TargetMode="External"/><Relationship Id="rId10" Type="http://schemas.openxmlformats.org/officeDocument/2006/relationships/hyperlink" Target="https://www.weforum.org/publications/the-future-of-jobs-report-2018/" TargetMode="External"/><Relationship Id="rId19" Type="http://schemas.openxmlformats.org/officeDocument/2006/relationships/hyperlink" Target="https://www.geeksforgeeks.org/applications-of-ai/" TargetMode="External"/><Relationship Id="rId31" Type="http://schemas.openxmlformats.org/officeDocument/2006/relationships/hyperlink" Target="https://www.philips.com/a-w/about/news/archive/features/2022/20221124-10-real-world-examples-of-ai-in-healthcare.html" TargetMode="External"/><Relationship Id="rId44" Type="http://schemas.openxmlformats.org/officeDocument/2006/relationships/hyperlink" Target="https://learn.microsoft.com/en-us/training/educator-center/topics/ai-for-edu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g-p.ctme.caltech.edu/blog/ai-ml/the-future-of-ai-a-comprehensive-guide" TargetMode="External"/><Relationship Id="rId14" Type="http://schemas.openxmlformats.org/officeDocument/2006/relationships/hyperlink" Target="https://www.mckinsey.com/featured-insights/future-of-work/a-future-that-works-automation-employment-and-productivity" TargetMode="External"/><Relationship Id="rId22" Type="http://schemas.openxmlformats.org/officeDocument/2006/relationships/hyperlink" Target="https://pmc.ncbi.nlm.nih.gov/articles/PMC8285156/" TargetMode="External"/><Relationship Id="rId27" Type="http://schemas.openxmlformats.org/officeDocument/2006/relationships/hyperlink" Target="https://www.unesco.org/en/artificial-intelligence/recommendation-ethics" TargetMode="External"/><Relationship Id="rId30" Type="http://schemas.openxmlformats.org/officeDocument/2006/relationships/hyperlink" Target="https://www.oecd.org/going-digital/ai/principles/" TargetMode="External"/><Relationship Id="rId35" Type="http://schemas.openxmlformats.org/officeDocument/2006/relationships/hyperlink" Target="https://www.amazon.com/machine-learning" TargetMode="External"/><Relationship Id="rId43" Type="http://schemas.openxmlformats.org/officeDocument/2006/relationships/hyperlink" Target="https://onlinedegrees.sandiego.edu/artificial-intelligence-education/" TargetMode="External"/><Relationship Id="rId8" Type="http://schemas.openxmlformats.org/officeDocument/2006/relationships/hyperlink" Target="https://www.techtarget.com/searchenterpriseai/tip/9-top-AI-and-machine-learning-trend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cu.edu/ethics/all-about-ethics/artificial-intelligence-and-ethics-sixteen-challenges-and-opportunities/" TargetMode="External"/><Relationship Id="rId17" Type="http://schemas.openxmlformats.org/officeDocument/2006/relationships/hyperlink" Target="https://www.oecd.org/going-digital/ai/principles/" TargetMode="External"/><Relationship Id="rId25" Type="http://schemas.openxmlformats.org/officeDocument/2006/relationships/hyperlink" Target="https://www.weforum.org/publications/the-future-of-jobs-report-2018/" TargetMode="External"/><Relationship Id="rId33" Type="http://schemas.openxmlformats.org/officeDocument/2006/relationships/hyperlink" Target="https://builtin.com/artificial-intelligence/examples-ai-in-industry" TargetMode="External"/><Relationship Id="rId38" Type="http://schemas.openxmlformats.org/officeDocument/2006/relationships/hyperlink" Target="https://evidence.nihr.ac.uk/collection/artificial-intelligence-10-promising-interventions-for-healthcare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ibm.com/think/insights/artificial-intelligence-future" TargetMode="External"/><Relationship Id="rId41" Type="http://schemas.openxmlformats.org/officeDocument/2006/relationships/hyperlink" Target="https://builtin.com/artificial-intelligence/ai-finance-banking-applications-companie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7A37D-BA93-4E5C-B547-1988300AB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4292</Words>
  <Characters>6224</Characters>
  <Application>Microsoft Office Word</Application>
  <DocSecurity>0</DocSecurity>
  <Lines>518</Lines>
  <Paragraphs>244</Paragraphs>
  <ScaleCrop>false</ScaleCrop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 郑</dc:creator>
  <cp:keywords/>
  <dc:description/>
  <cp:lastModifiedBy>运 郑</cp:lastModifiedBy>
  <cp:revision>2</cp:revision>
  <dcterms:created xsi:type="dcterms:W3CDTF">2026-08-13T12:23:00Z</dcterms:created>
  <dcterms:modified xsi:type="dcterms:W3CDTF">2026-08-13T12:23:00Z</dcterms:modified>
</cp:coreProperties>
</file>