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F5 BIG-IP HSL over HTTPS — Integration Guide</w:t>
      </w:r>
    </w:p>
    <w:p>
      <w:pPr>
        <w:spacing w:after="240"/>
      </w:pPr>
      <w:r>
        <w:rPr>
          <w:i/>
          <w:iCs/>
        </w:rPr>
        <w:t xml:space="preserve">This guide walks through configuring F5 BIG-IP to mirror API traffic to an external security engine using High-Speed Logging (HSL) over HTTPS.</w:t>
      </w:r>
    </w:p>
    <w:p>
      <w:pPr>
        <w:pStyle w:val="Heading2"/>
      </w:pPr>
      <w:r>
        <w:t xml:space="preserve">Step 1: Configure the Integration Profile</w:t>
      </w:r>
    </w:p>
    <w:p>
      <w:pPr>
        <w:pStyle w:val="ListParagraph"/>
        <w:numPr>
          <w:ilvl w:val="0"/>
          <w:numId w:val="2"/>
        </w:numPr>
      </w:pPr>
      <w:r>
        <w:t xml:space="preserve">In the API Security UI, navigate to Settings &gt; Integrations &gt; Traffic Sources.</w:t>
      </w:r>
    </w:p>
    <w:p>
      <w:pPr>
        <w:pStyle w:val="ListParagraph"/>
        <w:numPr>
          <w:ilvl w:val="0"/>
          <w:numId w:val="2"/>
        </w:numPr>
      </w:pPr>
      <w:r>
        <w:t xml:space="preserve">Click Add Integration and select the F5 tile.</w:t>
      </w:r>
    </w:p>
    <w:p>
      <w:pPr>
        <w:pStyle w:val="ListParagraph"/>
        <w:numPr>
          <w:ilvl w:val="0"/>
          <w:numId w:val="2"/>
        </w:numPr>
      </w:pPr>
      <w:r>
        <w:t xml:space="preserve">Enter a name for the integration profile.</w:t>
      </w:r>
    </w:p>
    <w:p>
      <w:pPr>
        <w:pStyle w:val="ListParagraph"/>
        <w:numPr>
          <w:ilvl w:val="0"/>
          <w:numId w:val="2"/>
        </w:numPr>
      </w:pPr>
      <w:r>
        <w:t xml:space="preserve">Select HSL as the method.</w:t>
      </w:r>
    </w:p>
    <w:p>
      <w:pPr>
        <w:pStyle w:val="ListParagraph"/>
        <w:numPr>
          <w:ilvl w:val="0"/>
          <w:numId w:val="2"/>
        </w:numPr>
      </w:pPr>
      <w:r>
        <w:t xml:space="preserve">Select the remote engine to send traffic to.</w:t>
      </w:r>
    </w:p>
    <w:p>
      <w:pPr>
        <w:pStyle w:val="ListParagraph"/>
        <w:numPr>
          <w:ilvl w:val="0"/>
          <w:numId w:val="2"/>
        </w:numPr>
      </w:pPr>
      <w:r>
        <w:t xml:space="preserve">Download and extract the provided zip file — it contains the iRule TCL script.</w:t>
      </w:r>
    </w:p>
    <w:p>
      <w:pPr>
        <w:spacing w:after="120"/>
      </w:pPr>
    </w:p>
    <w:p>
      <w:pPr>
        <w:pStyle w:val="Heading2"/>
      </w:pPr>
      <w:r>
        <w:t xml:space="preserve">Step 2: Create the Engine Pool</w:t>
      </w:r>
    </w:p>
    <w:p>
      <w:r>
        <w:t xml:space="preserve">Navigate to: Local Traffic &gt; Pools &gt; Pool List &gt; Create</w:t>
      </w:r>
    </w:p>
    <w:p>
      <w:pPr>
        <w:pStyle w:val="ListParagraph"/>
        <w:numPr>
          <w:ilvl w:val="0"/>
          <w:numId w:val="2"/>
        </w:numPr>
      </w:pPr>
      <w:r>
        <w:t xml:space="preserve">Name the pool (e.g., noname-security-engine-https-pool).</w:t>
      </w:r>
    </w:p>
    <w:p>
      <w:pPr>
        <w:pStyle w:val="ListParagraph"/>
        <w:numPr>
          <w:ilvl w:val="0"/>
          <w:numId w:val="2"/>
        </w:numPr>
      </w:pPr>
      <w:r>
        <w:t xml:space="preserve">Set health monitor to http (HTTPS probes may fail even though traffic flows over TLS).</w:t>
      </w:r>
    </w:p>
    <w:p>
      <w:pPr>
        <w:pStyle w:val="ListParagraph"/>
        <w:numPr>
          <w:ilvl w:val="0"/>
          <w:numId w:val="2"/>
        </w:numPr>
      </w:pPr>
      <w:r>
        <w:t xml:space="preserve">Set node to the engine's hostname or IP address.</w:t>
      </w:r>
    </w:p>
    <w:p>
      <w:pPr>
        <w:pStyle w:val="ListParagraph"/>
        <w:numPr>
          <w:ilvl w:val="0"/>
          <w:numId w:val="2"/>
        </w:numPr>
      </w:pPr>
      <w:r>
        <w:t xml:space="preserve">Set service port to 443.</w:t>
      </w:r>
    </w:p>
    <w:p>
      <w:pPr>
        <w:spacing w:after="120"/>
      </w:pPr>
    </w:p>
    <w:p>
      <w:pPr>
        <w:pStyle w:val="Heading2"/>
      </w:pPr>
      <w:r>
        <w:t xml:space="preserve">Step 3: Create the Engine Virtual Server</w:t>
      </w:r>
    </w:p>
    <w:p>
      <w:r>
        <w:t xml:space="preserve">Navigate to: Local Traffic &gt; Virtual Servers &gt; Virtual Server List &gt; Create</w:t>
      </w:r>
    </w:p>
    <w:p>
      <w:pPr>
        <w:pStyle w:val="ListParagraph"/>
        <w:numPr>
          <w:ilvl w:val="0"/>
          <w:numId w:val="2"/>
        </w:numPr>
      </w:pPr>
      <w:r>
        <w:t xml:space="preserve">Name the virtual server (e.g., noname-security-engine-https-vs).</w:t>
      </w:r>
    </w:p>
    <w:p>
      <w:pPr>
        <w:pStyle w:val="ListParagraph"/>
        <w:numPr>
          <w:ilvl w:val="0"/>
          <w:numId w:val="2"/>
        </w:numPr>
      </w:pPr>
      <w:r>
        <w:t xml:space="preserve">Set destination IP to an unused internal IP (not an F5 Self IP).</w:t>
      </w:r>
    </w:p>
    <w:p>
      <w:pPr>
        <w:pStyle w:val="ListParagraph"/>
        <w:numPr>
          <w:ilvl w:val="0"/>
          <w:numId w:val="2"/>
        </w:numPr>
      </w:pPr>
      <w:r>
        <w:t xml:space="preserve">Set service port to 80 (internal relay only — not externally exposed).</w:t>
      </w:r>
    </w:p>
    <w:p>
      <w:pPr>
        <w:pStyle w:val="ListParagraph"/>
        <w:numPr>
          <w:ilvl w:val="0"/>
          <w:numId w:val="2"/>
        </w:numPr>
      </w:pPr>
      <w:r>
        <w:t xml:space="preserve">Set HTTP Profile (Client) to http.</w:t>
      </w:r>
    </w:p>
    <w:p>
      <w:pPr>
        <w:pStyle w:val="ListParagraph"/>
        <w:numPr>
          <w:ilvl w:val="0"/>
          <w:numId w:val="2"/>
        </w:numPr>
      </w:pPr>
      <w:r>
        <w:t xml:space="preserve">Set SSL Profile (Server) to serverssl to encrypt traffic to the engine.</w:t>
      </w:r>
    </w:p>
    <w:p>
      <w:pPr>
        <w:pStyle w:val="ListParagraph"/>
        <w:numPr>
          <w:ilvl w:val="0"/>
          <w:numId w:val="2"/>
        </w:numPr>
      </w:pPr>
      <w:r>
        <w:t xml:space="preserve">Set Source Address Translation to Auto Map.</w:t>
      </w:r>
    </w:p>
    <w:p>
      <w:pPr>
        <w:pStyle w:val="ListParagraph"/>
        <w:numPr>
          <w:ilvl w:val="0"/>
          <w:numId w:val="2"/>
        </w:numPr>
      </w:pPr>
      <w:r>
        <w:t xml:space="preserve">Set Default Pool to the engine pool created in Step 2.</w:t>
      </w:r>
    </w:p>
    <w:p>
      <w:pPr>
        <w:spacing w:after="120"/>
      </w:pPr>
    </w:p>
    <w:p>
      <w:pPr>
        <w:pStyle w:val="Heading2"/>
      </w:pPr>
      <w:r>
        <w:t xml:space="preserve">Step 4: Create the HSL Pool</w:t>
      </w:r>
    </w:p>
    <w:p>
      <w:r>
        <w:t xml:space="preserve">Navigate to: Local Traffic &gt; Pools &gt; Pool List &gt; Create</w:t>
      </w:r>
    </w:p>
    <w:p>
      <w:pPr>
        <w:pStyle w:val="ListParagraph"/>
        <w:numPr>
          <w:ilvl w:val="0"/>
          <w:numId w:val="2"/>
        </w:numPr>
      </w:pPr>
      <w:r>
        <w:t xml:space="preserve">Name the pool (e.g., noname-security-hsl-https).</w:t>
      </w:r>
    </w:p>
    <w:p>
      <w:pPr>
        <w:pStyle w:val="ListParagraph"/>
        <w:numPr>
          <w:ilvl w:val="0"/>
          <w:numId w:val="2"/>
        </w:numPr>
      </w:pPr>
      <w:r>
        <w:t xml:space="preserve">Set health monitor to tcp_half_open.</w:t>
      </w:r>
    </w:p>
    <w:p>
      <w:pPr>
        <w:pStyle w:val="ListParagraph"/>
        <w:numPr>
          <w:ilvl w:val="0"/>
          <w:numId w:val="2"/>
        </w:numPr>
      </w:pPr>
      <w:r>
        <w:t xml:space="preserve">Set the node address to the IP of the virtual server created in Step 3.</w:t>
      </w:r>
    </w:p>
    <w:p>
      <w:pPr>
        <w:pStyle w:val="ListParagraph"/>
        <w:numPr>
          <w:ilvl w:val="0"/>
          <w:numId w:val="2"/>
        </w:numPr>
      </w:pPr>
      <w:r>
        <w:t xml:space="preserve">Set service port to 80 (matching the VS port from Step 3).</w:t>
      </w:r>
    </w:p>
    <w:p>
      <w:pPr>
        <w:spacing w:after="120"/>
      </w:pPr>
    </w:p>
    <w:p>
      <w:pPr>
        <w:pStyle w:val="Heading2"/>
      </w:pPr>
      <w:r>
        <w:t xml:space="preserve">Step 5: Upload the HSL iRule</w:t>
      </w:r>
    </w:p>
    <w:p>
      <w:r>
        <w:t xml:space="preserve">Navigate to: Local Traffic &gt; iRules &gt; iRule List &gt; Create</w:t>
      </w:r>
    </w:p>
    <w:p>
      <w:pPr>
        <w:pStyle w:val="ListParagraph"/>
        <w:numPr>
          <w:ilvl w:val="0"/>
          <w:numId w:val="2"/>
        </w:numPr>
      </w:pPr>
      <w:r>
        <w:t xml:space="preserve">Name the iRule (e.g., noname-hsl-https-logger).</w:t>
      </w:r>
    </w:p>
    <w:p>
      <w:pPr>
        <w:pStyle w:val="ListParagraph"/>
        <w:numPr>
          <w:ilvl w:val="0"/>
          <w:numId w:val="2"/>
        </w:numPr>
      </w:pPr>
      <w:r>
        <w:t xml:space="preserve">Paste the full contents of the TCL script downloaded in Step 1.</w:t>
      </w:r>
    </w:p>
    <w:p>
      <w:pPr>
        <w:pStyle w:val="ListParagraph"/>
        <w:numPr>
          <w:ilvl w:val="0"/>
          <w:numId w:val="2"/>
        </w:numPr>
      </w:pPr>
      <w:r>
        <w:t xml:space="preserve">Verify key settings in the script: pool name, engine hostname, payload max size, source key, and engine URL.</w:t>
      </w:r>
    </w:p>
    <w:p>
      <w:pPr>
        <w:spacing w:after="120"/>
      </w:pPr>
    </w:p>
    <w:p>
      <w:pPr>
        <w:pStyle w:val="Heading2"/>
      </w:pPr>
      <w:r>
        <w:t xml:space="preserve">Step 6: Attach the iRule to the Application Virtual Server</w:t>
      </w:r>
    </w:p>
    <w:p>
      <w:pPr>
        <w:pStyle w:val="ListParagraph"/>
        <w:numPr>
          <w:ilvl w:val="0"/>
          <w:numId w:val="2"/>
        </w:numPr>
      </w:pPr>
      <w:r>
        <w:t xml:space="preserve">Navigate to Local Traffic &gt; Virtual Servers &gt; Virtual Server List.</w:t>
      </w:r>
    </w:p>
    <w:p>
      <w:pPr>
        <w:pStyle w:val="ListParagraph"/>
        <w:numPr>
          <w:ilvl w:val="0"/>
          <w:numId w:val="2"/>
        </w:numPr>
      </w:pPr>
      <w:r>
        <w:t xml:space="preserve">Click on your application virtual server.</w:t>
      </w:r>
    </w:p>
    <w:p>
      <w:pPr>
        <w:pStyle w:val="ListParagraph"/>
        <w:numPr>
          <w:ilvl w:val="0"/>
          <w:numId w:val="2"/>
        </w:numPr>
      </w:pPr>
      <w:r>
        <w:t xml:space="preserve">Select the Resources tab.</w:t>
      </w:r>
    </w:p>
    <w:p>
      <w:pPr>
        <w:pStyle w:val="ListParagraph"/>
        <w:numPr>
          <w:ilvl w:val="0"/>
          <w:numId w:val="2"/>
        </w:numPr>
      </w:pPr>
      <w:r>
        <w:t xml:space="preserve">In the iRules section, click Manage.</w:t>
      </w:r>
    </w:p>
    <w:p>
      <w:pPr>
        <w:pStyle w:val="ListParagraph"/>
        <w:numPr>
          <w:ilvl w:val="0"/>
          <w:numId w:val="2"/>
        </w:numPr>
      </w:pPr>
      <w:r>
        <w:t xml:space="preserve">Move the iRule to the Enabled list and click Finished.</w:t>
      </w:r>
    </w:p>
    <w:p>
      <w:pPr>
        <w:spacing w:before="80" w:after="120"/>
      </w:pPr>
      <w:r>
        <w:rPr>
          <w:b/>
          <w:bCs/>
        </w:rPr>
        <w:t xml:space="preserve">Do not attach the iRule to the engine virtual server — this will cause a traffic loop.</w:t>
      </w:r>
    </w:p>
    <w:p>
      <w:pPr>
        <w:pStyle w:val="Heading2"/>
      </w:pPr>
      <w:r>
        <w:t xml:space="preserve">Step 7: Save the Configuration</w:t>
      </w:r>
    </w:p>
    <w:p>
      <w:pPr>
        <w:pStyle w:val="ListParagraph"/>
        <w:numPr>
          <w:ilvl w:val="0"/>
          <w:numId w:val="2"/>
        </w:numPr>
      </w:pPr>
      <w:r>
        <w:t xml:space="preserve">SSH into the F5 device.</w:t>
      </w:r>
    </w:p>
    <w:p>
      <w:pPr>
        <w:pStyle w:val="ListParagraph"/>
        <w:numPr>
          <w:ilvl w:val="0"/>
          <w:numId w:val="2"/>
        </w:numPr>
      </w:pPr>
      <w:r>
        <w:t xml:space="preserve">Run: tmsh save sys config</w:t>
      </w:r>
    </w:p>
    <w:p>
      <w:pPr>
        <w:pStyle w:val="ListParagraph"/>
        <w:numPr>
          <w:ilvl w:val="0"/>
          <w:numId w:val="2"/>
        </w:numPr>
      </w:pPr>
      <w:r>
        <w:t xml:space="preserve">Run this after every configuration change to persist settings across reboots.</w:t>
      </w:r>
    </w:p>
    <w:p>
      <w:pPr>
        <w:spacing w:after="120"/>
      </w:pPr>
    </w:p>
    <w:p>
      <w:pPr>
        <w:pStyle w:val="Heading2"/>
      </w:pPr>
      <w:r>
        <w:t xml:space="preserve">Step 8: (Optional) Configure Traffic Exclusions</w:t>
      </w:r>
    </w:p>
    <w:p>
      <w:pPr>
        <w:pStyle w:val="ListParagraph"/>
        <w:numPr>
          <w:ilvl w:val="0"/>
          <w:numId w:val="2"/>
        </w:numPr>
      </w:pPr>
      <w:r>
        <w:t xml:space="preserve">Navigate to Local Traffic &gt; iRules &gt; iRule List and select your iRule.</w:t>
      </w:r>
    </w:p>
    <w:p>
      <w:pPr>
        <w:pStyle w:val="ListParagraph"/>
        <w:numPr>
          <w:ilvl w:val="0"/>
          <w:numId w:val="2"/>
        </w:numPr>
      </w:pPr>
      <w:r>
        <w:t xml:space="preserve">Find the line: set nn_filtered_hosts {}</w:t>
      </w:r>
    </w:p>
    <w:p>
      <w:pPr>
        <w:pStyle w:val="ListParagraph"/>
        <w:numPr>
          <w:ilvl w:val="0"/>
          <w:numId w:val="2"/>
        </w:numPr>
      </w:pPr>
      <w:r>
        <w:t xml:space="preserve">Add hostnames or IPs to exclude, e.g., set nn_filtered_hosts {"domain.com" "127.0.0.1"}</w:t>
      </w:r>
    </w:p>
    <w:p>
      <w:pPr>
        <w:pStyle w:val="ListParagraph"/>
        <w:numPr>
          <w:ilvl w:val="0"/>
          <w:numId w:val="2"/>
        </w:numPr>
      </w:pPr>
      <w:r>
        <w:t xml:space="preserve">Click Update, then save config via SSH.</w:t>
      </w:r>
    </w:p>
    <w:p>
      <w:pPr>
        <w:spacing w:after="120"/>
      </w:pPr>
    </w:p>
    <w:p>
      <w:pPr>
        <w:pStyle w:val="Heading1"/>
      </w:pPr>
      <w:r>
        <w:t xml:space="preserve">Verification</w:t>
      </w:r>
    </w:p>
    <w:p>
      <w:pPr>
        <w:pStyle w:val="ListParagraph"/>
        <w:numPr>
          <w:ilvl w:val="0"/>
          <w:numId w:val="2"/>
        </w:numPr>
      </w:pPr>
      <w:r>
        <w:t xml:space="preserve">Navigate to Local Traffic &gt; Pools and confirm both pools show a green/healthy status.</w:t>
      </w:r>
    </w:p>
    <w:p>
      <w:pPr>
        <w:pStyle w:val="ListParagraph"/>
        <w:numPr>
          <w:ilvl w:val="0"/>
          <w:numId w:val="2"/>
        </w:numPr>
      </w:pPr>
      <w:r>
        <w:t xml:space="preserve">Navigate to Local Traffic &gt; iRules &gt; select your iRule &gt; Statistics tab.</w:t>
      </w:r>
    </w:p>
    <w:p>
      <w:pPr>
        <w:pStyle w:val="ListParagraph"/>
        <w:numPr>
          <w:ilvl w:val="0"/>
          <w:numId w:val="2"/>
        </w:numPr>
      </w:pPr>
      <w:r>
        <w:t xml:space="preserve">Generate traffic to the application virtual server and confirm Total Executions increases.</w:t>
      </w:r>
    </w:p>
    <w:p>
      <w:pPr>
        <w:pStyle w:val="ListParagraph"/>
        <w:numPr>
          <w:ilvl w:val="0"/>
          <w:numId w:val="2"/>
        </w:numPr>
      </w:pPr>
      <w:r>
        <w:t xml:space="preserve">Check the HSL pool statistics to confirm Total Requests is increasing.</w:t>
      </w:r>
    </w:p>
    <w:p>
      <w:pPr>
        <w:pStyle w:val="ListParagraph"/>
        <w:numPr>
          <w:ilvl w:val="0"/>
          <w:numId w:val="2"/>
        </w:numPr>
      </w:pPr>
      <w:r>
        <w:t xml:space="preserve">Log into the API Security UI and confirm traffic begins appearing within a few minutes.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</w:pPr>
    <w:rPr>
      <w:rFonts w:ascii="Arial" w:cs="Arial" w:eastAsia="Arial" w:hAnsi="Arial"/>
      <w:b/>
      <w:bCs/>
      <w:color w:val="2E74B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2026-03-02T18:15:59.396Z</dcterms:created>
  <dcterms:modified xsi:type="dcterms:W3CDTF">2026-03-02T18:15:59.397Z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