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2389209" w14:paraId="34F7D320" wp14:textId="3D020270">
      <w:pPr>
        <w:jc w:val="center"/>
        <w:rPr>
          <w:b w:val="1"/>
          <w:bCs w:val="1"/>
        </w:rPr>
      </w:pPr>
      <w:bookmarkStart w:name="_GoBack" w:id="0"/>
      <w:bookmarkEnd w:id="0"/>
      <w:r w:rsidRPr="32389209" w:rsidR="439C2B2A">
        <w:rPr>
          <w:b w:val="1"/>
          <w:bCs w:val="1"/>
        </w:rPr>
        <w:t>Hemocyanin, a vaccine adjuvant.  The search for an alternative source</w:t>
      </w:r>
    </w:p>
    <w:p xmlns:wp14="http://schemas.microsoft.com/office/word/2010/wordml" w:rsidP="32389209" w14:paraId="6322E2FA" wp14:textId="27606C4B">
      <w:pPr>
        <w:pStyle w:val="Normal"/>
      </w:pPr>
      <w:r w:rsidRPr="32389209" w:rsidR="0CFE6315">
        <w:rPr>
          <w:b w:val="1"/>
          <w:bCs w:val="1"/>
          <w:u w:val="single"/>
        </w:rPr>
        <w:t>Background:</w:t>
      </w:r>
    </w:p>
    <w:p xmlns:wp14="http://schemas.microsoft.com/office/word/2010/wordml" w:rsidP="32389209" w14:paraId="3FF224DA" wp14:textId="0F538CB8">
      <w:pPr>
        <w:pStyle w:val="Normal"/>
      </w:pPr>
      <w:r w:rsidR="439C2B2A">
        <w:rPr/>
        <w:t>Hemocyanin is a</w:t>
      </w:r>
      <w:r w:rsidR="43D4C6E7">
        <w:rPr/>
        <w:t xml:space="preserve"> large</w:t>
      </w:r>
      <w:r w:rsidR="439C2B2A">
        <w:rPr/>
        <w:t xml:space="preserve"> oxygen carrying molecule</w:t>
      </w:r>
      <w:r w:rsidR="69EE4913">
        <w:rPr/>
        <w:t xml:space="preserve"> from </w:t>
      </w:r>
      <w:r w:rsidR="6548CAD3">
        <w:rPr/>
        <w:t>4-8</w:t>
      </w:r>
      <w:r w:rsidR="69EE4913">
        <w:rPr/>
        <w:t xml:space="preserve"> million Dalton consisting of </w:t>
      </w:r>
      <w:r w:rsidR="447DD3D5">
        <w:rPr/>
        <w:t>1</w:t>
      </w:r>
      <w:r w:rsidR="69EE4913">
        <w:rPr/>
        <w:t>0 subunits,</w:t>
      </w:r>
      <w:r w:rsidR="439C2B2A">
        <w:rPr/>
        <w:t xml:space="preserve"> commonly found in arthropods, mollusks, and occasionally other invertebrates. </w:t>
      </w:r>
      <w:r w:rsidR="0728A793">
        <w:rPr/>
        <w:t>[9]</w:t>
      </w:r>
      <w:r w:rsidR="4AFAA07A">
        <w:rPr/>
        <w:t>[10]</w:t>
      </w:r>
      <w:r w:rsidR="439C2B2A">
        <w:rPr/>
        <w:t xml:space="preserve"> Hemocyanin is somewhat analogous to hemoglobin.  While hemoglobin uses cell contained iron to bind oxygen for transport, hemocyanin is freely diffused in the hemolymph (invertebrate blood) and uses copper to bind and transport oxygen. [1]</w:t>
      </w:r>
    </w:p>
    <w:p xmlns:wp14="http://schemas.microsoft.com/office/word/2010/wordml" w:rsidP="32389209" w14:paraId="6E4F89F1" wp14:textId="3BA4B465">
      <w:pPr>
        <w:pStyle w:val="Normal"/>
      </w:pPr>
      <w:r w:rsidR="210EC9E3">
        <w:rPr/>
        <w:t xml:space="preserve">Hemocyanin and specifically </w:t>
      </w:r>
      <w:proofErr w:type="spellStart"/>
      <w:r w:rsidR="210EC9E3">
        <w:rPr/>
        <w:t>Mollusc</w:t>
      </w:r>
      <w:proofErr w:type="spellEnd"/>
      <w:r w:rsidR="210EC9E3">
        <w:rPr/>
        <w:t xml:space="preserve"> </w:t>
      </w:r>
      <w:proofErr w:type="spellStart"/>
      <w:r w:rsidR="210EC9E3">
        <w:rPr/>
        <w:t>hemocyanins</w:t>
      </w:r>
      <w:proofErr w:type="spellEnd"/>
      <w:r w:rsidR="210EC9E3">
        <w:rPr/>
        <w:t xml:space="preserve"> have been studied because of their directed Th1 activation when used as an adjuvant.  </w:t>
      </w:r>
      <w:r w:rsidR="4ABD6568">
        <w:rPr/>
        <w:t>[2]</w:t>
      </w:r>
      <w:r w:rsidR="1F7BD1EC">
        <w:rPr/>
        <w:t>[9</w:t>
      </w:r>
      <w:r w:rsidR="1F7BD1EC">
        <w:rPr/>
        <w:t>]</w:t>
      </w:r>
      <w:r w:rsidR="439C2B2A">
        <w:rPr/>
        <w:t xml:space="preserve"> </w:t>
      </w:r>
      <w:r w:rsidR="439C2B2A">
        <w:rPr/>
        <w:t>An</w:t>
      </w:r>
      <w:r w:rsidR="439C2B2A">
        <w:rPr/>
        <w:t xml:space="preserve"> adjuvant is an immunostimulant that, when administered in tandem with a vaccine, elicits a stronger immune response than the vaccine alone, resulting in a stronger and longer lasting </w:t>
      </w:r>
      <w:r w:rsidR="439C2B2A">
        <w:rPr/>
        <w:t xml:space="preserve">immunity [3].  </w:t>
      </w:r>
      <w:r w:rsidR="2BA584C3">
        <w:rPr/>
        <w:t xml:space="preserve">The most widely used adjuvants are aluminum derivatives, which generate a strong </w:t>
      </w:r>
      <w:r w:rsidR="3C4F4FDC">
        <w:rPr/>
        <w:t xml:space="preserve">humoral response but induce a poor cellular immune </w:t>
      </w:r>
      <w:r w:rsidR="41A98D15">
        <w:rPr/>
        <w:t xml:space="preserve">response. </w:t>
      </w:r>
      <w:r w:rsidR="0AEF848D">
        <w:rPr/>
        <w:t xml:space="preserve"> </w:t>
      </w:r>
      <w:r w:rsidR="1F3979AC">
        <w:rPr/>
        <w:t xml:space="preserve">[8] </w:t>
      </w:r>
      <w:r w:rsidR="41A98D15">
        <w:rPr/>
        <w:t>As the intent of a vaccine is to produce a specific T</w:t>
      </w:r>
      <w:r w:rsidR="6FAF0FE5">
        <w:rPr/>
        <w:t xml:space="preserve"> cell </w:t>
      </w:r>
      <w:r w:rsidR="670A6DFC">
        <w:rPr/>
        <w:t xml:space="preserve">(Th1/Th2) response and </w:t>
      </w:r>
      <w:r w:rsidR="41A98D15">
        <w:rPr/>
        <w:t>immune</w:t>
      </w:r>
      <w:r w:rsidR="7223C197">
        <w:rPr/>
        <w:t xml:space="preserve"> memory, if</w:t>
      </w:r>
      <w:r w:rsidR="443C357C">
        <w:rPr/>
        <w:t xml:space="preserve"> the adjuvant used doesn’t illicit a strong cellular immune response</w:t>
      </w:r>
      <w:r w:rsidR="299BC141">
        <w:rPr/>
        <w:t xml:space="preserve"> the </w:t>
      </w:r>
      <w:r w:rsidR="11B813A0">
        <w:rPr/>
        <w:t>vaccine is sub-optimal and could be improved with a better adjuvant.</w:t>
      </w:r>
      <w:r w:rsidR="21C5F4DD">
        <w:rPr/>
        <w:t xml:space="preserve">  </w:t>
      </w:r>
    </w:p>
    <w:p xmlns:wp14="http://schemas.microsoft.com/office/word/2010/wordml" w:rsidP="32389209" w14:paraId="083172C5" wp14:textId="1EB2A827">
      <w:pPr>
        <w:pStyle w:val="Normal"/>
      </w:pPr>
      <w:r w:rsidR="529F6C6F">
        <w:rPr/>
        <w:t xml:space="preserve">In a recent 2019 study by Roman et al. they compared the immunotherapeutic potentials of different </w:t>
      </w:r>
      <w:proofErr w:type="spellStart"/>
      <w:r w:rsidR="3CB4B115">
        <w:rPr/>
        <w:t>mollusc</w:t>
      </w:r>
      <w:proofErr w:type="spellEnd"/>
      <w:r w:rsidR="3CB4B115">
        <w:rPr/>
        <w:t xml:space="preserve"> </w:t>
      </w:r>
      <w:proofErr w:type="spellStart"/>
      <w:r w:rsidR="3CB4B115">
        <w:rPr/>
        <w:t>hemocyanins</w:t>
      </w:r>
      <w:proofErr w:type="spellEnd"/>
      <w:r w:rsidR="3CB4B115">
        <w:rPr/>
        <w:t xml:space="preserve"> in a mouse model of oral squamous cell carcinoma</w:t>
      </w:r>
      <w:r w:rsidR="529F6C6F">
        <w:rPr/>
        <w:t xml:space="preserve">: </w:t>
      </w:r>
      <w:r w:rsidR="2B1AA90A">
        <w:rPr/>
        <w:t xml:space="preserve">Keyhole </w:t>
      </w:r>
      <w:r w:rsidR="1CD29B9C">
        <w:rPr/>
        <w:t>Limpet Hemocyanin</w:t>
      </w:r>
      <w:r w:rsidR="2F206CDD">
        <w:rPr/>
        <w:t xml:space="preserve"> (KLH)</w:t>
      </w:r>
      <w:r w:rsidR="1CD29B9C">
        <w:rPr/>
        <w:t>,</w:t>
      </w:r>
      <w:r w:rsidR="09489FFB">
        <w:rPr/>
        <w:t xml:space="preserve"> </w:t>
      </w:r>
      <w:proofErr w:type="spellStart"/>
      <w:r w:rsidRPr="32389209" w:rsidR="09489FFB">
        <w:rPr>
          <w:i w:val="1"/>
          <w:iCs w:val="1"/>
        </w:rPr>
        <w:t>Concholepas</w:t>
      </w:r>
      <w:proofErr w:type="spellEnd"/>
      <w:r w:rsidRPr="32389209" w:rsidR="09489FFB">
        <w:rPr>
          <w:i w:val="1"/>
          <w:iCs w:val="1"/>
        </w:rPr>
        <w:t xml:space="preserve"> </w:t>
      </w:r>
      <w:proofErr w:type="spellStart"/>
      <w:r w:rsidRPr="32389209" w:rsidR="09489FFB">
        <w:rPr>
          <w:i w:val="1"/>
          <w:iCs w:val="1"/>
        </w:rPr>
        <w:t>concholepas</w:t>
      </w:r>
      <w:proofErr w:type="spellEnd"/>
      <w:r w:rsidR="09489FFB">
        <w:rPr/>
        <w:t xml:space="preserve"> hemocyanin</w:t>
      </w:r>
      <w:r w:rsidR="4CA0791B">
        <w:rPr/>
        <w:t xml:space="preserve"> (CCH)</w:t>
      </w:r>
      <w:r w:rsidR="09489FFB">
        <w:rPr/>
        <w:t xml:space="preserve">, and </w:t>
      </w:r>
      <w:proofErr w:type="spellStart"/>
      <w:r w:rsidRPr="32389209" w:rsidR="09489FFB">
        <w:rPr>
          <w:i w:val="1"/>
          <w:iCs w:val="1"/>
        </w:rPr>
        <w:t>Fissurella</w:t>
      </w:r>
      <w:proofErr w:type="spellEnd"/>
      <w:r w:rsidRPr="32389209" w:rsidR="09489FFB">
        <w:rPr>
          <w:i w:val="1"/>
          <w:iCs w:val="1"/>
        </w:rPr>
        <w:t xml:space="preserve"> </w:t>
      </w:r>
      <w:proofErr w:type="spellStart"/>
      <w:r w:rsidRPr="32389209" w:rsidR="09489FFB">
        <w:rPr>
          <w:i w:val="1"/>
          <w:iCs w:val="1"/>
        </w:rPr>
        <w:t>latimarginata</w:t>
      </w:r>
      <w:proofErr w:type="spellEnd"/>
      <w:r w:rsidRPr="32389209" w:rsidR="09489FFB">
        <w:rPr>
          <w:i w:val="1"/>
          <w:iCs w:val="1"/>
        </w:rPr>
        <w:t xml:space="preserve"> </w:t>
      </w:r>
      <w:r w:rsidR="09489FFB">
        <w:rPr/>
        <w:t xml:space="preserve">hemocyanin </w:t>
      </w:r>
      <w:r w:rsidR="1B22B388">
        <w:rPr/>
        <w:t>(FLH)</w:t>
      </w:r>
      <w:r w:rsidR="01E02021">
        <w:rPr/>
        <w:t xml:space="preserve"> in combination with alum, </w:t>
      </w:r>
      <w:proofErr w:type="spellStart"/>
      <w:r w:rsidR="01E02021">
        <w:rPr/>
        <w:t>AddaVax</w:t>
      </w:r>
      <w:proofErr w:type="spellEnd"/>
      <w:r w:rsidR="01E02021">
        <w:rPr/>
        <w:t xml:space="preserve"> and QS-21 (a plant extract)</w:t>
      </w:r>
      <w:r w:rsidR="09489FFB">
        <w:rPr/>
        <w:t>.  Their main discover</w:t>
      </w:r>
      <w:r w:rsidR="2D7FE08D">
        <w:rPr/>
        <w:t>ies</w:t>
      </w:r>
      <w:r w:rsidR="09489FFB">
        <w:rPr/>
        <w:t xml:space="preserve"> </w:t>
      </w:r>
      <w:r w:rsidR="624A08F5">
        <w:rPr/>
        <w:t>were t</w:t>
      </w:r>
      <w:r w:rsidR="75D3A8FA">
        <w:rPr/>
        <w:t>hat</w:t>
      </w:r>
      <w:r w:rsidR="4D3D4A75">
        <w:rPr/>
        <w:t xml:space="preserve"> KLH</w:t>
      </w:r>
      <w:r w:rsidR="75D3A8FA">
        <w:rPr/>
        <w:t xml:space="preserve"> </w:t>
      </w:r>
      <w:r w:rsidR="0F7E72F4">
        <w:rPr/>
        <w:t xml:space="preserve">and FLH-QS-21 formulations showed a reduction in tumor development and increased survival.  </w:t>
      </w:r>
      <w:proofErr w:type="spellStart"/>
      <w:r w:rsidR="0F7E72F4">
        <w:rPr/>
        <w:t>H</w:t>
      </w:r>
      <w:r w:rsidR="419BF7ED">
        <w:rPr/>
        <w:t>emocyanins</w:t>
      </w:r>
      <w:proofErr w:type="spellEnd"/>
      <w:r w:rsidR="419BF7ED">
        <w:rPr/>
        <w:t xml:space="preserve"> had no cytotoxic effect</w:t>
      </w:r>
      <w:r w:rsidR="10F23C05">
        <w:rPr/>
        <w:t xml:space="preserve"> on cancer cells indicating that the anti-tumor effects are associated with their immune modulating characteristics. [9]</w:t>
      </w:r>
    </w:p>
    <w:p xmlns:wp14="http://schemas.microsoft.com/office/word/2010/wordml" w:rsidP="32389209" w14:paraId="048E2BBC" wp14:textId="0AB8385C">
      <w:pPr>
        <w:pStyle w:val="Normal"/>
      </w:pPr>
      <w:r w:rsidR="439C2B2A">
        <w:rPr/>
        <w:t xml:space="preserve">Unfortunately, current production of hemocyanin consists of harvesting blood from Keyhole Limpets and purifying hemocyanin from their blood.  Keyhole limpets are found worldwide, but as you can imagine, they do not produce much blood. As a result, </w:t>
      </w:r>
      <w:r w:rsidR="05A3AD0C">
        <w:rPr/>
        <w:t>Keyhole L</w:t>
      </w:r>
      <w:r w:rsidR="439C2B2A">
        <w:rPr/>
        <w:t xml:space="preserve">impet </w:t>
      </w:r>
      <w:r w:rsidR="65AF84D1">
        <w:rPr/>
        <w:t>H</w:t>
      </w:r>
      <w:r w:rsidR="439C2B2A">
        <w:rPr/>
        <w:t>emocyanin</w:t>
      </w:r>
      <w:r w:rsidR="59E99B91">
        <w:rPr/>
        <w:t xml:space="preserve"> (KLH)</w:t>
      </w:r>
      <w:r w:rsidR="439C2B2A">
        <w:rPr/>
        <w:t xml:space="preserve"> is extremely expensive, </w:t>
      </w:r>
      <w:r w:rsidR="625D0C0D">
        <w:rPr/>
        <w:t>from</w:t>
      </w:r>
      <w:r w:rsidR="439C2B2A">
        <w:rPr/>
        <w:t xml:space="preserve"> $5,000</w:t>
      </w:r>
      <w:r w:rsidR="73E85DC5">
        <w:rPr/>
        <w:t xml:space="preserve"> to more than $150,000 per gram</w:t>
      </w:r>
      <w:r w:rsidR="439C2B2A">
        <w:rPr/>
        <w:t xml:space="preserve">.  </w:t>
      </w:r>
      <w:r w:rsidR="516089F6">
        <w:rPr/>
        <w:t>[4][5]</w:t>
      </w:r>
      <w:r w:rsidR="166894B0">
        <w:rPr/>
        <w:t>[6]</w:t>
      </w:r>
    </w:p>
    <w:p xmlns:wp14="http://schemas.microsoft.com/office/word/2010/wordml" w:rsidP="32389209" w14:paraId="736AE62D" wp14:textId="7DEAEECC">
      <w:pPr>
        <w:pStyle w:val="Normal"/>
      </w:pPr>
      <w:r w:rsidR="439C2B2A">
        <w:rPr/>
        <w:t xml:space="preserve">Because of its use in research, continuous harvesting of hemocyanin from this species may lead to widespread ecological repercussions.  </w:t>
      </w:r>
      <w:r w:rsidR="3C1AFCEB">
        <w:rPr/>
        <w:t xml:space="preserve">Unfortunately, recombinant KLH is difficult to produce because of its massive size and extensive post translational modifications, specifically </w:t>
      </w:r>
      <w:r w:rsidR="156D610B">
        <w:rPr/>
        <w:t>glycosylation</w:t>
      </w:r>
      <w:r w:rsidR="3C1AFCEB">
        <w:rPr/>
        <w:t xml:space="preserve">. </w:t>
      </w:r>
      <w:r w:rsidR="439C2B2A">
        <w:rPr/>
        <w:t>To this date, I am only aware of one source of recombinant hemocyanin</w:t>
      </w:r>
      <w:r w:rsidR="2EF732D8">
        <w:rPr/>
        <w:t>.</w:t>
      </w:r>
      <w:r w:rsidR="439C2B2A">
        <w:rPr/>
        <w:t>and with a purity of 95% it is not suitable for</w:t>
      </w:r>
      <w:r w:rsidR="034B6958">
        <w:rPr/>
        <w:t xml:space="preserve"> Good Manufacturing Practice</w:t>
      </w:r>
      <w:r w:rsidR="439C2B2A">
        <w:rPr/>
        <w:t xml:space="preserve"> </w:t>
      </w:r>
      <w:r w:rsidR="3574A2BA">
        <w:rPr/>
        <w:t>(</w:t>
      </w:r>
      <w:r w:rsidR="439C2B2A">
        <w:rPr/>
        <w:t>GMP</w:t>
      </w:r>
      <w:r w:rsidR="0F1F3301">
        <w:rPr/>
        <w:t>)</w:t>
      </w:r>
      <w:r w:rsidR="439C2B2A">
        <w:rPr/>
        <w:t xml:space="preserve"> or </w:t>
      </w:r>
      <w:r w:rsidR="0E3897BB">
        <w:rPr/>
        <w:t>Good Clinical Practice (</w:t>
      </w:r>
      <w:r w:rsidR="439C2B2A">
        <w:rPr/>
        <w:t>GCP</w:t>
      </w:r>
      <w:r w:rsidR="1CB0CDC5">
        <w:rPr/>
        <w:t>)</w:t>
      </w:r>
      <w:r w:rsidR="439C2B2A">
        <w:rPr/>
        <w:t xml:space="preserve"> use </w:t>
      </w:r>
      <w:r w:rsidR="06AB4725">
        <w:rPr/>
        <w:t xml:space="preserve">and is likely not comparable to the native protein </w:t>
      </w:r>
      <w:r w:rsidR="439C2B2A">
        <w:rPr/>
        <w:t>[</w:t>
      </w:r>
      <w:r w:rsidR="33F6E8A2">
        <w:rPr/>
        <w:t>6</w:t>
      </w:r>
      <w:r w:rsidR="439C2B2A">
        <w:rPr/>
        <w:t xml:space="preserve">].  With a global pandemic and wait for a vaccine, it seems advantageous to have multiple sources of an adjuvant to avoid breakdown of the vaccine supply chain. </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xmlns:wp14="http://schemas.microsoft.com/office/word/2010/wordml" w:rsidP="32389209" w14:paraId="6F69FCF0" wp14:textId="4B62C3F1">
      <w:pPr>
        <w:pStyle w:val="Normal"/>
      </w:pPr>
      <w:r w:rsidR="2259147B">
        <w:rPr/>
        <w:t xml:space="preserve">Four species of mollusk have been </w:t>
      </w:r>
      <w:r w:rsidR="707C2697">
        <w:rPr/>
        <w:t xml:space="preserve">reported </w:t>
      </w:r>
      <w:r w:rsidR="2259147B">
        <w:rPr/>
        <w:t xml:space="preserve">to express similar forms of hemocyanin: </w:t>
      </w:r>
      <w:proofErr w:type="spellStart"/>
      <w:r w:rsidR="2259147B">
        <w:rPr/>
        <w:t>Concholepas</w:t>
      </w:r>
      <w:proofErr w:type="spellEnd"/>
      <w:r w:rsidR="2259147B">
        <w:rPr/>
        <w:t xml:space="preserve"> </w:t>
      </w:r>
      <w:proofErr w:type="spellStart"/>
      <w:r w:rsidR="2259147B">
        <w:rPr/>
        <w:t>concholepas</w:t>
      </w:r>
      <w:proofErr w:type="spellEnd"/>
      <w:r w:rsidR="2259147B">
        <w:rPr/>
        <w:t xml:space="preserve">, </w:t>
      </w:r>
      <w:proofErr w:type="spellStart"/>
      <w:r w:rsidR="2259147B">
        <w:rPr/>
        <w:t>Fissurella</w:t>
      </w:r>
      <w:proofErr w:type="spellEnd"/>
      <w:r w:rsidR="2259147B">
        <w:rPr/>
        <w:t xml:space="preserve"> </w:t>
      </w:r>
      <w:proofErr w:type="spellStart"/>
      <w:r w:rsidR="2259147B">
        <w:rPr/>
        <w:t>latimarginata</w:t>
      </w:r>
      <w:proofErr w:type="spellEnd"/>
      <w:r w:rsidR="2259147B">
        <w:rPr/>
        <w:t xml:space="preserve">, </w:t>
      </w:r>
      <w:proofErr w:type="spellStart"/>
      <w:r w:rsidR="2259147B">
        <w:rPr/>
        <w:t>Haliotis</w:t>
      </w:r>
      <w:proofErr w:type="spellEnd"/>
      <w:r w:rsidR="2259147B">
        <w:rPr/>
        <w:t xml:space="preserve"> </w:t>
      </w:r>
      <w:proofErr w:type="spellStart"/>
      <w:r w:rsidR="2259147B">
        <w:rPr/>
        <w:t>tuberculata</w:t>
      </w:r>
      <w:proofErr w:type="spellEnd"/>
      <w:r w:rsidR="2259147B">
        <w:rPr/>
        <w:t xml:space="preserve">, and </w:t>
      </w:r>
      <w:proofErr w:type="spellStart"/>
      <w:r w:rsidR="2259147B">
        <w:rPr/>
        <w:t>Rapana</w:t>
      </w:r>
      <w:proofErr w:type="spellEnd"/>
      <w:r w:rsidR="2259147B">
        <w:rPr/>
        <w:t xml:space="preserve"> </w:t>
      </w:r>
      <w:proofErr w:type="spellStart"/>
      <w:r w:rsidR="2259147B">
        <w:rPr/>
        <w:t>thomasiana</w:t>
      </w:r>
      <w:proofErr w:type="spellEnd"/>
      <w:r w:rsidR="2259147B">
        <w:rPr/>
        <w:t xml:space="preserve">.  Hemocyanin is estimated to be at least 540 million to 600 million years old, first emerging at the same time as the divergence of crustaceans and chelicerates [7].  This should leave us with a wide variety of organisms to investigate as alternative sources of hemocyanin.  </w:t>
      </w:r>
    </w:p>
    <w:p xmlns:wp14="http://schemas.microsoft.com/office/word/2010/wordml" w:rsidP="32389209" w14:paraId="0AD22603" wp14:textId="5A28E2DD">
      <w:pPr>
        <w:pStyle w:val="Normal"/>
      </w:pPr>
      <w:r w:rsidR="371D56AE">
        <w:rPr/>
        <w:t>For a preliminary investigation, a python script was written to discover</w:t>
      </w:r>
      <w:r w:rsidR="2953D907">
        <w:rPr/>
        <w:t xml:space="preserve"> organisms with conserved regions </w:t>
      </w:r>
      <w:r w:rsidR="43920799">
        <w:rPr/>
        <w:t>similar to</w:t>
      </w:r>
      <w:r w:rsidR="43920799">
        <w:rPr/>
        <w:t xml:space="preserve"> </w:t>
      </w:r>
      <w:r w:rsidR="2953D907">
        <w:rPr/>
        <w:t>KLH</w:t>
      </w:r>
      <w:r w:rsidR="01208260">
        <w:rPr/>
        <w:t>1 and KLH2</w:t>
      </w:r>
      <w:r w:rsidR="2953D907">
        <w:rPr/>
        <w:t xml:space="preserve">.  </w:t>
      </w:r>
      <w:r w:rsidR="5852FF46">
        <w:rPr/>
        <w:t>For each sub-unit, t</w:t>
      </w:r>
      <w:r w:rsidR="2953D907">
        <w:rPr/>
        <w:t xml:space="preserve">he script uses the KLH-A and KLH-B protein IDs to pull </w:t>
      </w:r>
      <w:proofErr w:type="spellStart"/>
      <w:r w:rsidR="2953D907">
        <w:rPr/>
        <w:t>fasta</w:t>
      </w:r>
      <w:proofErr w:type="spellEnd"/>
      <w:r w:rsidR="59D9A07F">
        <w:rPr/>
        <w:t xml:space="preserve"> sequences from </w:t>
      </w:r>
      <w:proofErr w:type="spellStart"/>
      <w:r w:rsidR="59D9A07F">
        <w:rPr/>
        <w:t>uniprot</w:t>
      </w:r>
      <w:proofErr w:type="spellEnd"/>
      <w:r w:rsidR="59D9A07F">
        <w:rPr/>
        <w:t xml:space="preserve"> and </w:t>
      </w:r>
      <w:r w:rsidR="634613AF">
        <w:rPr/>
        <w:t xml:space="preserve">blasts the returned sequences against the </w:t>
      </w:r>
      <w:r w:rsidR="7A744029">
        <w:rPr/>
        <w:t xml:space="preserve">NCBI </w:t>
      </w:r>
      <w:r w:rsidR="7AD74BEA">
        <w:rPr/>
        <w:t>Swiss-</w:t>
      </w:r>
      <w:proofErr w:type="spellStart"/>
      <w:r w:rsidR="7AD74BEA">
        <w:rPr/>
        <w:t>prot</w:t>
      </w:r>
      <w:proofErr w:type="spellEnd"/>
      <w:r w:rsidR="7AD74BEA">
        <w:rPr/>
        <w:t xml:space="preserve"> </w:t>
      </w:r>
      <w:r w:rsidR="634613AF">
        <w:rPr/>
        <w:t>database</w:t>
      </w:r>
      <w:r w:rsidR="634613AF">
        <w:rPr/>
        <w:t xml:space="preserve">.  </w:t>
      </w:r>
      <w:r w:rsidR="149D21F1">
        <w:rPr/>
        <w:t>The swiss-</w:t>
      </w:r>
      <w:proofErr w:type="spellStart"/>
      <w:r w:rsidR="149D21F1">
        <w:rPr/>
        <w:t>prot</w:t>
      </w:r>
      <w:proofErr w:type="spellEnd"/>
      <w:r w:rsidR="149D21F1">
        <w:rPr/>
        <w:t xml:space="preserve"> </w:t>
      </w:r>
      <w:proofErr w:type="spellStart"/>
      <w:r w:rsidR="149D21F1">
        <w:rPr/>
        <w:t>databasse</w:t>
      </w:r>
      <w:proofErr w:type="spellEnd"/>
      <w:r w:rsidR="149D21F1">
        <w:rPr/>
        <w:t xml:space="preserve"> was used because of its quality annotations and identification of hemocyanin sub-unit</w:t>
      </w:r>
      <w:r w:rsidR="6C9B55F5">
        <w:rPr/>
        <w:t>s</w:t>
      </w:r>
      <w:r w:rsidR="6C9B55F5">
        <w:rPr/>
        <w:t xml:space="preserve">.  </w:t>
      </w:r>
      <w:r w:rsidR="2DFD1A5B">
        <w:rPr/>
        <w:t>Entrez protein IDs for h</w:t>
      </w:r>
      <w:r w:rsidR="634613AF">
        <w:rPr/>
        <w:t xml:space="preserve">its with an E-value </w:t>
      </w:r>
      <w:r w:rsidR="7DB415F2">
        <w:rPr/>
        <w:t xml:space="preserve">of </w:t>
      </w:r>
      <w:r w:rsidR="634613AF">
        <w:rPr/>
        <w:t xml:space="preserve">less than 1e-7 are </w:t>
      </w:r>
      <w:proofErr w:type="gramStart"/>
      <w:r w:rsidR="634613AF">
        <w:rPr/>
        <w:t>compile</w:t>
      </w:r>
      <w:r w:rsidR="64EBDCA4">
        <w:rPr/>
        <w:t>d</w:t>
      </w:r>
      <w:proofErr w:type="gramEnd"/>
      <w:r w:rsidR="611FC8AC">
        <w:rPr/>
        <w:t xml:space="preserve"> </w:t>
      </w:r>
      <w:r w:rsidR="642AF3C9">
        <w:rPr/>
        <w:t>and their corresponding protein sequences are fetched from the Entrez protein database.</w:t>
      </w:r>
      <w:r w:rsidR="365D2ACC">
        <w:rPr/>
        <w:t xml:space="preserve">  </w:t>
      </w:r>
      <w:r w:rsidR="4CE1CF98">
        <w:rPr/>
        <w:t>For each sub-unit, m</w:t>
      </w:r>
      <w:r w:rsidR="365D2ACC">
        <w:rPr/>
        <w:t xml:space="preserve">ultiple sequence alignment is performed with ClustalW2 and the alignments are viewed as </w:t>
      </w:r>
      <w:r w:rsidR="564D9FFC">
        <w:rPr/>
        <w:t>phylogenetic trees for an easy to understand graphical representation of the similarities of the protein sequences.</w:t>
      </w:r>
    </w:p>
    <w:p xmlns:wp14="http://schemas.microsoft.com/office/word/2010/wordml" w:rsidP="32389209" w14:paraId="02A362DC" wp14:textId="73CC1976">
      <w:pPr>
        <w:pStyle w:val="Normal"/>
      </w:pPr>
    </w:p>
    <w:p xmlns:wp14="http://schemas.microsoft.com/office/word/2010/wordml" w:rsidP="32389209" w14:paraId="73C8DD1B" wp14:textId="321922CD">
      <w:pPr>
        <w:pStyle w:val="Normal"/>
      </w:pPr>
      <w:r w:rsidR="36391416">
        <w:rPr/>
        <w:t xml:space="preserve">Helix </w:t>
      </w:r>
      <w:proofErr w:type="spellStart"/>
      <w:r w:rsidR="36391416">
        <w:rPr/>
        <w:t>pomatia</w:t>
      </w:r>
      <w:proofErr w:type="spellEnd"/>
    </w:p>
    <w:p xmlns:wp14="http://schemas.microsoft.com/office/word/2010/wordml" w:rsidP="32389209" w14:paraId="434A6062" wp14:textId="21E2A4A0">
      <w:pPr>
        <w:pStyle w:val="Normal"/>
      </w:pPr>
      <w:proofErr w:type="spellStart"/>
      <w:r w:rsidR="36391416">
        <w:rPr/>
        <w:t>Rapana</w:t>
      </w:r>
      <w:proofErr w:type="spellEnd"/>
      <w:r w:rsidR="36391416">
        <w:rPr/>
        <w:t xml:space="preserve"> </w:t>
      </w:r>
      <w:proofErr w:type="spellStart"/>
      <w:r w:rsidR="36391416">
        <w:rPr/>
        <w:t>venosa</w:t>
      </w:r>
      <w:proofErr w:type="spellEnd"/>
    </w:p>
    <w:p xmlns:wp14="http://schemas.microsoft.com/office/word/2010/wordml" w:rsidP="32389209" w14:paraId="3B6FC12C" wp14:textId="1141E8CA">
      <w:pPr>
        <w:pStyle w:val="Normal"/>
      </w:pPr>
      <w:proofErr w:type="spellStart"/>
      <w:r w:rsidR="3CED4FF2">
        <w:rPr/>
        <w:t>Enteroctopus</w:t>
      </w:r>
      <w:proofErr w:type="spellEnd"/>
      <w:r w:rsidR="3CED4FF2">
        <w:rPr/>
        <w:t xml:space="preserve"> </w:t>
      </w:r>
      <w:proofErr w:type="spellStart"/>
      <w:r w:rsidR="3CED4FF2">
        <w:rPr/>
        <w:t>dofleini</w:t>
      </w:r>
      <w:proofErr w:type="spellEnd"/>
    </w:p>
    <w:p xmlns:wp14="http://schemas.microsoft.com/office/word/2010/wordml" w:rsidP="32389209" w14:paraId="51E351EC" wp14:textId="1C12C700">
      <w:pPr>
        <w:pStyle w:val="Normal"/>
      </w:pPr>
      <w:r w:rsidR="3CED4FF2">
        <w:rPr/>
        <w:t>Sepia officinalis</w:t>
      </w:r>
    </w:p>
    <w:p xmlns:wp14="http://schemas.microsoft.com/office/word/2010/wordml" w:rsidP="32389209" w14:paraId="1312B236" wp14:textId="19FD782C">
      <w:pPr>
        <w:pStyle w:val="Normal"/>
      </w:pPr>
      <w:r w:rsidR="4A146742">
        <w:rPr/>
        <w:t>&lt;This study will focus on the immunological significance of native keyhole limpet hemocyanin, not on optimization of purification protocols&gt;</w:t>
      </w:r>
    </w:p>
    <w:p xmlns:wp14="http://schemas.microsoft.com/office/word/2010/wordml" w:rsidP="32389209" w14:paraId="6F857A01" wp14:textId="056F4661">
      <w:pPr>
        <w:pStyle w:val="Normal"/>
      </w:pPr>
      <w:r w:rsidRPr="087C8A5D" w:rsidR="4CA08F8A">
        <w:rPr>
          <w:b w:val="1"/>
          <w:bCs w:val="1"/>
          <w:u w:val="single"/>
        </w:rPr>
        <w:t>Question</w:t>
      </w:r>
      <w:r w:rsidRPr="087C8A5D" w:rsidR="3A9F9981">
        <w:rPr>
          <w:b w:val="1"/>
          <w:bCs w:val="1"/>
          <w:u w:val="single"/>
        </w:rPr>
        <w:t>s</w:t>
      </w:r>
      <w:r w:rsidRPr="087C8A5D" w:rsidR="06BAE7C7">
        <w:rPr>
          <w:b w:val="1"/>
          <w:bCs w:val="1"/>
          <w:u w:val="single"/>
        </w:rPr>
        <w:t>/Aims:</w:t>
      </w:r>
    </w:p>
    <w:p w:rsidR="365C5704" w:rsidP="087C8A5D" w:rsidRDefault="365C5704" w14:paraId="6DBC3038" w14:textId="402A9278">
      <w:pPr>
        <w:pStyle w:val="Normal"/>
        <w:rPr>
          <w:b w:val="0"/>
          <w:bCs w:val="0"/>
          <w:u w:val="none"/>
        </w:rPr>
      </w:pPr>
      <w:r w:rsidRPr="087C8A5D" w:rsidR="365C5704">
        <w:rPr>
          <w:b w:val="0"/>
          <w:bCs w:val="0"/>
          <w:u w:val="single"/>
        </w:rPr>
        <w:t>Overarching goal:</w:t>
      </w:r>
    </w:p>
    <w:p w:rsidR="365C5704" w:rsidP="087C8A5D" w:rsidRDefault="365C5704" w14:paraId="52837500" w14:textId="12337B72">
      <w:pPr>
        <w:pStyle w:val="Normal"/>
        <w:rPr>
          <w:b w:val="0"/>
          <w:bCs w:val="0"/>
          <w:u w:val="single"/>
        </w:rPr>
      </w:pPr>
      <w:r w:rsidR="365C5704">
        <w:rPr>
          <w:b w:val="0"/>
          <w:bCs w:val="0"/>
          <w:u w:val="none"/>
        </w:rPr>
        <w:t>Can we find an alternative organism to source hemocyanin for purification?</w:t>
      </w:r>
    </w:p>
    <w:p w:rsidR="365C5704" w:rsidP="087C8A5D" w:rsidRDefault="365C5704" w14:paraId="4F76431E" w14:textId="519AA33D">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sz w:val="22"/>
          <w:szCs w:val="22"/>
          <w:u w:val="none"/>
        </w:rPr>
      </w:pPr>
      <w:r w:rsidR="365C5704">
        <w:rPr>
          <w:b w:val="0"/>
          <w:bCs w:val="0"/>
          <w:u w:val="none"/>
        </w:rPr>
        <w:t>Test novel hemocyanin proteins for immune response</w:t>
      </w:r>
    </w:p>
    <w:p xmlns:wp14="http://schemas.microsoft.com/office/word/2010/wordml" w:rsidP="32389209" w14:paraId="58CDAA76" wp14:textId="182D8DC1">
      <w:pPr>
        <w:pStyle w:val="ListParagraph"/>
        <w:numPr>
          <w:ilvl w:val="0"/>
          <w:numId w:val="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2"/>
          <w:szCs w:val="22"/>
          <w:u w:val="none"/>
        </w:rPr>
      </w:pPr>
      <w:r w:rsidR="6FD9989E">
        <w:rPr>
          <w:b w:val="0"/>
          <w:bCs w:val="0"/>
          <w:u w:val="none"/>
        </w:rPr>
        <w:t>C</w:t>
      </w:r>
      <w:r w:rsidR="4CA08F8A">
        <w:rPr>
          <w:b w:val="0"/>
          <w:bCs w:val="0"/>
          <w:u w:val="none"/>
        </w:rPr>
        <w:t>an we identify the functional subunits of Keyhole Limpet Hemocyanin</w:t>
      </w:r>
      <w:r w:rsidR="39547034">
        <w:rPr>
          <w:b w:val="0"/>
          <w:bCs w:val="0"/>
          <w:u w:val="none"/>
        </w:rPr>
        <w:t xml:space="preserve"> that elicit an immune response?</w:t>
      </w:r>
      <w:r w:rsidR="40513DF7">
        <w:rPr>
          <w:b w:val="0"/>
          <w:bCs w:val="0"/>
          <w:u w:val="none"/>
        </w:rPr>
        <w:t xml:space="preserve"> </w:t>
      </w:r>
    </w:p>
    <w:p xmlns:wp14="http://schemas.microsoft.com/office/word/2010/wordml" w:rsidP="32389209" w14:paraId="4659AE8A" wp14:textId="69BC17EB">
      <w:pPr>
        <w:pStyle w:val="ListParagraph"/>
        <w:numPr>
          <w:ilvl w:val="1"/>
          <w:numId w:val="1"/>
        </w:numPr>
        <w:bidi w:val="0"/>
        <w:spacing w:before="0" w:beforeAutospacing="off" w:after="160" w:afterAutospacing="off" w:line="259" w:lineRule="auto"/>
        <w:ind w:right="0"/>
        <w:jc w:val="left"/>
        <w:rPr>
          <w:b w:val="0"/>
          <w:bCs w:val="0"/>
          <w:sz w:val="22"/>
          <w:szCs w:val="22"/>
          <w:u w:val="none"/>
        </w:rPr>
      </w:pPr>
      <w:r w:rsidR="3FC15508">
        <w:rPr>
          <w:b w:val="0"/>
          <w:bCs w:val="0"/>
          <w:u w:val="none"/>
        </w:rPr>
        <w:t>If immunostimulatory sub-units can be isolated, do other organisms express similar hemocyanin subunits?</w:t>
      </w:r>
    </w:p>
    <w:p xmlns:wp14="http://schemas.microsoft.com/office/word/2010/wordml" w:rsidP="32389209" w14:paraId="7E9CE6C5" wp14:textId="46A059EC">
      <w:pPr>
        <w:pStyle w:val="Normal"/>
      </w:pPr>
    </w:p>
    <w:p xmlns:wp14="http://schemas.microsoft.com/office/word/2010/wordml" w:rsidP="32389209" w14:paraId="67C46EBA" wp14:textId="55AA4DEE">
      <w:pPr>
        <w:pStyle w:val="Normal"/>
      </w:pPr>
      <w:r w:rsidRPr="32389209" w:rsidR="4D6783A6">
        <w:rPr>
          <w:b w:val="1"/>
          <w:bCs w:val="1"/>
          <w:u w:val="single"/>
        </w:rPr>
        <w:t>Methods:</w:t>
      </w:r>
    </w:p>
    <w:p xmlns:wp14="http://schemas.microsoft.com/office/word/2010/wordml" w:rsidP="32389209" w14:paraId="39BF4D79" wp14:textId="282BD817">
      <w:pPr>
        <w:pStyle w:val="Normal"/>
      </w:pPr>
      <w:r w:rsidR="439C2B2A">
        <w:rPr/>
        <w:t xml:space="preserve">Once organisms expressing similar hemocyanin are found, the immunological effects of their hemocyanin will be characterized for comparison.  Organisms with a larger blood volume and fast growth phases would be prioritized over smaller organisms like Keyhole Limpets.  Also, organisms that can be easily farmed will be considered as a replacement for Keyhole Limpets.  Immune responses for both innate and adaptive immune systems will be characterized with a focus on developing memory T cell populations in response to vaccination.  </w:t>
      </w:r>
    </w:p>
    <w:p xmlns:wp14="http://schemas.microsoft.com/office/word/2010/wordml" w:rsidP="32389209" w14:paraId="72061980" wp14:textId="5F07C862">
      <w:pPr>
        <w:pStyle w:val="Normal"/>
      </w:pPr>
      <w:r w:rsidR="439C2B2A">
        <w:rPr/>
        <w:t xml:space="preserve">This </w:t>
      </w:r>
      <w:r w:rsidR="252BBA7D">
        <w:rPr/>
        <w:t>opens</w:t>
      </w:r>
      <w:r w:rsidR="439C2B2A">
        <w:rPr/>
        <w:t xml:space="preserve"> the possibilities of future studies characterizing the structure and sub-units of various organism's hemocyanin.  If we can better understand why this protein elicits such a strong immune response, we can create and produce recombinant proteins at a fraction of the price that it currently costs to harvest and purify from limpets.</w:t>
      </w:r>
    </w:p>
    <w:p xmlns:wp14="http://schemas.microsoft.com/office/word/2010/wordml" w:rsidP="32389209" w14:paraId="3000ADAD" wp14:textId="353E9007">
      <w:pPr>
        <w:pStyle w:val="Normal"/>
      </w:pPr>
      <w:r w:rsidR="439C2B2A">
        <w:rPr/>
        <w:t xml:space="preserve"> </w:t>
      </w:r>
    </w:p>
    <w:p xmlns:wp14="http://schemas.microsoft.com/office/word/2010/wordml" w:rsidP="32389209" w14:paraId="197D9787" wp14:textId="37CA13C1">
      <w:pPr>
        <w:pStyle w:val="Normal"/>
      </w:pPr>
      <w:r w:rsidR="439C2B2A">
        <w:rPr/>
        <w:t xml:space="preserve"> </w:t>
      </w:r>
      <w:r w:rsidRPr="32389209" w:rsidR="2A1197B6">
        <w:rPr>
          <w:b w:val="1"/>
          <w:bCs w:val="1"/>
          <w:u w:val="single"/>
        </w:rPr>
        <w:t>Expected Results:</w:t>
      </w:r>
    </w:p>
    <w:p xmlns:wp14="http://schemas.microsoft.com/office/word/2010/wordml" w:rsidP="32389209" w14:paraId="0D29EDEE" wp14:textId="5686511C">
      <w:pPr>
        <w:pStyle w:val="Normal"/>
        <w:rPr>
          <w:b w:val="1"/>
          <w:bCs w:val="1"/>
          <w:u w:val="single"/>
        </w:rPr>
      </w:pPr>
    </w:p>
    <w:p xmlns:wp14="http://schemas.microsoft.com/office/word/2010/wordml" w:rsidP="32389209" w14:paraId="4F7AE1C4" wp14:textId="21890E16">
      <w:pPr>
        <w:pStyle w:val="Normal"/>
        <w:rPr>
          <w:b w:val="1"/>
          <w:bCs w:val="1"/>
          <w:u w:val="single"/>
        </w:rPr>
      </w:pPr>
      <w:r w:rsidRPr="32389209" w:rsidR="2A1197B6">
        <w:rPr>
          <w:b w:val="1"/>
          <w:bCs w:val="1"/>
          <w:u w:val="single"/>
        </w:rPr>
        <w:t>Potential Difficulties/Backup Plan:</w:t>
      </w:r>
    </w:p>
    <w:p xmlns:wp14="http://schemas.microsoft.com/office/word/2010/wordml" w:rsidP="32389209" w14:paraId="50186204" wp14:textId="0FD0B2C7">
      <w:pPr>
        <w:pStyle w:val="Normal"/>
      </w:pPr>
      <w:r w:rsidR="439C2B2A">
        <w:rPr/>
        <w:t xml:space="preserve"> </w:t>
      </w:r>
    </w:p>
    <w:p xmlns:wp14="http://schemas.microsoft.com/office/word/2010/wordml" w14:paraId="4CCA04AF" wp14:textId="2F22A663">
      <w:r>
        <w:br w:type="page"/>
      </w:r>
    </w:p>
    <w:p xmlns:wp14="http://schemas.microsoft.com/office/word/2010/wordml" w:rsidP="32389209" w14:paraId="017EEDD3" wp14:textId="1AC5DFB1">
      <w:pPr>
        <w:pStyle w:val="Normal"/>
      </w:pPr>
    </w:p>
    <w:p xmlns:wp14="http://schemas.microsoft.com/office/word/2010/wordml" w:rsidP="32389209" w14:paraId="244BACBB" wp14:textId="07E41064">
      <w:pPr>
        <w:pStyle w:val="Normal"/>
      </w:pPr>
      <w:r w:rsidR="439C2B2A">
        <w:rPr/>
        <w:t>[1</w:t>
      </w:r>
      <w:proofErr w:type="gramStart"/>
      <w:r w:rsidR="439C2B2A">
        <w:rPr/>
        <w:t>]  Markl</w:t>
      </w:r>
      <w:proofErr w:type="gramEnd"/>
      <w:r w:rsidR="439C2B2A">
        <w:rPr/>
        <w:t xml:space="preserve">, J. (2013). Evolution of molluscan hemocyanin structures. Biochimica et </w:t>
      </w:r>
      <w:proofErr w:type="spellStart"/>
      <w:r w:rsidR="439C2B2A">
        <w:rPr/>
        <w:t>Biophysica</w:t>
      </w:r>
      <w:proofErr w:type="spellEnd"/>
      <w:r w:rsidR="439C2B2A">
        <w:rPr/>
        <w:t xml:space="preserve"> Acta (BBA) - Proteins and Proteomics, 1834(9), 1840–1852. </w:t>
      </w:r>
      <w:r w:rsidR="439C2B2A">
        <w:rPr/>
        <w:t>https://doi.org/10.1016/j.bbapap.2013.02.020</w:t>
      </w:r>
    </w:p>
    <w:p xmlns:wp14="http://schemas.microsoft.com/office/word/2010/wordml" w:rsidP="32389209" w14:paraId="1A36CABF" wp14:textId="7A5757C5">
      <w:pPr>
        <w:pStyle w:val="Normal"/>
      </w:pPr>
      <w:r w:rsidR="439C2B2A">
        <w:rPr/>
        <w:t xml:space="preserve">[2] Becker, María &amp; Arancibia Zunino, Sergio &amp; Salazar, Fabian &amp; Campo, Miguel &amp; Ioannes, Alfredo. (2014). Mollusk </w:t>
      </w:r>
      <w:proofErr w:type="spellStart"/>
      <w:r w:rsidR="439C2B2A">
        <w:rPr/>
        <w:t>Hemocyanins</w:t>
      </w:r>
      <w:proofErr w:type="spellEnd"/>
      <w:r w:rsidR="439C2B2A">
        <w:rPr/>
        <w:t xml:space="preserve"> as Natural Immunostimulants in Biomedical Applications. 10.5772/57552</w:t>
      </w:r>
    </w:p>
    <w:p xmlns:wp14="http://schemas.microsoft.com/office/word/2010/wordml" w:rsidP="32389209" w14:paraId="28C96B8D" wp14:textId="142A90D1">
      <w:pPr>
        <w:pStyle w:val="Normal"/>
      </w:pPr>
      <w:r w:rsidR="439C2B2A">
        <w:rPr/>
        <w:t xml:space="preserve">[3]  </w:t>
      </w:r>
      <w:r w:rsidR="439C2B2A">
        <w:rPr/>
        <w:t>Awate</w:t>
      </w:r>
      <w:r w:rsidR="439C2B2A">
        <w:rPr/>
        <w:t xml:space="preserve">, S., </w:t>
      </w:r>
      <w:r w:rsidR="439C2B2A">
        <w:rPr/>
        <w:t>Babiuk</w:t>
      </w:r>
      <w:r w:rsidR="439C2B2A">
        <w:rPr/>
        <w:t xml:space="preserve">, L. A., &amp; Mutwiri, G. (2013). Mechanisms of action of adjuvants. Frontiers in immunology, 4, 114. </w:t>
      </w:r>
      <w:hyperlink r:id="Raccddde7e8714ba3">
        <w:r w:rsidRPr="32389209" w:rsidR="439C2B2A">
          <w:rPr>
            <w:rStyle w:val="Hyperlink"/>
          </w:rPr>
          <w:t>https://doi.org/10.3389/fimmu.2013.00114</w:t>
        </w:r>
      </w:hyperlink>
    </w:p>
    <w:p xmlns:wp14="http://schemas.microsoft.com/office/word/2010/wordml" w:rsidP="32389209" w14:paraId="3DF426D9" wp14:textId="5502AB73">
      <w:pPr>
        <w:pStyle w:val="Normal"/>
      </w:pPr>
      <w:r w:rsidR="70E843A7">
        <w:rPr/>
        <w:t xml:space="preserve">[4] </w:t>
      </w:r>
      <w:hyperlink r:id="R5cb03ebd21314121">
        <w:r w:rsidRPr="32389209" w:rsidR="70E843A7">
          <w:rPr>
            <w:rStyle w:val="Hyperlink"/>
          </w:rPr>
          <w:t>https://www.abcepta.com/products/PBV10538r-Hemocyanin-Keyhole-Limpet-KLH--Native-protein</w:t>
        </w:r>
      </w:hyperlink>
    </w:p>
    <w:p xmlns:wp14="http://schemas.microsoft.com/office/word/2010/wordml" w:rsidP="32389209" w14:paraId="5EF6C9FE" wp14:textId="4FF2A002">
      <w:pPr>
        <w:pStyle w:val="Normal"/>
      </w:pPr>
      <w:r w:rsidR="70E843A7">
        <w:rPr/>
        <w:t>[5] https://www.biovision.com/hemocyanin-keyhole-limpet-klh-native.html</w:t>
      </w:r>
    </w:p>
    <w:p xmlns:wp14="http://schemas.microsoft.com/office/word/2010/wordml" w:rsidP="32389209" w14:paraId="27ADDC1C" wp14:textId="7F1866D2">
      <w:pPr>
        <w:pStyle w:val="Normal"/>
      </w:pPr>
      <w:r w:rsidR="439C2B2A">
        <w:rPr/>
        <w:t>[</w:t>
      </w:r>
      <w:r w:rsidR="0497EF5B">
        <w:rPr/>
        <w:t>6</w:t>
      </w:r>
      <w:r w:rsidR="439C2B2A">
        <w:rPr/>
        <w:t xml:space="preserve">]  </w:t>
      </w:r>
      <w:r w:rsidR="439C2B2A">
        <w:rPr/>
        <w:t>https://www.raybiotech.com/hemocyanin-keyhole-limpet-klh-subunits-powder/</w:t>
      </w:r>
    </w:p>
    <w:p xmlns:wp14="http://schemas.microsoft.com/office/word/2010/wordml" w:rsidP="32389209" w14:paraId="2C078E63" wp14:textId="1CFC8E66">
      <w:pPr>
        <w:pStyle w:val="Normal"/>
      </w:pPr>
      <w:r w:rsidR="439C2B2A">
        <w:rPr/>
        <w:t>[</w:t>
      </w:r>
      <w:r w:rsidR="495E56F4">
        <w:rPr/>
        <w:t>7</w:t>
      </w:r>
      <w:r w:rsidR="439C2B2A">
        <w:rPr/>
        <w:t xml:space="preserve">] </w:t>
      </w:r>
      <w:proofErr w:type="spellStart"/>
      <w:r w:rsidR="439C2B2A">
        <w:rPr/>
        <w:t>Linzen</w:t>
      </w:r>
      <w:proofErr w:type="spellEnd"/>
      <w:r w:rsidR="439C2B2A">
        <w:rPr/>
        <w:t xml:space="preserve"> B, </w:t>
      </w:r>
      <w:proofErr w:type="spellStart"/>
      <w:r w:rsidR="439C2B2A">
        <w:rPr/>
        <w:t>Soeter</w:t>
      </w:r>
      <w:proofErr w:type="spellEnd"/>
      <w:r w:rsidR="439C2B2A">
        <w:rPr/>
        <w:t xml:space="preserve"> NM, Riggs AF, et al. The structure of arthropod </w:t>
      </w:r>
      <w:proofErr w:type="spellStart"/>
      <w:r w:rsidR="439C2B2A">
        <w:rPr/>
        <w:t>hemocyanins</w:t>
      </w:r>
      <w:proofErr w:type="spellEnd"/>
      <w:r w:rsidR="439C2B2A">
        <w:rPr/>
        <w:t>. Science. 1985;229(4713):519-524. doi:10.1126/science.4023698</w:t>
      </w:r>
    </w:p>
    <w:p w:rsidR="380C42A8" w:rsidP="32389209" w:rsidRDefault="380C42A8" w14:paraId="2FF63790" w14:textId="04E87079">
      <w:pPr>
        <w:pStyle w:val="Normal"/>
      </w:pPr>
      <w:r w:rsidR="380C42A8">
        <w:rPr/>
        <w:t xml:space="preserve">[8] Gesheva, V., Chausheva, S., Stefanova, N., Mihaylova, N., </w:t>
      </w:r>
      <w:proofErr w:type="spellStart"/>
      <w:r w:rsidR="380C42A8">
        <w:rPr/>
        <w:t>Doumanova</w:t>
      </w:r>
      <w:proofErr w:type="spellEnd"/>
      <w:r w:rsidR="380C42A8">
        <w:rPr/>
        <w:t xml:space="preserve">, L., </w:t>
      </w:r>
      <w:proofErr w:type="spellStart"/>
      <w:r w:rsidR="380C42A8">
        <w:rPr/>
        <w:t>Idakieva</w:t>
      </w:r>
      <w:proofErr w:type="spellEnd"/>
      <w:r w:rsidR="380C42A8">
        <w:rPr/>
        <w:t xml:space="preserve">, K., &amp; </w:t>
      </w:r>
      <w:proofErr w:type="spellStart"/>
      <w:r w:rsidR="380C42A8">
        <w:rPr/>
        <w:t>Tchorbanov</w:t>
      </w:r>
      <w:proofErr w:type="spellEnd"/>
      <w:r w:rsidR="380C42A8">
        <w:rPr/>
        <w:t xml:space="preserve">, A. (2015). Helix </w:t>
      </w:r>
      <w:proofErr w:type="spellStart"/>
      <w:r w:rsidR="380C42A8">
        <w:rPr/>
        <w:t>pomatia</w:t>
      </w:r>
      <w:proofErr w:type="spellEnd"/>
      <w:r w:rsidR="380C42A8">
        <w:rPr/>
        <w:t xml:space="preserve"> hemocyanin — A novel bio-adjuvant for viral and bacterial antigens. International Immunopharmacology, 26(1), 162–168. </w:t>
      </w:r>
      <w:r w:rsidR="380C42A8">
        <w:rPr/>
        <w:t>https://doi.org/10.1016/j.intimp.2015.03.011</w:t>
      </w:r>
    </w:p>
    <w:p w:rsidR="5B3E4A49" w:rsidP="32389209" w:rsidRDefault="5B3E4A49" w14:paraId="61CAA09E" w14:textId="4829A126">
      <w:pPr>
        <w:pStyle w:val="Normal"/>
      </w:pPr>
      <w:r w:rsidR="5B3E4A49">
        <w:rPr/>
        <w:t xml:space="preserve">[9] </w:t>
      </w:r>
      <w:r w:rsidR="5B3E4A49">
        <w:rPr/>
        <w:t xml:space="preserve">Juan José Mora Román, Miguel Del Campo, Javiera Villar, Francesca Paolini, Gianfranca Curzio, Aldo Venuti, Lilian Jara, Jorge Ferreira, Paola Murgas, Alvaro Lladser, Augusto Manubens, María Inés Becker, "Immunotherapeutic Potential of Mollusk Hemocyanins in Combination with Human Vaccine Adjuvants in Murine Models of Oral Cancer", Journal of Immunology Research, vol. 2019, Article ID 7076942, 19 pages, 2019. </w:t>
      </w:r>
      <w:r w:rsidR="5B3E4A49">
        <w:rPr/>
        <w:t>https://doi.org/10.1155/2019/7076942</w:t>
      </w:r>
    </w:p>
    <w:p w:rsidR="32389209" w:rsidP="32389209" w:rsidRDefault="32389209" w14:paraId="0315FECE" w14:textId="7E532B7F">
      <w:pPr>
        <w:pStyle w:val="Normal"/>
      </w:pPr>
      <w:r w:rsidR="53AAB36B">
        <w:rPr/>
        <w:t>[10] https://biosyncorp.com/klh/klh_keyhole_limpet_hemocyanin/#:~:text=They%20are%20approximately%2035%20nm,of%20a%20%22nucleating%22%20didecamer.</w:t>
      </w:r>
    </w:p>
    <w:p w:rsidR="32389209" w:rsidP="32389209" w:rsidRDefault="32389209" w14:paraId="7CD3184B" w14:textId="4038C72D">
      <w:pPr>
        <w:pStyle w:val="Normal"/>
      </w:pPr>
    </w:p>
    <w:p w:rsidR="32389209" w:rsidP="32389209" w:rsidRDefault="32389209" w14:paraId="0CF6FE68" w14:textId="3E41DAC4">
      <w:pPr>
        <w:pStyle w:val="Normal"/>
      </w:pPr>
    </w:p>
    <w:p w:rsidR="32389209" w:rsidP="32389209" w:rsidRDefault="32389209" w14:paraId="433908DB" w14:textId="55C05CF0">
      <w:pPr>
        <w:pStyle w:val="Normal"/>
      </w:pPr>
    </w:p>
    <w:p w:rsidR="32389209" w:rsidP="32389209" w:rsidRDefault="32389209" w14:paraId="16AA4157" w14:textId="0E46C445">
      <w:pPr>
        <w:pStyle w:val="Normal"/>
      </w:pPr>
    </w:p>
    <w:p w:rsidR="54B783E9" w:rsidP="32389209" w:rsidRDefault="54B783E9" w14:paraId="45AE0CCE" w14:textId="73EB3CF3">
      <w:pPr>
        <w:pStyle w:val="Normal"/>
      </w:pPr>
      <w:r w:rsidR="54B783E9">
        <w:rPr/>
        <w:t xml:space="preserve">Coates, C. J., &amp; Decker, H. (2017). Immunological properties of oxygen-transport proteins: hemoglobin, hemocyanin and hemerythrin. Cellular and molecular life </w:t>
      </w:r>
      <w:r w:rsidR="54B783E9">
        <w:rPr/>
        <w:t>sciences :</w:t>
      </w:r>
      <w:r w:rsidR="54B783E9">
        <w:rPr/>
        <w:t xml:space="preserve"> CMLS, 74(2), 293–317. </w:t>
      </w:r>
      <w:hyperlink r:id="R5bd1d90becb448a9">
        <w:r w:rsidRPr="32389209" w:rsidR="54B783E9">
          <w:rPr>
            <w:rStyle w:val="Hyperlink"/>
          </w:rPr>
          <w:t>https://doi.org/10.1007/s00018-016-2326-7</w:t>
        </w:r>
      </w:hyperlink>
    </w:p>
    <w:p w:rsidR="54B783E9" w:rsidP="32389209" w:rsidRDefault="54B783E9" w14:paraId="7E99D129" w14:textId="0B263E55">
      <w:pPr>
        <w:pStyle w:val="Normal"/>
      </w:pPr>
      <w:r w:rsidR="54B783E9">
        <w:rPr/>
        <w:t>van Holde KE, Miller KI, Decker H. Hemocyanins and invertebrate evolution. J Biol Chem. 2001;276(19):15563-15566. doi:10.1074/jbc.R100010200</w:t>
      </w:r>
    </w:p>
    <w:p w:rsidR="54B783E9" w:rsidP="32389209" w:rsidRDefault="54B783E9" w14:paraId="262E4D48" w14:textId="35D0F85B">
      <w:pPr>
        <w:pStyle w:val="Normal"/>
      </w:pPr>
      <w:r w:rsidR="54B783E9">
        <w:rPr/>
        <w:t>Waxman L. The structure of arthropod and mollusc hemocyanins. J Biol Chem. 1975;250(10):3796-3806.</w:t>
      </w:r>
    </w:p>
    <w:p w:rsidR="556C90EC" w:rsidP="32389209" w:rsidRDefault="556C90EC" w14:paraId="09E2C25F" w14:textId="55894880">
      <w:pPr>
        <w:pStyle w:val="Normal"/>
      </w:pPr>
      <w:r w:rsidR="556C90EC">
        <w:rPr/>
        <w:t xml:space="preserve">Becker, M. I., Arancibia, S., Salazar, F., Del Campo, M., &amp; De Ioannes, A. (2014). Mollusk Hemocyanins as Natural Immunostimulants in Biomedical Applications. In Immune Response Activation. InTech. </w:t>
      </w:r>
      <w:r w:rsidR="556C90EC">
        <w:rPr/>
        <w:t>https://doi.org/10.5772/57552</w:t>
      </w:r>
    </w:p>
    <w:p w:rsidR="32389209" w:rsidP="32389209" w:rsidRDefault="32389209" w14:paraId="0B0498B2" w14:textId="00711AB2">
      <w:pPr>
        <w:pStyle w:val="Normal"/>
      </w:pPr>
      <w:r w:rsidR="7A2C9561">
        <w:rPr/>
        <w:t xml:space="preserve">Jiewkok, A., Tsukimura, B., &amp; Utarabhand, P. (2015). Purification and molecular cloning of hemocyanin from Fenneropenaeus merguiensis(de Man, 1888): response to Vibrio harveyi exposure. Journal of Crustacean Biology, 35(5), 659–669. </w:t>
      </w:r>
      <w:r w:rsidR="7A2C9561">
        <w:rPr/>
        <w:t>https://doi.org/10.1163/1937240x-00002356</w:t>
      </w:r>
    </w:p>
    <w:p w:rsidR="32389209" w:rsidP="32389209" w:rsidRDefault="32389209" w14:paraId="2DA5EB7E" w14:textId="7087D886">
      <w:pPr>
        <w:pStyle w:val="Normal"/>
      </w:pPr>
      <w:r w:rsidR="3384BC33">
        <w:rPr/>
        <w:t xml:space="preserve">Klinger, M., Pepin, F., Wilkins, J., Asbury, T., Wittkop, T., Zheng, J., Moorhead, M., &amp; Faham, M. (2015). Multiplex Identification of Antigen-Specific T Cell Receptors Using a Combination of Immune Assays and Immune Receptor Sequencing. PLOS ONE, 10(10), e0141561. </w:t>
      </w:r>
      <w:r w:rsidR="3384BC33">
        <w:rPr/>
        <w:t>https://doi.org/10.1371/journal.pone.0141561</w:t>
      </w:r>
      <w:r w:rsidR="3384BC33">
        <w:rPr/>
        <w:t xml:space="preserve"> </w:t>
      </w:r>
    </w:p>
    <w:p w:rsidR="32389209" w:rsidP="32389209" w:rsidRDefault="32389209" w14:paraId="0319BEFF" w14:textId="13487278">
      <w:pPr>
        <w:pStyle w:val="Normal"/>
      </w:pPr>
      <w:r w:rsidR="3384BC33">
        <w:rPr/>
        <w:t xml:space="preserve"> </w:t>
      </w:r>
    </w:p>
    <w:p w:rsidR="32389209" w:rsidP="32389209" w:rsidRDefault="32389209" w14:paraId="5F3983E5" w14:textId="20CF931E">
      <w:pPr>
        <w:pStyle w:val="Normal"/>
      </w:pPr>
      <w:r w:rsidR="3384BC33">
        <w:rPr/>
        <w:t xml:space="preserve"> </w:t>
      </w:r>
    </w:p>
    <w:p w:rsidR="32389209" w:rsidP="32389209" w:rsidRDefault="32389209" w14:paraId="78C968C7" w14:textId="56747AE8">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2A335F9"/>
  <w15:docId w15:val="{8a7a12ff-8591-4d32-9ce9-d6bf2010b115}"/>
  <w:rsids>
    <w:rsidRoot w:val="52A335F9"/>
    <w:rsid w:val="01208260"/>
    <w:rsid w:val="01E02021"/>
    <w:rsid w:val="01F55D44"/>
    <w:rsid w:val="0215752B"/>
    <w:rsid w:val="02B3C2B0"/>
    <w:rsid w:val="02B3D462"/>
    <w:rsid w:val="03324567"/>
    <w:rsid w:val="034B6958"/>
    <w:rsid w:val="03DDFBEF"/>
    <w:rsid w:val="0497EF5B"/>
    <w:rsid w:val="04A26BBA"/>
    <w:rsid w:val="053050EB"/>
    <w:rsid w:val="0567EDE8"/>
    <w:rsid w:val="05766776"/>
    <w:rsid w:val="05A3AD0C"/>
    <w:rsid w:val="060BC07B"/>
    <w:rsid w:val="06AB4725"/>
    <w:rsid w:val="06BAE7C7"/>
    <w:rsid w:val="06F17386"/>
    <w:rsid w:val="0728A793"/>
    <w:rsid w:val="0805B57B"/>
    <w:rsid w:val="087C8A5D"/>
    <w:rsid w:val="09489FFB"/>
    <w:rsid w:val="09A5053E"/>
    <w:rsid w:val="0AEF848D"/>
    <w:rsid w:val="0C8851DA"/>
    <w:rsid w:val="0CAACC87"/>
    <w:rsid w:val="0CFE6315"/>
    <w:rsid w:val="0E3897BB"/>
    <w:rsid w:val="0E8A3949"/>
    <w:rsid w:val="0E925729"/>
    <w:rsid w:val="0F1F3301"/>
    <w:rsid w:val="0F7E72F4"/>
    <w:rsid w:val="0FA919AD"/>
    <w:rsid w:val="0FD16169"/>
    <w:rsid w:val="1070F6A5"/>
    <w:rsid w:val="107A7564"/>
    <w:rsid w:val="10A2F9A7"/>
    <w:rsid w:val="10F23C05"/>
    <w:rsid w:val="11B813A0"/>
    <w:rsid w:val="1223DA66"/>
    <w:rsid w:val="145075A0"/>
    <w:rsid w:val="149D21F1"/>
    <w:rsid w:val="1518C732"/>
    <w:rsid w:val="156D610B"/>
    <w:rsid w:val="15C486F2"/>
    <w:rsid w:val="15DBEEF3"/>
    <w:rsid w:val="164CC9A0"/>
    <w:rsid w:val="166894B0"/>
    <w:rsid w:val="18393470"/>
    <w:rsid w:val="18448EC7"/>
    <w:rsid w:val="187B1A43"/>
    <w:rsid w:val="1AC2BD8F"/>
    <w:rsid w:val="1B22B388"/>
    <w:rsid w:val="1B67B7DF"/>
    <w:rsid w:val="1CB0CDC5"/>
    <w:rsid w:val="1CD29B9C"/>
    <w:rsid w:val="1E006C04"/>
    <w:rsid w:val="1E1027EB"/>
    <w:rsid w:val="1F3979AC"/>
    <w:rsid w:val="1F6AE906"/>
    <w:rsid w:val="1F7BD1EC"/>
    <w:rsid w:val="1F8A9494"/>
    <w:rsid w:val="2059A773"/>
    <w:rsid w:val="210EC9E3"/>
    <w:rsid w:val="21C5F4DD"/>
    <w:rsid w:val="2259147B"/>
    <w:rsid w:val="23120B6E"/>
    <w:rsid w:val="2378F4BC"/>
    <w:rsid w:val="2443F657"/>
    <w:rsid w:val="24C4130D"/>
    <w:rsid w:val="252BBA7D"/>
    <w:rsid w:val="27FD2782"/>
    <w:rsid w:val="2842D650"/>
    <w:rsid w:val="2953D907"/>
    <w:rsid w:val="295FEB4D"/>
    <w:rsid w:val="299BC141"/>
    <w:rsid w:val="2A1197B6"/>
    <w:rsid w:val="2ABA41DF"/>
    <w:rsid w:val="2AD712B7"/>
    <w:rsid w:val="2B1AA90A"/>
    <w:rsid w:val="2B863F4B"/>
    <w:rsid w:val="2BA584C3"/>
    <w:rsid w:val="2C8AE261"/>
    <w:rsid w:val="2D7D362D"/>
    <w:rsid w:val="2D7FE08D"/>
    <w:rsid w:val="2D93AD6B"/>
    <w:rsid w:val="2DFD1A5B"/>
    <w:rsid w:val="2E0C1E68"/>
    <w:rsid w:val="2E79F48B"/>
    <w:rsid w:val="2EF732D8"/>
    <w:rsid w:val="2F206CDD"/>
    <w:rsid w:val="2F2E70B5"/>
    <w:rsid w:val="2F6A3E94"/>
    <w:rsid w:val="2F899CC4"/>
    <w:rsid w:val="2FF88F6D"/>
    <w:rsid w:val="3055C0B0"/>
    <w:rsid w:val="306B8AF1"/>
    <w:rsid w:val="30DAB6BC"/>
    <w:rsid w:val="30E066E2"/>
    <w:rsid w:val="317BECD3"/>
    <w:rsid w:val="317E12C4"/>
    <w:rsid w:val="32389209"/>
    <w:rsid w:val="3238B84C"/>
    <w:rsid w:val="33570A58"/>
    <w:rsid w:val="3384BC33"/>
    <w:rsid w:val="33F6E8A2"/>
    <w:rsid w:val="34249964"/>
    <w:rsid w:val="34643BFF"/>
    <w:rsid w:val="352D25EB"/>
    <w:rsid w:val="354F5F69"/>
    <w:rsid w:val="3574A2BA"/>
    <w:rsid w:val="36391416"/>
    <w:rsid w:val="364F6EED"/>
    <w:rsid w:val="365BC751"/>
    <w:rsid w:val="365C5704"/>
    <w:rsid w:val="365D2ACC"/>
    <w:rsid w:val="3689F122"/>
    <w:rsid w:val="36BF74EC"/>
    <w:rsid w:val="371D56AE"/>
    <w:rsid w:val="3720674C"/>
    <w:rsid w:val="376B0810"/>
    <w:rsid w:val="380C42A8"/>
    <w:rsid w:val="3925C921"/>
    <w:rsid w:val="39547034"/>
    <w:rsid w:val="39BB34BA"/>
    <w:rsid w:val="39F15AEC"/>
    <w:rsid w:val="3A0777A0"/>
    <w:rsid w:val="3A68B029"/>
    <w:rsid w:val="3A9F9981"/>
    <w:rsid w:val="3C1AFCEB"/>
    <w:rsid w:val="3C4F4FDC"/>
    <w:rsid w:val="3CB4B115"/>
    <w:rsid w:val="3CED4FF2"/>
    <w:rsid w:val="3ECCA02E"/>
    <w:rsid w:val="3EE488CB"/>
    <w:rsid w:val="3F8B5137"/>
    <w:rsid w:val="3FC15508"/>
    <w:rsid w:val="40513DF7"/>
    <w:rsid w:val="415CBB8D"/>
    <w:rsid w:val="419BF7ED"/>
    <w:rsid w:val="41A98D15"/>
    <w:rsid w:val="43084BB7"/>
    <w:rsid w:val="43920799"/>
    <w:rsid w:val="439AD165"/>
    <w:rsid w:val="439C2B2A"/>
    <w:rsid w:val="43D4C6E7"/>
    <w:rsid w:val="443C357C"/>
    <w:rsid w:val="446360BC"/>
    <w:rsid w:val="447DD3D5"/>
    <w:rsid w:val="44A3101F"/>
    <w:rsid w:val="456C0A25"/>
    <w:rsid w:val="45DEEA3F"/>
    <w:rsid w:val="4645ABF3"/>
    <w:rsid w:val="4654138C"/>
    <w:rsid w:val="46F8D166"/>
    <w:rsid w:val="479F1375"/>
    <w:rsid w:val="47A14202"/>
    <w:rsid w:val="47C4FF6C"/>
    <w:rsid w:val="495E56F4"/>
    <w:rsid w:val="4A146742"/>
    <w:rsid w:val="4A1A57F2"/>
    <w:rsid w:val="4A9045FB"/>
    <w:rsid w:val="4ABD6568"/>
    <w:rsid w:val="4AFAA07A"/>
    <w:rsid w:val="4B0684BB"/>
    <w:rsid w:val="4B5765BE"/>
    <w:rsid w:val="4BFAF7A8"/>
    <w:rsid w:val="4C6215B0"/>
    <w:rsid w:val="4C9C120F"/>
    <w:rsid w:val="4CA0791B"/>
    <w:rsid w:val="4CA08F8A"/>
    <w:rsid w:val="4CE1CF98"/>
    <w:rsid w:val="4D3D4A75"/>
    <w:rsid w:val="4D6783A6"/>
    <w:rsid w:val="4DC35D24"/>
    <w:rsid w:val="4E13A4BF"/>
    <w:rsid w:val="4E6A4001"/>
    <w:rsid w:val="4FD9FA90"/>
    <w:rsid w:val="4FDB698D"/>
    <w:rsid w:val="5081EC56"/>
    <w:rsid w:val="516089F6"/>
    <w:rsid w:val="51B9B412"/>
    <w:rsid w:val="523D27DD"/>
    <w:rsid w:val="529F6C6F"/>
    <w:rsid w:val="52A335F9"/>
    <w:rsid w:val="53AAB36B"/>
    <w:rsid w:val="54B783E9"/>
    <w:rsid w:val="54DF3E88"/>
    <w:rsid w:val="556C90EC"/>
    <w:rsid w:val="5574BB34"/>
    <w:rsid w:val="563B7151"/>
    <w:rsid w:val="564D9FFC"/>
    <w:rsid w:val="5708D13C"/>
    <w:rsid w:val="571A5664"/>
    <w:rsid w:val="574B232A"/>
    <w:rsid w:val="579FCF8A"/>
    <w:rsid w:val="57B30E8E"/>
    <w:rsid w:val="581BC712"/>
    <w:rsid w:val="5852FF46"/>
    <w:rsid w:val="596F3FA0"/>
    <w:rsid w:val="59A07CA2"/>
    <w:rsid w:val="59A67CB2"/>
    <w:rsid w:val="59D9A07F"/>
    <w:rsid w:val="59E99B91"/>
    <w:rsid w:val="5A0FB391"/>
    <w:rsid w:val="5B3E4A49"/>
    <w:rsid w:val="5B974BCC"/>
    <w:rsid w:val="5D8D1FC7"/>
    <w:rsid w:val="5DE9FC3D"/>
    <w:rsid w:val="5FD9C040"/>
    <w:rsid w:val="602CBF45"/>
    <w:rsid w:val="603F5FB7"/>
    <w:rsid w:val="611FC8AC"/>
    <w:rsid w:val="624A08F5"/>
    <w:rsid w:val="625D0C0D"/>
    <w:rsid w:val="634613AF"/>
    <w:rsid w:val="642AF3C9"/>
    <w:rsid w:val="64CDDC49"/>
    <w:rsid w:val="64D5577A"/>
    <w:rsid w:val="64EBDCA4"/>
    <w:rsid w:val="6548CAD3"/>
    <w:rsid w:val="655F7DC2"/>
    <w:rsid w:val="65AF84D1"/>
    <w:rsid w:val="65C0A998"/>
    <w:rsid w:val="670A6DFC"/>
    <w:rsid w:val="686D6FB1"/>
    <w:rsid w:val="69170E58"/>
    <w:rsid w:val="69EE4913"/>
    <w:rsid w:val="6AE09773"/>
    <w:rsid w:val="6C03E6FF"/>
    <w:rsid w:val="6C9B55F5"/>
    <w:rsid w:val="6E6335E4"/>
    <w:rsid w:val="6EA9C59E"/>
    <w:rsid w:val="6FAF0FE5"/>
    <w:rsid w:val="6FD9989E"/>
    <w:rsid w:val="707C2697"/>
    <w:rsid w:val="7080BFB3"/>
    <w:rsid w:val="70E843A7"/>
    <w:rsid w:val="7158BF5C"/>
    <w:rsid w:val="7223C197"/>
    <w:rsid w:val="7282BEF3"/>
    <w:rsid w:val="735DD2DF"/>
    <w:rsid w:val="73A2CEE1"/>
    <w:rsid w:val="73C844C2"/>
    <w:rsid w:val="73E85DC5"/>
    <w:rsid w:val="75CC69E2"/>
    <w:rsid w:val="75D3A8FA"/>
    <w:rsid w:val="767E4E02"/>
    <w:rsid w:val="76CB8700"/>
    <w:rsid w:val="77E4542C"/>
    <w:rsid w:val="7954FA50"/>
    <w:rsid w:val="7A2C9561"/>
    <w:rsid w:val="7A31019B"/>
    <w:rsid w:val="7A744029"/>
    <w:rsid w:val="7AD74BEA"/>
    <w:rsid w:val="7DB415F2"/>
    <w:rsid w:val="7DB6EDB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doi.org/10.3389/fimmu.2013.00114" TargetMode="External" Id="Raccddde7e8714ba3" /><Relationship Type="http://schemas.openxmlformats.org/officeDocument/2006/relationships/hyperlink" Target="https://www.abcepta.com/products/PBV10538r-Hemocyanin-Keyhole-Limpet-KLH--Native-protein" TargetMode="External" Id="R5cb03ebd21314121" /><Relationship Type="http://schemas.openxmlformats.org/officeDocument/2006/relationships/hyperlink" Target="https://doi.org/10.1007/s00018-016-2326-7" TargetMode="External" Id="R5bd1d90becb448a9" /><Relationship Type="http://schemas.openxmlformats.org/officeDocument/2006/relationships/numbering" Target="/word/numbering.xml" Id="R9dfc276219464e0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2020-09-20T02:11:51.0066623Z</dcterms:created>
  <dcterms:modified xsi:type="dcterms:W3CDTF">2020-09-20T20:49:13.2172919Z</dcterms:modified>
  <dc:creator>Dean Hoffer</dc:creator>
  <lastModifiedBy>Dean Hoffer</lastModifiedBy>
</coreProperties>
</file>