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60" w:rsidRDefault="001B52D5" w:rsidP="00D51460">
      <w:proofErr w:type="spellStart"/>
      <w:r>
        <w:t>Hemocyanin</w:t>
      </w:r>
      <w:proofErr w:type="spellEnd"/>
      <w:r>
        <w:t xml:space="preserve"> (</w:t>
      </w:r>
      <w:proofErr w:type="spellStart"/>
      <w:r>
        <w:t>Hc</w:t>
      </w:r>
      <w:proofErr w:type="spellEnd"/>
      <w:r>
        <w:t xml:space="preserve">) is found in all three </w:t>
      </w:r>
      <w:proofErr w:type="spellStart"/>
      <w:r>
        <w:t>kindoms</w:t>
      </w:r>
      <w:proofErr w:type="spellEnd"/>
      <w:r>
        <w:t xml:space="preserve"> of life.  In eukaryotes, </w:t>
      </w:r>
      <w:proofErr w:type="spellStart"/>
      <w:r>
        <w:t>Hc</w:t>
      </w:r>
      <w:proofErr w:type="spellEnd"/>
      <w:r>
        <w:t xml:space="preserve"> is found primarily in mollusk, tunicates, and arthropods.</w:t>
      </w:r>
    </w:p>
    <w:p w:rsidR="00D51460" w:rsidRDefault="00C36EA3" w:rsidP="003A3AC8">
      <w:pPr>
        <w:pStyle w:val="ListParagraph"/>
        <w:numPr>
          <w:ilvl w:val="0"/>
          <w:numId w:val="1"/>
        </w:numPr>
      </w:pPr>
      <w:r>
        <w:t xml:space="preserve">Arthropods and </w:t>
      </w:r>
      <w:proofErr w:type="spellStart"/>
      <w:r>
        <w:t>molluscs</w:t>
      </w:r>
      <w:proofErr w:type="spellEnd"/>
      <w:r>
        <w:t xml:space="preserve"> have structurally different </w:t>
      </w:r>
      <w:proofErr w:type="spellStart"/>
      <w:r>
        <w:t>hemocyanins</w:t>
      </w:r>
      <w:proofErr w:type="spellEnd"/>
      <w:r w:rsidR="003A3AC8">
        <w:t>[1]</w:t>
      </w:r>
    </w:p>
    <w:p w:rsidR="003A3AC8" w:rsidRDefault="003A3AC8" w:rsidP="003A3AC8">
      <w:pPr>
        <w:pStyle w:val="ListParagraph"/>
        <w:numPr>
          <w:ilvl w:val="0"/>
          <w:numId w:val="1"/>
        </w:numPr>
      </w:pPr>
      <w:r>
        <w:t>Arthropod HC is composed of kidney shaped subunits[1]</w:t>
      </w:r>
    </w:p>
    <w:p w:rsidR="00C36EA3" w:rsidRDefault="005623CC" w:rsidP="00C36EA3">
      <w:proofErr w:type="spellStart"/>
      <w:r>
        <w:t>Hemocyanin</w:t>
      </w:r>
      <w:proofErr w:type="spellEnd"/>
      <w:r>
        <w:t xml:space="preserve"> is a type-3 copper protein. Type 3 proteins are found in all three animal kingdoms but their origin and early evolution are not well understood.  The a</w:t>
      </w:r>
      <w:r w:rsidR="00B765F0">
        <w:t xml:space="preserve">ncestral type-3 copper protein </w:t>
      </w:r>
      <w:r>
        <w:t>gen</w:t>
      </w:r>
      <w:r w:rsidR="00B765F0">
        <w:t>e</w:t>
      </w:r>
      <w:r>
        <w:t xml:space="preserve"> underwent two duplication events, first prior to divergence of </w:t>
      </w:r>
      <w:proofErr w:type="spellStart"/>
      <w:r>
        <w:t>unikont</w:t>
      </w:r>
      <w:proofErr w:type="spellEnd"/>
      <w:r>
        <w:t xml:space="preserve"> eukaryotic organisms and second before th</w:t>
      </w:r>
      <w:r w:rsidR="00B765F0">
        <w:t>e diversification of animals</w:t>
      </w:r>
      <w:r>
        <w:t xml:space="preserve">. </w:t>
      </w:r>
      <w:proofErr w:type="spellStart"/>
      <w:r>
        <w:t>Hc</w:t>
      </w:r>
      <w:proofErr w:type="spellEnd"/>
      <w:r>
        <w:t xml:space="preserve"> in arthropods evolved from a beta-subclass </w:t>
      </w:r>
      <w:proofErr w:type="spellStart"/>
      <w:r>
        <w:t>tyrosinase</w:t>
      </w:r>
      <w:proofErr w:type="spellEnd"/>
      <w:r>
        <w:t xml:space="preserve"> and mollusk and </w:t>
      </w:r>
      <w:r w:rsidR="001B52D5">
        <w:t>tunicate</w:t>
      </w:r>
      <w:r>
        <w:t xml:space="preserve"> </w:t>
      </w:r>
      <w:proofErr w:type="spellStart"/>
      <w:r>
        <w:t>Hemocyanin</w:t>
      </w:r>
      <w:proofErr w:type="spellEnd"/>
      <w:r>
        <w:t xml:space="preserve"> evolved independently fr</w:t>
      </w:r>
      <w:r w:rsidR="001B52D5">
        <w:t xml:space="preserve">om an alpha-subclass </w:t>
      </w:r>
      <w:proofErr w:type="spellStart"/>
      <w:r w:rsidR="001B52D5">
        <w:t>tyrosinase</w:t>
      </w:r>
      <w:proofErr w:type="spellEnd"/>
      <w:r w:rsidR="001B52D5">
        <w:t xml:space="preserve"> [4]. “</w:t>
      </w:r>
    </w:p>
    <w:p w:rsidR="00C36EA3" w:rsidRDefault="001B52D5" w:rsidP="00C36EA3">
      <w:r>
        <w:t>“</w:t>
      </w:r>
      <w:r w:rsidRPr="001B52D5">
        <w:t>Minor conformational changes at the active site of α, β and γ forms can produce type-3 copper proteins with capacities to either carry oxygen (</w:t>
      </w:r>
      <w:proofErr w:type="spellStart"/>
      <w:r w:rsidRPr="001B52D5">
        <w:t>hemocyanins</w:t>
      </w:r>
      <w:proofErr w:type="spellEnd"/>
      <w:r w:rsidRPr="001B52D5">
        <w:t xml:space="preserve">), oxidize </w:t>
      </w:r>
      <w:proofErr w:type="spellStart"/>
      <w:r w:rsidRPr="001B52D5">
        <w:t>diphenols</w:t>
      </w:r>
      <w:proofErr w:type="spellEnd"/>
      <w:r w:rsidRPr="001B52D5">
        <w:t xml:space="preserve"> (catechol oxidase) or o-hydroxylate </w:t>
      </w:r>
      <w:proofErr w:type="spellStart"/>
      <w:r w:rsidRPr="001B52D5">
        <w:t>monophenols</w:t>
      </w:r>
      <w:proofErr w:type="spellEnd"/>
      <w:r w:rsidRPr="001B52D5">
        <w:t xml:space="preserve"> (</w:t>
      </w:r>
      <w:proofErr w:type="spellStart"/>
      <w:r w:rsidRPr="001B52D5">
        <w:t>tyrosinases</w:t>
      </w:r>
      <w:proofErr w:type="spellEnd"/>
      <w:r w:rsidRPr="001B52D5">
        <w:t>) and appear to underlie some functional convergences</w:t>
      </w:r>
      <w:r>
        <w:t xml:space="preserve"> [4]</w:t>
      </w:r>
      <w:r w:rsidRPr="001B52D5">
        <w:t>.</w:t>
      </w:r>
      <w:r>
        <w:t>”</w:t>
      </w:r>
    </w:p>
    <w:p w:rsidR="00964441" w:rsidRDefault="00964441" w:rsidP="00C36EA3">
      <w:r>
        <w:t xml:space="preserve">The study by Martin-Duran, et al in 2013 identified new animal species with </w:t>
      </w:r>
      <w:proofErr w:type="spellStart"/>
      <w:r>
        <w:t>hemoerthrin</w:t>
      </w:r>
      <w:proofErr w:type="spellEnd"/>
      <w:r>
        <w:t xml:space="preserve">, </w:t>
      </w:r>
      <w:proofErr w:type="spellStart"/>
      <w:r>
        <w:t>hemocyanin</w:t>
      </w:r>
      <w:proofErr w:type="spellEnd"/>
      <w:r>
        <w:t xml:space="preserve"> M and </w:t>
      </w:r>
      <w:proofErr w:type="spellStart"/>
      <w:r>
        <w:t>tyrosinase</w:t>
      </w:r>
      <w:proofErr w:type="spellEnd"/>
      <w:r>
        <w:t xml:space="preserve"> domains in their genomes </w:t>
      </w:r>
      <w:r>
        <w:t>[5].</w:t>
      </w:r>
    </w:p>
    <w:p w:rsidR="00C36EA3" w:rsidRDefault="00C36EA3" w:rsidP="00C36EA3"/>
    <w:p w:rsidR="00F10306" w:rsidRDefault="00F10306" w:rsidP="00C36EA3">
      <w:r>
        <w:rPr>
          <w:noProof/>
        </w:rPr>
        <w:drawing>
          <wp:inline distT="0" distB="0" distL="0" distR="0" wp14:anchorId="29749282" wp14:editId="2D06615C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F0" w:rsidRDefault="00B765F0" w:rsidP="00C36EA3"/>
    <w:p w:rsidR="003E24C4" w:rsidRDefault="003E24C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765F0" w:rsidRPr="00B765F0" w:rsidRDefault="00B765F0" w:rsidP="00C36EA3">
      <w:r>
        <w:rPr>
          <w:b/>
          <w:u w:val="single"/>
        </w:rPr>
        <w:lastRenderedPageBreak/>
        <w:t>Thoughts:</w:t>
      </w:r>
    </w:p>
    <w:p w:rsidR="003E24C4" w:rsidRDefault="00F10306" w:rsidP="003E24C4">
      <w:r>
        <w:t xml:space="preserve">If we are interested in the evolution of </w:t>
      </w:r>
      <w:proofErr w:type="spellStart"/>
      <w:r>
        <w:t>hemocyanins</w:t>
      </w:r>
      <w:proofErr w:type="spellEnd"/>
      <w:r>
        <w:t xml:space="preserve"> and why the</w:t>
      </w:r>
      <w:r w:rsidR="00B765F0">
        <w:t>y</w:t>
      </w:r>
      <w:r>
        <w:t xml:space="preserve"> provide an evolutionary advantage, </w:t>
      </w:r>
      <w:r w:rsidR="00B765F0">
        <w:t xml:space="preserve">I think </w:t>
      </w:r>
      <w:r>
        <w:t xml:space="preserve">we need to look into the </w:t>
      </w:r>
      <w:r w:rsidR="00B765F0">
        <w:t>biological role</w:t>
      </w:r>
      <w:r>
        <w:t xml:space="preserve"> of </w:t>
      </w:r>
      <w:r w:rsidR="003E24C4">
        <w:t>type-3 copper</w:t>
      </w:r>
      <w:r>
        <w:t xml:space="preserve"> proteins</w:t>
      </w:r>
      <w:r w:rsidR="003E24C4">
        <w:t xml:space="preserve"> and their role in oxygen metabolism</w:t>
      </w:r>
      <w:r w:rsidR="00B765F0">
        <w:t xml:space="preserve">.  </w:t>
      </w:r>
      <w:r w:rsidR="003E24C4">
        <w:t>The presence of all three type-3 copper proteins across all kingdoms of life and the major speciation event before the di</w:t>
      </w:r>
      <w:r w:rsidR="003E24C4">
        <w:t xml:space="preserve">versification of animals (where the presence of hemoglobin first emerges???) </w:t>
      </w:r>
      <w:r w:rsidR="003E24C4">
        <w:t>leads me to believe that</w:t>
      </w:r>
      <w:r w:rsidR="003E24C4">
        <w:t xml:space="preserve"> </w:t>
      </w:r>
      <w:proofErr w:type="spellStart"/>
      <w:r w:rsidR="00B765F0">
        <w:t>hemocyanin</w:t>
      </w:r>
      <w:proofErr w:type="spellEnd"/>
      <w:r w:rsidR="00B765F0">
        <w:t xml:space="preserve"> may have been the original oxygen transport molecule</w:t>
      </w:r>
      <w:r w:rsidR="00964441">
        <w:t xml:space="preserve"> with catechol oxidase and </w:t>
      </w:r>
      <w:proofErr w:type="spellStart"/>
      <w:r w:rsidR="00964441">
        <w:t>tyrosinase</w:t>
      </w:r>
      <w:proofErr w:type="spellEnd"/>
      <w:r w:rsidR="00964441">
        <w:t xml:space="preserve"> further facilitating oxygen metabolism</w:t>
      </w:r>
      <w:r w:rsidR="00B765F0">
        <w:t xml:space="preserve">.  </w:t>
      </w:r>
    </w:p>
    <w:p w:rsidR="00F10306" w:rsidRDefault="00F10306" w:rsidP="00C36EA3">
      <w:bookmarkStart w:id="0" w:name="_GoBack"/>
      <w:bookmarkEnd w:id="0"/>
    </w:p>
    <w:p w:rsidR="00F10306" w:rsidRDefault="00F10306" w:rsidP="00C36EA3"/>
    <w:p w:rsidR="00C36EA3" w:rsidRDefault="003A3AC8" w:rsidP="00C36EA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[1] </w:t>
      </w:r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Coates, C. J., &amp; Decker, H. (2017). Immunological properties of oxygen-transport proteins: hemoglobin, </w:t>
      </w:r>
      <w:proofErr w:type="spellStart"/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>hemocyanin</w:t>
      </w:r>
      <w:proofErr w:type="spellEnd"/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and </w:t>
      </w:r>
      <w:proofErr w:type="spellStart"/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>hemerythrin</w:t>
      </w:r>
      <w:proofErr w:type="spellEnd"/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>. </w:t>
      </w:r>
      <w:r w:rsidR="00C36EA3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Cellular and molecular life </w:t>
      </w:r>
      <w:proofErr w:type="gramStart"/>
      <w:r w:rsidR="00C36EA3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sciences :</w:t>
      </w:r>
      <w:proofErr w:type="gramEnd"/>
      <w:r w:rsidR="00C36EA3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CMLS</w:t>
      </w:r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 w:rsidR="00C36EA3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74</w:t>
      </w:r>
      <w:r w:rsidR="00C36EA3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(2), 293–317. </w:t>
      </w:r>
      <w:hyperlink r:id="rId9" w:history="1">
        <w:r w:rsidR="00C36EA3" w:rsidRPr="0018315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https://doi.org/10.1007/s00018-016-2326-7</w:t>
        </w:r>
      </w:hyperlink>
    </w:p>
    <w:p w:rsidR="00C36EA3" w:rsidRDefault="003A3AC8" w:rsidP="00C36EA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[2] </w:t>
      </w:r>
      <w:r w:rsidR="00C36EA3">
        <w:rPr>
          <w:rFonts w:ascii="Segoe UI" w:hAnsi="Segoe UI" w:cs="Segoe UI"/>
          <w:color w:val="212121"/>
          <w:shd w:val="clear" w:color="auto" w:fill="FFFFFF"/>
        </w:rPr>
        <w:t xml:space="preserve">van </w:t>
      </w:r>
      <w:proofErr w:type="spellStart"/>
      <w:r w:rsidR="00C36EA3">
        <w:rPr>
          <w:rFonts w:ascii="Segoe UI" w:hAnsi="Segoe UI" w:cs="Segoe UI"/>
          <w:color w:val="212121"/>
          <w:shd w:val="clear" w:color="auto" w:fill="FFFFFF"/>
        </w:rPr>
        <w:t>Holde</w:t>
      </w:r>
      <w:proofErr w:type="spellEnd"/>
      <w:r w:rsidR="00C36EA3">
        <w:rPr>
          <w:rFonts w:ascii="Segoe UI" w:hAnsi="Segoe UI" w:cs="Segoe UI"/>
          <w:color w:val="212121"/>
          <w:shd w:val="clear" w:color="auto" w:fill="FFFFFF"/>
        </w:rPr>
        <w:t xml:space="preserve"> KE, Miller KI, Decker H. </w:t>
      </w:r>
      <w:proofErr w:type="spellStart"/>
      <w:r w:rsidR="00C36EA3">
        <w:rPr>
          <w:rFonts w:ascii="Segoe UI" w:hAnsi="Segoe UI" w:cs="Segoe UI"/>
          <w:color w:val="212121"/>
          <w:shd w:val="clear" w:color="auto" w:fill="FFFFFF"/>
        </w:rPr>
        <w:t>Hemocyanins</w:t>
      </w:r>
      <w:proofErr w:type="spellEnd"/>
      <w:r w:rsidR="00C36EA3">
        <w:rPr>
          <w:rFonts w:ascii="Segoe UI" w:hAnsi="Segoe UI" w:cs="Segoe UI"/>
          <w:color w:val="212121"/>
          <w:shd w:val="clear" w:color="auto" w:fill="FFFFFF"/>
        </w:rPr>
        <w:t xml:space="preserve"> and invertebrate evolution. </w:t>
      </w:r>
      <w:r w:rsidR="00C36EA3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J </w:t>
      </w:r>
      <w:proofErr w:type="spellStart"/>
      <w:r w:rsidR="00C36EA3">
        <w:rPr>
          <w:rFonts w:ascii="Segoe UI" w:hAnsi="Segoe UI" w:cs="Segoe UI"/>
          <w:i/>
          <w:iCs/>
          <w:color w:val="212121"/>
          <w:shd w:val="clear" w:color="auto" w:fill="FFFFFF"/>
        </w:rPr>
        <w:t>Biol</w:t>
      </w:r>
      <w:proofErr w:type="spellEnd"/>
      <w:r w:rsidR="00C36EA3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Chem</w:t>
      </w:r>
      <w:r w:rsidR="00C36EA3">
        <w:rPr>
          <w:rFonts w:ascii="Segoe UI" w:hAnsi="Segoe UI" w:cs="Segoe UI"/>
          <w:color w:val="212121"/>
          <w:shd w:val="clear" w:color="auto" w:fill="FFFFFF"/>
        </w:rPr>
        <w:t>. 2001</w:t>
      </w:r>
      <w:proofErr w:type="gramStart"/>
      <w:r w:rsidR="00C36EA3">
        <w:rPr>
          <w:rFonts w:ascii="Segoe UI" w:hAnsi="Segoe UI" w:cs="Segoe UI"/>
          <w:color w:val="212121"/>
          <w:shd w:val="clear" w:color="auto" w:fill="FFFFFF"/>
        </w:rPr>
        <w:t>;276</w:t>
      </w:r>
      <w:proofErr w:type="gramEnd"/>
      <w:r w:rsidR="00C36EA3">
        <w:rPr>
          <w:rFonts w:ascii="Segoe UI" w:hAnsi="Segoe UI" w:cs="Segoe UI"/>
          <w:color w:val="212121"/>
          <w:shd w:val="clear" w:color="auto" w:fill="FFFFFF"/>
        </w:rPr>
        <w:t>(19):15563-15566. doi:10.1074/jbc.R100010200</w:t>
      </w:r>
    </w:p>
    <w:p w:rsidR="00B765F0" w:rsidRDefault="003A3AC8" w:rsidP="00C36EA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[3] </w:t>
      </w:r>
      <w:r>
        <w:rPr>
          <w:rFonts w:ascii="Segoe UI" w:hAnsi="Segoe UI" w:cs="Segoe UI"/>
          <w:color w:val="212121"/>
          <w:shd w:val="clear" w:color="auto" w:fill="FFFFFF"/>
        </w:rPr>
        <w:t xml:space="preserve">Waxman L.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 xml:space="preserve">The structure of arthropod and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mollusc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hemocyanins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J </w:t>
      </w:r>
      <w:proofErr w:type="spellStart"/>
      <w:r>
        <w:rPr>
          <w:rFonts w:ascii="Segoe UI" w:hAnsi="Segoe UI" w:cs="Segoe UI"/>
          <w:i/>
          <w:iCs/>
          <w:color w:val="212121"/>
          <w:shd w:val="clear" w:color="auto" w:fill="FFFFFF"/>
        </w:rPr>
        <w:t>Biol</w:t>
      </w:r>
      <w:proofErr w:type="spellEnd"/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Chem</w:t>
      </w:r>
      <w:r>
        <w:rPr>
          <w:rFonts w:ascii="Segoe UI" w:hAnsi="Segoe UI" w:cs="Segoe UI"/>
          <w:color w:val="212121"/>
          <w:shd w:val="clear" w:color="auto" w:fill="FFFFFF"/>
        </w:rPr>
        <w:t>. 1975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;250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(10):3796-3806.</w:t>
      </w:r>
    </w:p>
    <w:p w:rsidR="005623CC" w:rsidRDefault="005623CC" w:rsidP="00C36EA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[4] </w:t>
      </w:r>
      <w:r>
        <w:rPr>
          <w:rFonts w:ascii="Segoe UI" w:hAnsi="Segoe UI" w:cs="Segoe UI"/>
          <w:color w:val="333333"/>
          <w:shd w:val="clear" w:color="auto" w:fill="FFFFFF"/>
        </w:rPr>
        <w:t xml:space="preserve">Aguilera, F., McDougall, C.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Degnan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B.M. Origin, evolution and classification of type-3 copper proteins: lineage-specific gene expansions and losses across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Metazoa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 </w:t>
      </w:r>
      <w:proofErr w:type="gramStart"/>
      <w:r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BMC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FFFFF"/>
        </w:rPr>
        <w:t>Evol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FFFFF"/>
        </w:rPr>
        <w:t>Biol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13, </w:t>
      </w:r>
      <w:r>
        <w:rPr>
          <w:rFonts w:ascii="Segoe UI" w:hAnsi="Segoe UI" w:cs="Segoe UI"/>
          <w:color w:val="333333"/>
          <w:shd w:val="clear" w:color="auto" w:fill="FFFFFF"/>
        </w:rPr>
        <w:t>96 (2013).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hyperlink r:id="rId10" w:history="1">
        <w:r w:rsidR="00B765F0" w:rsidRPr="0018315D">
          <w:rPr>
            <w:rStyle w:val="Hyperlink"/>
            <w:rFonts w:ascii="Segoe UI" w:hAnsi="Segoe UI" w:cs="Segoe UI"/>
            <w:shd w:val="clear" w:color="auto" w:fill="FFFFFF"/>
          </w:rPr>
          <w:t>https://doi.org/10.1186/1471-2148-13-96</w:t>
        </w:r>
      </w:hyperlink>
    </w:p>
    <w:p w:rsidR="00B765F0" w:rsidRDefault="00B765F0" w:rsidP="00C36EA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[5]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Martín-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Durán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J. M., de Mendoza, A.,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Sebé-Pedrós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A., Ruiz-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Trillo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I., &amp;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Hejnol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A. (2013). A broad genomic survey reveals multiple origins and frequent losses in the evolution of respiratory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hemerythrins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hemocyanins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 </w:t>
      </w:r>
      <w:proofErr w:type="gram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Genome biology and evolution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(7), 1435–1442.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hyperlink r:id="rId11" w:history="1">
        <w:r w:rsidRPr="0018315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https://doi.org/10.1093/gbe/evt102</w:t>
        </w:r>
      </w:hyperlink>
    </w:p>
    <w:p w:rsidR="00B765F0" w:rsidRPr="00D51460" w:rsidRDefault="00B765F0" w:rsidP="00C36EA3"/>
    <w:sectPr w:rsidR="00B765F0" w:rsidRPr="00D514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3F" w:rsidRDefault="00FE3E3F" w:rsidP="00AF136C">
      <w:pPr>
        <w:spacing w:after="0" w:line="240" w:lineRule="auto"/>
      </w:pPr>
      <w:r>
        <w:separator/>
      </w:r>
    </w:p>
  </w:endnote>
  <w:endnote w:type="continuationSeparator" w:id="0">
    <w:p w:rsidR="00FE3E3F" w:rsidRDefault="00FE3E3F" w:rsidP="00AF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3F" w:rsidRDefault="00FE3E3F" w:rsidP="00AF136C">
      <w:pPr>
        <w:spacing w:after="0" w:line="240" w:lineRule="auto"/>
      </w:pPr>
      <w:r>
        <w:separator/>
      </w:r>
    </w:p>
  </w:footnote>
  <w:footnote w:type="continuationSeparator" w:id="0">
    <w:p w:rsidR="00FE3E3F" w:rsidRDefault="00FE3E3F" w:rsidP="00AF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60" w:rsidRDefault="00AF136C" w:rsidP="00AF136C">
    <w:pPr>
      <w:rPr>
        <w:b/>
        <w:u w:val="single"/>
      </w:rPr>
    </w:pPr>
    <w:proofErr w:type="spellStart"/>
    <w:r w:rsidRPr="00AF136C">
      <w:rPr>
        <w:b/>
        <w:u w:val="single"/>
      </w:rPr>
      <w:t>Phylogenetics</w:t>
    </w:r>
    <w:proofErr w:type="spellEnd"/>
    <w:r w:rsidRPr="00AF136C">
      <w:rPr>
        <w:b/>
        <w:u w:val="single"/>
      </w:rPr>
      <w:t xml:space="preserve"> of Octopus and </w:t>
    </w:r>
    <w:proofErr w:type="spellStart"/>
    <w:r w:rsidR="00D51460">
      <w:rPr>
        <w:b/>
        <w:u w:val="single"/>
      </w:rPr>
      <w:t>hemocyanin</w:t>
    </w:r>
    <w:proofErr w:type="spellEnd"/>
  </w:p>
  <w:p w:rsidR="00AF136C" w:rsidRDefault="00AF1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268D9"/>
    <w:multiLevelType w:val="hybridMultilevel"/>
    <w:tmpl w:val="17128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6C"/>
    <w:rsid w:val="001B52D5"/>
    <w:rsid w:val="00232B23"/>
    <w:rsid w:val="003A3AC8"/>
    <w:rsid w:val="003E24C4"/>
    <w:rsid w:val="005623CC"/>
    <w:rsid w:val="00964441"/>
    <w:rsid w:val="00AF136C"/>
    <w:rsid w:val="00B05CD5"/>
    <w:rsid w:val="00B765F0"/>
    <w:rsid w:val="00C36EA3"/>
    <w:rsid w:val="00D51460"/>
    <w:rsid w:val="00F10306"/>
    <w:rsid w:val="00F85E22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6C"/>
  </w:style>
  <w:style w:type="paragraph" w:styleId="Footer">
    <w:name w:val="footer"/>
    <w:basedOn w:val="Normal"/>
    <w:link w:val="FooterChar"/>
    <w:uiPriority w:val="99"/>
    <w:unhideWhenUsed/>
    <w:rsid w:val="00AF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6C"/>
  </w:style>
  <w:style w:type="character" w:styleId="Hyperlink">
    <w:name w:val="Hyperlink"/>
    <w:basedOn w:val="DefaultParagraphFont"/>
    <w:uiPriority w:val="99"/>
    <w:unhideWhenUsed/>
    <w:rsid w:val="00C36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6C"/>
  </w:style>
  <w:style w:type="paragraph" w:styleId="Footer">
    <w:name w:val="footer"/>
    <w:basedOn w:val="Normal"/>
    <w:link w:val="FooterChar"/>
    <w:uiPriority w:val="99"/>
    <w:unhideWhenUsed/>
    <w:rsid w:val="00AF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6C"/>
  </w:style>
  <w:style w:type="character" w:styleId="Hyperlink">
    <w:name w:val="Hyperlink"/>
    <w:basedOn w:val="DefaultParagraphFont"/>
    <w:uiPriority w:val="99"/>
    <w:unhideWhenUsed/>
    <w:rsid w:val="00C36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gbe/evt1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6/1471-2148-13-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s00018-016-2326-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5</cp:revision>
  <dcterms:created xsi:type="dcterms:W3CDTF">2020-08-06T01:36:00Z</dcterms:created>
  <dcterms:modified xsi:type="dcterms:W3CDTF">2020-08-06T03:33:00Z</dcterms:modified>
</cp:coreProperties>
</file>