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AB089"/>
          <w:sz w:val="72"/>
        </w:rPr>
        <w:t>COIN SPOT</w:t>
      </w:r>
    </w:p>
    <w:p>
      <w:pPr>
        <w:jc w:val="center"/>
      </w:pPr>
      <w:r>
        <w:rPr>
          <w:rFonts w:ascii="Calibri" w:hAnsi="Calibri"/>
          <w:b w:val="0"/>
          <w:color w:val="37474F"/>
          <w:sz w:val="48"/>
        </w:rPr>
        <w:t>VARA Journey Playbook</w:t>
      </w:r>
    </w:p>
    <w:p/>
    <w:p>
      <w:pPr>
        <w:jc w:val="center"/>
      </w:pPr>
      <w:r>
        <w:rPr>
          <w:rFonts w:ascii="Calibri" w:hAnsi="Calibri"/>
          <w:b w:val="0"/>
          <w:sz w:val="28"/>
        </w:rPr>
        <w:t>Customer Journey Diagrams — Technical &amp; Compliance Edition</w:t>
      </w:r>
    </w:p>
    <w:p/>
    <w:p>
      <w:pPr>
        <w:jc w:val="center"/>
      </w:pPr>
      <w:r>
        <w:rPr>
          <w:rFonts w:ascii="Calibri" w:hAnsi="Calibri"/>
          <w:b w:val="0"/>
          <w:sz w:val="22"/>
        </w:rPr>
        <w:t>June 2026  |  Confidential</w:t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Table of Contents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1: Customer Registration &amp; KYC Onboarding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2: Authentication &amp; Session Management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3: OTC Trade Execution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4: AED &amp; Crypto Deposits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5: AED &amp; Crypto Withdrawals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6: KYC / EDD Admin Review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7: Sanctions &amp; AML Screening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8: Treasury &amp; Client Asset Safeguarding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9: Customer Account Management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10: Compliance Reporting &amp; MLRO Dashboard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11: Cross-Journey Data Flow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Diagram 12: Technical Architecture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Diagram 13: Network &amp; Security Architecture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Diagram 14: Redundancy, Failover &amp; Disaster Recovery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Diagram 15: External Integrations</w:t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1: Customer Registration &amp; KYC Onboarding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5850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5850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2: Authentication &amp; Session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59183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5918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3: OTC Trade Execution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01972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019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4: AED &amp; Crypto Deposits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0746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074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5: AED &amp; Crypto Withdrawals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6376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6376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6: KYC / EDD Admin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02925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029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7: Sanctions &amp; AML Screening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04745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047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8: Treasury &amp; Client Asset Safeguarding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39921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3992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9: Customer Account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59176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591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10: Compliance Reporting &amp; MLRO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28796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2879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11: Cross-Journey Data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51579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5157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Diagram 12: Technical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64612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6461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Diagram 13: Network &amp; Security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58822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5882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Diagram 14: Redundancy, Failover &amp; Disaster Recovery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289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289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Diagram 15: External Integrations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5073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50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Appendix: Third-Party Provider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Zand Bank PJSC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IIAP Omnibus Account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Fiat banking / AED settlement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Liminal Custody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MPC Wallet Custody (multi-sig 2-of-3)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Digital asset safekeeping, VARA-Approved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VerifiX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KYC / AML / KYT / Travel Rule / Blockchain Analytics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Compliance verification suite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goAML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STR / SAR Reporting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VARA regulatory reporting portal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Supabase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PostgreSQL DB + Auth Infrastructure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Platform database and authentication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Cloudflare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CDN + WAF + DDoS Protection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Perimeter security, network layer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</w:tbl>
    <w:sectPr w:rsidR="00FC693F" w:rsidRPr="0006063C" w:rsidSect="00034616">
      <w:pgSz w:w="16838" w:h="11906" w:orient="landscape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