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D5EF4" w14:textId="3AC52387" w:rsidR="00C759E8" w:rsidRDefault="1996CFD6" w:rsidP="2E5D7177">
      <w:pPr>
        <w:spacing w:after="0"/>
        <w:jc w:val="center"/>
      </w:pPr>
      <w:r w:rsidRPr="2E5D7177">
        <w:rPr>
          <w:rFonts w:ascii="Aptos" w:eastAsia="Aptos" w:hAnsi="Aptos" w:cs="Aptos"/>
          <w:b/>
          <w:bCs/>
          <w:u w:val="single"/>
        </w:rPr>
        <w:t>SDS titration information – ITF</w:t>
      </w:r>
      <w:r w:rsidRPr="2E5D7177">
        <w:rPr>
          <w:rFonts w:ascii="Aptos" w:eastAsia="Aptos" w:hAnsi="Aptos" w:cs="Aptos"/>
        </w:rPr>
        <w:t xml:space="preserve"> </w:t>
      </w:r>
    </w:p>
    <w:p w14:paraId="3FFC4B74" w14:textId="4086F753" w:rsidR="00C759E8" w:rsidRDefault="1996CFD6" w:rsidP="2E5D7177">
      <w:pPr>
        <w:spacing w:line="276" w:lineRule="auto"/>
      </w:pPr>
      <w:r w:rsidRPr="2E5D7177">
        <w:rPr>
          <w:rFonts w:ascii="Aptos" w:eastAsia="Aptos" w:hAnsi="Aptos" w:cs="Aptos"/>
        </w:rPr>
        <w:t>Compound: SDS</w:t>
      </w:r>
    </w:p>
    <w:p w14:paraId="35446784" w14:textId="45634DFD" w:rsidR="00C759E8" w:rsidRDefault="1996CFD6" w:rsidP="2E5D7177">
      <w:pPr>
        <w:spacing w:line="276" w:lineRule="auto"/>
      </w:pPr>
      <w:r w:rsidRPr="2E5D7177">
        <w:rPr>
          <w:rFonts w:ascii="Aptos" w:eastAsia="Aptos" w:hAnsi="Aptos" w:cs="Aptos"/>
        </w:rPr>
        <w:t>CAS: 151-21-3</w:t>
      </w:r>
    </w:p>
    <w:p w14:paraId="49693A80" w14:textId="2D5FE9B0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 xml:space="preserve">Protein: hScCD1d </w:t>
      </w:r>
    </w:p>
    <w:p w14:paraId="124105EE" w14:textId="08BFC24E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 xml:space="preserve">Protein concentration: 100 </w:t>
      </w:r>
      <w:proofErr w:type="spellStart"/>
      <w:r w:rsidRPr="2E5D7177">
        <w:rPr>
          <w:rFonts w:ascii="Aptos" w:eastAsia="Aptos" w:hAnsi="Aptos" w:cs="Aptos"/>
        </w:rPr>
        <w:t>nM</w:t>
      </w:r>
      <w:proofErr w:type="spellEnd"/>
      <w:r w:rsidRPr="2E5D7177">
        <w:rPr>
          <w:rFonts w:ascii="Aptos" w:eastAsia="Aptos" w:hAnsi="Aptos" w:cs="Aptos"/>
        </w:rPr>
        <w:t xml:space="preserve"> </w:t>
      </w:r>
    </w:p>
    <w:p w14:paraId="113FB69B" w14:textId="2D812AD4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>Excitation: 285</w:t>
      </w:r>
      <w:r w:rsidR="005A1600">
        <w:rPr>
          <w:rFonts w:ascii="Aptos" w:eastAsia="Aptos" w:hAnsi="Aptos" w:cs="Aptos"/>
        </w:rPr>
        <w:t xml:space="preserve"> </w:t>
      </w:r>
      <w:r w:rsidRPr="2E5D7177">
        <w:rPr>
          <w:rFonts w:ascii="Aptos" w:eastAsia="Aptos" w:hAnsi="Aptos" w:cs="Aptos"/>
        </w:rPr>
        <w:t>nm</w:t>
      </w:r>
    </w:p>
    <w:p w14:paraId="00B953D8" w14:textId="71C97402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>Excitation slit: 6.2 nm</w:t>
      </w:r>
    </w:p>
    <w:p w14:paraId="5971925D" w14:textId="712DF317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>Emission slit: 6.2 nm</w:t>
      </w:r>
    </w:p>
    <w:p w14:paraId="70C46701" w14:textId="5B0A49A5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>Collection range: 300 -</w:t>
      </w:r>
      <w:r w:rsidR="005A1600">
        <w:rPr>
          <w:rFonts w:ascii="Aptos" w:eastAsia="Aptos" w:hAnsi="Aptos" w:cs="Aptos"/>
        </w:rPr>
        <w:t xml:space="preserve"> </w:t>
      </w:r>
      <w:r w:rsidRPr="2E5D7177">
        <w:rPr>
          <w:rFonts w:ascii="Aptos" w:eastAsia="Aptos" w:hAnsi="Aptos" w:cs="Aptos"/>
        </w:rPr>
        <w:t>500</w:t>
      </w:r>
      <w:r w:rsidR="005A1600">
        <w:rPr>
          <w:rFonts w:ascii="Aptos" w:eastAsia="Aptos" w:hAnsi="Aptos" w:cs="Aptos"/>
        </w:rPr>
        <w:t xml:space="preserve"> nm</w:t>
      </w:r>
    </w:p>
    <w:p w14:paraId="20F06369" w14:textId="18D75D16" w:rsidR="00C759E8" w:rsidRDefault="1996CFD6" w:rsidP="2E5D7177">
      <w:pPr>
        <w:spacing w:after="0"/>
        <w:rPr>
          <w:rFonts w:ascii="Aptos" w:eastAsia="Aptos" w:hAnsi="Aptos" w:cs="Aptos"/>
        </w:rPr>
      </w:pPr>
      <w:r w:rsidRPr="2E5D7177">
        <w:rPr>
          <w:rFonts w:ascii="Aptos" w:eastAsia="Aptos" w:hAnsi="Aptos" w:cs="Aptos"/>
        </w:rPr>
        <w:t>Buffer: 1X PBS, pH 7.4</w:t>
      </w:r>
    </w:p>
    <w:p w14:paraId="33D431E7" w14:textId="77777777" w:rsidR="005A1600" w:rsidRDefault="005A1600" w:rsidP="2E5D7177">
      <w:pPr>
        <w:spacing w:after="0"/>
      </w:pPr>
    </w:p>
    <w:p w14:paraId="17125477" w14:textId="444BC5AB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 xml:space="preserve">Concentrations used: </w:t>
      </w:r>
    </w:p>
    <w:p w14:paraId="1AF16F14" w14:textId="588B8A36" w:rsidR="00C759E8" w:rsidRDefault="1996CFD6" w:rsidP="2E5D7177">
      <w:pPr>
        <w:spacing w:after="0"/>
      </w:pPr>
      <w:r w:rsidRPr="2E5D7177">
        <w:rPr>
          <w:rFonts w:ascii="Aptos" w:eastAsia="Aptos" w:hAnsi="Aptos" w:cs="Aptos"/>
        </w:rPr>
        <w:t xml:space="preserve"> 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1"/>
        <w:gridCol w:w="2434"/>
      </w:tblGrid>
      <w:tr w:rsidR="2E5D7177" w14:paraId="0484083D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B9B95D0" w14:textId="57470D33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0C3932F" w14:textId="149578E6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Concentration (</w:t>
            </w:r>
            <w:proofErr w:type="spellStart"/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uM</w:t>
            </w:r>
            <w:proofErr w:type="spellEnd"/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)</w:t>
            </w:r>
          </w:p>
        </w:tc>
      </w:tr>
      <w:tr w:rsidR="2E5D7177" w14:paraId="4694BC35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92DA6A9" w14:textId="1E7DBB00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18A58B" w14:textId="609B9F1E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1000</w:t>
            </w:r>
          </w:p>
        </w:tc>
      </w:tr>
      <w:tr w:rsidR="2E5D7177" w14:paraId="7891F375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5B262EE" w14:textId="7BF974F0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23D910E" w14:textId="3EBEFAB4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500</w:t>
            </w:r>
          </w:p>
        </w:tc>
      </w:tr>
      <w:tr w:rsidR="2E5D7177" w14:paraId="1E5A6F41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F8256C5" w14:textId="2D9CCB8F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D9DD8" w14:textId="2A0E84C6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250</w:t>
            </w:r>
          </w:p>
        </w:tc>
      </w:tr>
      <w:tr w:rsidR="2E5D7177" w14:paraId="7A2EAE39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D3277FA" w14:textId="1DBA76D7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DA90E24" w14:textId="19AE91C0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125</w:t>
            </w:r>
          </w:p>
        </w:tc>
      </w:tr>
      <w:tr w:rsidR="2E5D7177" w14:paraId="20FCEF89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653BEF0" w14:textId="550DE8F4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0CEA417" w14:textId="7CB690E3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62.5</w:t>
            </w:r>
          </w:p>
        </w:tc>
      </w:tr>
      <w:tr w:rsidR="2E5D7177" w14:paraId="2D9738EF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BE3EB4" w14:textId="50AF584A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65C8DA39" w14:textId="1E4E4FF5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31.25</w:t>
            </w:r>
          </w:p>
        </w:tc>
      </w:tr>
      <w:tr w:rsidR="2E5D7177" w14:paraId="3819086B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7B630C1" w14:textId="55B1211E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BD6513" w14:textId="271B1EE2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15.625</w:t>
            </w:r>
          </w:p>
        </w:tc>
      </w:tr>
      <w:tr w:rsidR="2E5D7177" w14:paraId="5D404591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D065603" w14:textId="7367E9EA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5D3048E" w14:textId="71D2D057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7.8125</w:t>
            </w:r>
          </w:p>
        </w:tc>
      </w:tr>
      <w:tr w:rsidR="2E5D7177" w14:paraId="395921B8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F5DB9C8" w14:textId="5409209D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0A85547" w14:textId="09C6F5F4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3.90625</w:t>
            </w:r>
          </w:p>
        </w:tc>
      </w:tr>
      <w:tr w:rsidR="2E5D7177" w14:paraId="143559E1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AE3F214" w14:textId="2FC0B816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88571B" w14:textId="1F583D90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1.953125</w:t>
            </w:r>
          </w:p>
        </w:tc>
      </w:tr>
      <w:tr w:rsidR="2E5D7177" w14:paraId="335F2E3C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490F1D4" w14:textId="4B771E85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E9005D6" w14:textId="06D4D3EA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0.9765625</w:t>
            </w:r>
          </w:p>
        </w:tc>
      </w:tr>
      <w:tr w:rsidR="2E5D7177" w14:paraId="4333D7C9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32D7C57" w14:textId="3CE4B3EE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814E32B" w14:textId="7D8B0736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0.48828125</w:t>
            </w:r>
          </w:p>
        </w:tc>
      </w:tr>
      <w:tr w:rsidR="2E5D7177" w14:paraId="17D25CD0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F0216FE" w14:textId="1ADD72F9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33C0186" w14:textId="2506043D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0.244140625</w:t>
            </w:r>
          </w:p>
        </w:tc>
      </w:tr>
      <w:tr w:rsidR="2E5D7177" w14:paraId="241B58E2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B58685" w14:textId="2A67D54D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A8AEBBA" w14:textId="4E530B2A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0.122070313</w:t>
            </w:r>
          </w:p>
        </w:tc>
      </w:tr>
      <w:tr w:rsidR="2E5D7177" w14:paraId="7B444291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0328BF" w14:textId="384BF7A7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EAA474E" w14:textId="526E3270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0.061035156</w:t>
            </w:r>
          </w:p>
        </w:tc>
      </w:tr>
      <w:tr w:rsidR="2E5D7177" w14:paraId="42898B3C" w14:textId="77777777" w:rsidTr="402FCF4F">
        <w:trPr>
          <w:trHeight w:val="315"/>
        </w:trPr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CAC1E79" w14:textId="4B962015" w:rsidR="2E5D7177" w:rsidRDefault="2E5D7177" w:rsidP="2E5D7177">
            <w:pPr>
              <w:spacing w:after="0"/>
              <w:jc w:val="center"/>
            </w:pPr>
            <w:r w:rsidRPr="2E5D7177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7310ED8" w14:textId="1CECB0D9" w:rsidR="2E5D7177" w:rsidRDefault="2E5D7177" w:rsidP="2E5D7177">
            <w:pPr>
              <w:spacing w:after="0"/>
              <w:jc w:val="center"/>
            </w:pPr>
            <w:r w:rsidRPr="402FCF4F">
              <w:rPr>
                <w:rFonts w:ascii="Aptos Narrow" w:eastAsia="Aptos Narrow" w:hAnsi="Aptos Narrow" w:cs="Aptos Narrow"/>
                <w:color w:val="000000" w:themeColor="text1"/>
              </w:rPr>
              <w:t>0.030517578</w:t>
            </w:r>
          </w:p>
        </w:tc>
      </w:tr>
    </w:tbl>
    <w:p w14:paraId="2C751C99" w14:textId="35E42F60" w:rsidR="00C759E8" w:rsidRDefault="1996CFD6" w:rsidP="2E5D7177">
      <w:pPr>
        <w:spacing w:after="0"/>
        <w:jc w:val="center"/>
      </w:pPr>
      <w:r w:rsidRPr="2E5D7177">
        <w:rPr>
          <w:rFonts w:ascii="Segoe UI" w:eastAsia="Segoe UI" w:hAnsi="Segoe UI" w:cs="Segoe UI"/>
          <w:sz w:val="18"/>
          <w:szCs w:val="18"/>
        </w:rPr>
        <w:t xml:space="preserve"> </w:t>
      </w:r>
    </w:p>
    <w:p w14:paraId="488620A4" w14:textId="5C9AF630" w:rsidR="00C759E8" w:rsidRDefault="1996CFD6" w:rsidP="2E5D7177">
      <w:pPr>
        <w:spacing w:line="276" w:lineRule="auto"/>
        <w:jc w:val="center"/>
      </w:pPr>
      <w:r w:rsidRPr="402FCF4F">
        <w:rPr>
          <w:rFonts w:ascii="Aptos" w:eastAsia="Aptos" w:hAnsi="Aptos" w:cs="Aptos"/>
        </w:rPr>
        <w:t xml:space="preserve"> </w:t>
      </w:r>
    </w:p>
    <w:p w14:paraId="7FA57F50" w14:textId="0FD0D37A" w:rsidR="00C759E8" w:rsidRDefault="7B1B2B5F" w:rsidP="402FCF4F">
      <w:pPr>
        <w:spacing w:after="0" w:line="276" w:lineRule="auto"/>
        <w:ind w:left="720"/>
        <w:jc w:val="center"/>
        <w:rPr>
          <w:rFonts w:ascii="Segoe UI" w:eastAsia="Segoe UI" w:hAnsi="Segoe UI" w:cs="Segoe UI"/>
          <w:color w:val="000000" w:themeColor="text1"/>
        </w:rPr>
      </w:pPr>
      <w:r w:rsidRPr="402FCF4F">
        <w:rPr>
          <w:rFonts w:ascii="Segoe UI" w:eastAsia="Segoe UI" w:hAnsi="Segoe UI" w:cs="Segoe UI"/>
          <w:color w:val="000000" w:themeColor="text1"/>
        </w:rPr>
        <w:t>Note: titration starts at lowest concentration instead of highest (sample 1 in the excel sheet is sample 16 in the document)</w:t>
      </w:r>
    </w:p>
    <w:p w14:paraId="2C078E63" w14:textId="6FB9DD7C" w:rsidR="00C759E8" w:rsidRDefault="00C759E8"/>
    <w:sectPr w:rsidR="00C75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1DB42B"/>
    <w:rsid w:val="003F5454"/>
    <w:rsid w:val="005A1600"/>
    <w:rsid w:val="00C759E8"/>
    <w:rsid w:val="1996CFD6"/>
    <w:rsid w:val="241DB42B"/>
    <w:rsid w:val="2E5D7177"/>
    <w:rsid w:val="3DB49056"/>
    <w:rsid w:val="402FCF4F"/>
    <w:rsid w:val="7B1B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DB42B"/>
  <w15:chartTrackingRefBased/>
  <w15:docId w15:val="{697926EA-BE14-417F-BA69-5FF8A03B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2025-05-17T17:42:00Z</dcterms:created>
  <dcterms:modified xsi:type="dcterms:W3CDTF">2025-06-18T15:24:00Z</dcterms:modified>
</cp:coreProperties>
</file>