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F797" w14:textId="1A5FD6B4" w:rsidR="002C4D9C" w:rsidRDefault="6488EB01" w:rsidP="73CD77C2">
      <w:pPr>
        <w:spacing w:line="276" w:lineRule="auto"/>
        <w:jc w:val="center"/>
      </w:pPr>
      <w:r w:rsidRPr="73CD77C2">
        <w:rPr>
          <w:rFonts w:ascii="Aptos" w:eastAsia="Aptos" w:hAnsi="Aptos" w:cs="Aptos"/>
          <w:b/>
          <w:bCs/>
          <w:u w:val="single"/>
        </w:rPr>
        <w:t>Tyloxapol titration information – MST</w:t>
      </w:r>
    </w:p>
    <w:p w14:paraId="6A2EA84C" w14:textId="4B6A5A44" w:rsidR="002C4D9C" w:rsidRDefault="6488EB01" w:rsidP="73CD77C2">
      <w:pPr>
        <w:spacing w:line="276" w:lineRule="auto"/>
      </w:pPr>
      <w:r w:rsidRPr="73CD77C2">
        <w:rPr>
          <w:rFonts w:ascii="Aptos" w:eastAsia="Aptos" w:hAnsi="Aptos" w:cs="Aptos"/>
        </w:rPr>
        <w:t>Name: Tyloxapol</w:t>
      </w:r>
    </w:p>
    <w:p w14:paraId="3ECE12D0" w14:textId="6130FB4D" w:rsidR="002C4D9C" w:rsidRDefault="6488EB01" w:rsidP="73CD77C2">
      <w:pPr>
        <w:spacing w:line="276" w:lineRule="auto"/>
        <w:rPr>
          <w:rFonts w:ascii="Aptos" w:eastAsia="Aptos" w:hAnsi="Aptos" w:cs="Aptos"/>
        </w:rPr>
      </w:pPr>
      <w:r w:rsidRPr="73CD77C2">
        <w:rPr>
          <w:rFonts w:ascii="Aptos" w:eastAsia="Aptos" w:hAnsi="Aptos" w:cs="Aptos"/>
        </w:rPr>
        <w:t>CAS: 25301-02-4</w:t>
      </w:r>
    </w:p>
    <w:p w14:paraId="53C20268" w14:textId="4550BF6A" w:rsidR="002C4D9C" w:rsidRDefault="6488EB01" w:rsidP="73CD77C2">
      <w:pPr>
        <w:spacing w:line="276" w:lineRule="auto"/>
      </w:pPr>
      <w:r w:rsidRPr="73CD77C2">
        <w:rPr>
          <w:rFonts w:ascii="Aptos" w:eastAsia="Aptos" w:hAnsi="Aptos" w:cs="Aptos"/>
        </w:rPr>
        <w:t>Protein: hScCD1d</w:t>
      </w:r>
      <w:r w:rsidR="00EC57EB">
        <w:rPr>
          <w:rFonts w:ascii="Aptos" w:eastAsia="Aptos" w:hAnsi="Aptos" w:cs="Aptos"/>
        </w:rPr>
        <w:t>-AF647</w:t>
      </w:r>
    </w:p>
    <w:p w14:paraId="7C4C56FF" w14:textId="3D2BEFD6" w:rsidR="002C4D9C" w:rsidRDefault="6488EB01" w:rsidP="73CD77C2">
      <w:pPr>
        <w:spacing w:line="276" w:lineRule="auto"/>
      </w:pPr>
      <w:r w:rsidRPr="73CD77C2">
        <w:rPr>
          <w:rFonts w:ascii="Aptos" w:eastAsia="Aptos" w:hAnsi="Aptos" w:cs="Aptos"/>
        </w:rPr>
        <w:t xml:space="preserve">Protein concentration: 100 </w:t>
      </w:r>
      <w:proofErr w:type="spellStart"/>
      <w:r w:rsidRPr="73CD77C2">
        <w:rPr>
          <w:rFonts w:ascii="Aptos" w:eastAsia="Aptos" w:hAnsi="Aptos" w:cs="Aptos"/>
        </w:rPr>
        <w:t>nM</w:t>
      </w:r>
      <w:proofErr w:type="spellEnd"/>
    </w:p>
    <w:p w14:paraId="249F422D" w14:textId="1D5E38D4" w:rsidR="002C4D9C" w:rsidRDefault="6488EB01" w:rsidP="73CD77C2">
      <w:pPr>
        <w:spacing w:line="276" w:lineRule="auto"/>
      </w:pPr>
      <w:r w:rsidRPr="73CD77C2">
        <w:rPr>
          <w:rFonts w:ascii="Aptos" w:eastAsia="Aptos" w:hAnsi="Aptos" w:cs="Aptos"/>
        </w:rPr>
        <w:t>Excitation power: 30%</w:t>
      </w:r>
    </w:p>
    <w:p w14:paraId="53589D29" w14:textId="7388F601" w:rsidR="002C4D9C" w:rsidRDefault="6488EB01" w:rsidP="73CD77C2">
      <w:pPr>
        <w:spacing w:line="276" w:lineRule="auto"/>
        <w:rPr>
          <w:rFonts w:ascii="Aptos" w:eastAsia="Aptos" w:hAnsi="Aptos" w:cs="Aptos"/>
        </w:rPr>
      </w:pPr>
      <w:r w:rsidRPr="73CD77C2">
        <w:rPr>
          <w:rFonts w:ascii="Aptos" w:eastAsia="Aptos" w:hAnsi="Aptos" w:cs="Aptos"/>
        </w:rPr>
        <w:t>Buffer: 1X PBS, pH 7.4</w:t>
      </w:r>
    </w:p>
    <w:p w14:paraId="33DDD2C6" w14:textId="77777777" w:rsidR="00321562" w:rsidRDefault="00321562" w:rsidP="73CD77C2">
      <w:pPr>
        <w:spacing w:line="276" w:lineRule="auto"/>
      </w:pPr>
    </w:p>
    <w:p w14:paraId="6263DF0C" w14:textId="7B116F44" w:rsidR="002C4D9C" w:rsidRDefault="6488EB01" w:rsidP="73CD77C2">
      <w:pPr>
        <w:spacing w:line="276" w:lineRule="auto"/>
      </w:pPr>
      <w:r w:rsidRPr="73CD77C2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73CD77C2" w14:paraId="5A5EC382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AD435B4" w14:textId="1BBCA334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F894DF3" w14:textId="58019505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73CD77C2" w14:paraId="6B09DEAD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261D597" w14:textId="2CB8C389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ACD9715" w14:textId="7FE4D12E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73CD77C2" w14:paraId="03559164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47B1D9B" w14:textId="35653119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C009EB0" w14:textId="6C1E2565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73CD77C2" w14:paraId="4D30114B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7DB1DF5" w14:textId="3BE1D53E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0EDC4BF" w14:textId="44C34E73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73CD77C2" w14:paraId="1ECA78A2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0ECE3A3" w14:textId="73B7CA19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57AEFD7" w14:textId="29DEBA44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73CD77C2" w14:paraId="726C7E43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C469EB6" w14:textId="6142FC0C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C0768DA" w14:textId="419ED550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73CD77C2" w14:paraId="1E6FD5E6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47A91C7" w14:textId="1CCF3C29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10056A0" w14:textId="60E5936F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73CD77C2" w14:paraId="7250F43C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6E7D493" w14:textId="62DA907F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D2BEE2B" w14:textId="48487126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73CD77C2" w14:paraId="6DAEB303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81ECC2A" w14:textId="4F406E98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FAEE4B7" w14:textId="46E82414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73CD77C2" w14:paraId="19C0C50D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748D031" w14:textId="7A31B7CF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25F8295" w14:textId="34CD2BB5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73CD77C2" w14:paraId="7DFD5213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C58946A" w14:textId="0BD78F59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D893647" w14:textId="236E73FB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73CD77C2" w14:paraId="69E7BB1B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F45B6CB" w14:textId="5674AC47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BC884BF" w14:textId="2222335E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73CD77C2" w14:paraId="4D16F3B2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B3A30FE" w14:textId="416D4C39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7E4F327" w14:textId="2B8F7A53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73CD77C2" w14:paraId="620AFA8E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976E3B" w14:textId="00AA9357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891B0B9" w14:textId="5D57BD57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73CD77C2" w14:paraId="0E3BBB43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C091ADD" w14:textId="649D53E8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9654D9" w14:textId="68E961AA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73CD77C2" w14:paraId="71BDD03B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8ED0F31" w14:textId="58688E58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12E33C2" w14:textId="1F8F2763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73CD77C2" w14:paraId="6F06E521" w14:textId="77777777" w:rsidTr="73CD77C2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3A39611" w14:textId="4E3A011A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E7700F5" w14:textId="1ABA0050" w:rsidR="73CD77C2" w:rsidRDefault="73CD77C2" w:rsidP="73CD77C2">
            <w:pPr>
              <w:spacing w:after="0"/>
              <w:jc w:val="center"/>
            </w:pPr>
            <w:r w:rsidRPr="73CD77C2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7216963E" w14:textId="181B4533" w:rsidR="002C4D9C" w:rsidRDefault="002C4D9C" w:rsidP="73CD77C2">
      <w:pPr>
        <w:spacing w:line="276" w:lineRule="auto"/>
        <w:rPr>
          <w:rFonts w:ascii="Aptos" w:eastAsia="Aptos" w:hAnsi="Aptos" w:cs="Aptos"/>
        </w:rPr>
      </w:pPr>
    </w:p>
    <w:p w14:paraId="2C078E63" w14:textId="4328A9BA" w:rsidR="002C4D9C" w:rsidRDefault="002C4D9C"/>
    <w:sectPr w:rsidR="002C4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545215"/>
    <w:rsid w:val="002C4D9C"/>
    <w:rsid w:val="00321562"/>
    <w:rsid w:val="003F5454"/>
    <w:rsid w:val="00EC57EB"/>
    <w:rsid w:val="0285834C"/>
    <w:rsid w:val="46545215"/>
    <w:rsid w:val="6488EB01"/>
    <w:rsid w:val="73CD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45215"/>
  <w15:chartTrackingRefBased/>
  <w15:docId w15:val="{D79019C5-55D8-49D4-9704-E2E521255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3</cp:revision>
  <dcterms:created xsi:type="dcterms:W3CDTF">2025-05-17T18:45:00Z</dcterms:created>
  <dcterms:modified xsi:type="dcterms:W3CDTF">2025-06-18T15:54:00Z</dcterms:modified>
</cp:coreProperties>
</file>