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3750D" w14:textId="71C9E4A5" w:rsidR="005D3E60" w:rsidRDefault="00147A51" w:rsidP="00147A51">
      <w:pPr>
        <w:pStyle w:val="Title"/>
        <w:jc w:val="both"/>
      </w:pPr>
      <w:r>
        <w:t xml:space="preserve">Strategic Planning Framework for Mutli-Site Healthcare Providers </w:t>
      </w:r>
    </w:p>
    <w:p w14:paraId="5A7E507C" w14:textId="77777777" w:rsidR="005D3E60" w:rsidRDefault="00147A51" w:rsidP="00147A51">
      <w:pPr>
        <w:pStyle w:val="Heading1"/>
        <w:jc w:val="both"/>
      </w:pPr>
      <w:r>
        <w:t>Executive Summary</w:t>
      </w:r>
    </w:p>
    <w:p w14:paraId="3AE279F1" w14:textId="77777777" w:rsidR="005D3E60" w:rsidRDefault="00147A51" w:rsidP="00147A51">
      <w:pPr>
        <w:pStyle w:val="Heading2"/>
        <w:jc w:val="both"/>
      </w:pPr>
      <w:r>
        <w:t>Overview of the Strategic Planning Framework</w:t>
      </w:r>
    </w:p>
    <w:p w14:paraId="1D6CE4AD" w14:textId="77777777" w:rsidR="005D3E60" w:rsidRDefault="00147A51" w:rsidP="00147A51">
      <w:pPr>
        <w:jc w:val="both"/>
      </w:pPr>
      <w:r>
        <w:rPr>
          <w:sz w:val="24"/>
        </w:rPr>
        <w:t>Strategic planning is a critical process for multi-site healthcare providers seeking to navigate a rapidly evolving industry landscape. This framework is designed to guide organizations in aligning their resources, operations, and initiatives with overarching business objectives, regulatory requirements, and patient care standards. By establishing a systematic approach to planning, healthcare providers can foster consistency, enhance operational efficiency, and drive sustainable growth across all sites. The framework emphasizes evidence-based decision-making, stakeholder engagement, and continuous improvement, ensuring that every location operates in harmony with the organization's mission and vision.</w:t>
      </w:r>
    </w:p>
    <w:p w14:paraId="758D7751" w14:textId="77777777" w:rsidR="005D3E60" w:rsidRDefault="00147A51" w:rsidP="00147A51">
      <w:pPr>
        <w:jc w:val="both"/>
      </w:pPr>
      <w:r>
        <w:rPr>
          <w:sz w:val="24"/>
        </w:rPr>
        <w:t>The purpose of this strategic planning framework is to provide a clear, actionable roadmap that supports long-term success and adaptability. It is intended to help healthcare leaders anticipate and respond to market shifts, technological advancements, and changing patient needs. Through rigorous analysis and collaborative planning, the framework aims to unify diverse teams and locations under a shared direction, ultimately improving patient outcomes and organizational performance.</w:t>
      </w:r>
    </w:p>
    <w:p w14:paraId="4F2760A7" w14:textId="77777777" w:rsidR="005D3E60" w:rsidRDefault="00147A51" w:rsidP="00147A51">
      <w:pPr>
        <w:pStyle w:val="Heading2"/>
        <w:jc w:val="both"/>
      </w:pPr>
      <w:r>
        <w:t>Key Strategic Priorities, Anticipated Challenges, and Summary of Approach</w:t>
      </w:r>
    </w:p>
    <w:p w14:paraId="34B3B4D2" w14:textId="77777777" w:rsidR="005D3E60" w:rsidRDefault="00147A51" w:rsidP="00147A51">
      <w:pPr>
        <w:jc w:val="both"/>
      </w:pPr>
      <w:r>
        <w:rPr>
          <w:sz w:val="24"/>
        </w:rPr>
        <w:t>The framework identifies several key strategic priorities for multi-site healthcare providers:</w:t>
      </w:r>
    </w:p>
    <w:p w14:paraId="6D2CA112" w14:textId="77777777" w:rsidR="005D3E60" w:rsidRDefault="00147A51" w:rsidP="00147A51">
      <w:pPr>
        <w:pStyle w:val="ListBullet"/>
        <w:jc w:val="both"/>
      </w:pPr>
      <w:r>
        <w:rPr>
          <w:b/>
          <w:sz w:val="24"/>
        </w:rPr>
        <w:t>Quality and Consistency of Care:</w:t>
      </w:r>
      <w:r>
        <w:rPr>
          <w:sz w:val="24"/>
        </w:rPr>
        <w:t xml:space="preserve"> Ensuring standardized clinical protocols and patient experiences across all locations.</w:t>
      </w:r>
    </w:p>
    <w:p w14:paraId="642C2600" w14:textId="77777777" w:rsidR="005D3E60" w:rsidRDefault="00147A51" w:rsidP="00147A51">
      <w:pPr>
        <w:pStyle w:val="ListBullet"/>
        <w:jc w:val="both"/>
      </w:pPr>
      <w:r>
        <w:rPr>
          <w:b/>
          <w:sz w:val="24"/>
        </w:rPr>
        <w:t>Operational Efficiency:</w:t>
      </w:r>
      <w:r>
        <w:rPr>
          <w:sz w:val="24"/>
        </w:rPr>
        <w:t xml:space="preserve"> Streamlining processes to reduce costs, eliminate redundancies, and optimize resource allocation.</w:t>
      </w:r>
    </w:p>
    <w:p w14:paraId="0CBAAE96" w14:textId="77777777" w:rsidR="005D3E60" w:rsidRDefault="00147A51" w:rsidP="00147A51">
      <w:pPr>
        <w:pStyle w:val="ListBullet"/>
        <w:jc w:val="both"/>
      </w:pPr>
      <w:r>
        <w:rPr>
          <w:b/>
          <w:sz w:val="24"/>
        </w:rPr>
        <w:t>Technology Integration:</w:t>
      </w:r>
      <w:r>
        <w:rPr>
          <w:sz w:val="24"/>
        </w:rPr>
        <w:t xml:space="preserve"> Leveraging electronic health records (EHRs), telemedicine, and data analytics to enhance care delivery and decision-making.</w:t>
      </w:r>
    </w:p>
    <w:p w14:paraId="70C86923" w14:textId="77777777" w:rsidR="005D3E60" w:rsidRDefault="00147A51" w:rsidP="00147A51">
      <w:pPr>
        <w:pStyle w:val="ListBullet"/>
        <w:jc w:val="both"/>
      </w:pPr>
      <w:r>
        <w:rPr>
          <w:b/>
          <w:sz w:val="24"/>
        </w:rPr>
        <w:t>Workforce Development:</w:t>
      </w:r>
      <w:r>
        <w:rPr>
          <w:sz w:val="24"/>
        </w:rPr>
        <w:t xml:space="preserve"> Recruiting, training, and retaining skilled healthcare professionals to meet diverse community needs.</w:t>
      </w:r>
    </w:p>
    <w:p w14:paraId="537649D7" w14:textId="77777777" w:rsidR="005D3E60" w:rsidRDefault="00147A51" w:rsidP="00147A51">
      <w:pPr>
        <w:pStyle w:val="ListBullet"/>
        <w:jc w:val="both"/>
      </w:pPr>
      <w:r>
        <w:rPr>
          <w:b/>
          <w:sz w:val="24"/>
        </w:rPr>
        <w:t>Regulatory Compliance:</w:t>
      </w:r>
      <w:r>
        <w:rPr>
          <w:sz w:val="24"/>
        </w:rPr>
        <w:t xml:space="preserve"> Adhering to federal, state, and local regulations, including privacy laws and accreditation standards.</w:t>
      </w:r>
    </w:p>
    <w:p w14:paraId="7BFBAD1F" w14:textId="77777777" w:rsidR="005D3E60" w:rsidRDefault="00147A51" w:rsidP="00147A51">
      <w:pPr>
        <w:pStyle w:val="ListBullet"/>
        <w:jc w:val="both"/>
      </w:pPr>
      <w:r>
        <w:rPr>
          <w:b/>
          <w:sz w:val="24"/>
        </w:rPr>
        <w:lastRenderedPageBreak/>
        <w:t>Patient-Centered Innovation:</w:t>
      </w:r>
      <w:r>
        <w:rPr>
          <w:sz w:val="24"/>
        </w:rPr>
        <w:t xml:space="preserve"> Adapting to evolving patient expectations and introducing new services or care models.</w:t>
      </w:r>
    </w:p>
    <w:p w14:paraId="012D6D4F" w14:textId="77777777" w:rsidR="005D3E60" w:rsidRDefault="00147A51" w:rsidP="00147A51">
      <w:pPr>
        <w:jc w:val="both"/>
      </w:pPr>
      <w:r>
        <w:rPr>
          <w:sz w:val="24"/>
        </w:rPr>
        <w:t>Anticipated challenges include managing organizational change across multiple sites, integrating disparate systems and workflows, addressing workforce shortages, and maintaining regulatory compliance amid complex and shifting requirements. The approach centers on stakeholder engagement, robust data analysis, and iterative review cycles to ensure agility and continuous improvement.</w:t>
      </w:r>
    </w:p>
    <w:p w14:paraId="46C72AAB" w14:textId="20EAE11D" w:rsidR="005D3E60" w:rsidRDefault="005D3E60" w:rsidP="00147A51">
      <w:pPr>
        <w:jc w:val="both"/>
      </w:pPr>
    </w:p>
    <w:p w14:paraId="61BCBA16" w14:textId="77777777" w:rsidR="005D3E60" w:rsidRDefault="00147A51" w:rsidP="00147A51">
      <w:pPr>
        <w:pStyle w:val="Heading2"/>
        <w:jc w:val="both"/>
      </w:pPr>
      <w:r>
        <w:t>Document Objectives and Intended Audiences</w:t>
      </w:r>
    </w:p>
    <w:p w14:paraId="203BCCBD" w14:textId="77777777" w:rsidR="005D3E60" w:rsidRDefault="00147A51" w:rsidP="00147A51">
      <w:pPr>
        <w:pStyle w:val="ListBullet"/>
        <w:jc w:val="both"/>
      </w:pPr>
      <w:r>
        <w:rPr>
          <w:sz w:val="24"/>
        </w:rPr>
        <w:t>Provide a comprehensive strategic planning framework tailored for multi-site healthcare organizations.</w:t>
      </w:r>
    </w:p>
    <w:p w14:paraId="312A33F8" w14:textId="77777777" w:rsidR="005D3E60" w:rsidRDefault="00147A51" w:rsidP="00147A51">
      <w:pPr>
        <w:pStyle w:val="ListBullet"/>
        <w:jc w:val="both"/>
      </w:pPr>
      <w:r>
        <w:rPr>
          <w:sz w:val="24"/>
        </w:rPr>
        <w:t>Outline actionable steps for enhancing quality, efficiency, and innovation across all locations.</w:t>
      </w:r>
    </w:p>
    <w:p w14:paraId="3B188B9C" w14:textId="77777777" w:rsidR="005D3E60" w:rsidRDefault="00147A51" w:rsidP="00147A51">
      <w:pPr>
        <w:pStyle w:val="ListBullet"/>
        <w:jc w:val="both"/>
      </w:pPr>
      <w:r>
        <w:rPr>
          <w:sz w:val="24"/>
        </w:rPr>
        <w:t>Identify key challenges and mitigation strategies relevant to multi-site operations.</w:t>
      </w:r>
    </w:p>
    <w:p w14:paraId="37B0A355" w14:textId="77777777" w:rsidR="005D3E60" w:rsidRDefault="00147A51" w:rsidP="00147A51">
      <w:pPr>
        <w:pStyle w:val="ListBullet"/>
        <w:jc w:val="both"/>
      </w:pPr>
      <w:r>
        <w:rPr>
          <w:sz w:val="24"/>
        </w:rPr>
        <w:t>Serve as a reference for executive leadership, site administrators, clinical managers, and operational teams.</w:t>
      </w:r>
    </w:p>
    <w:p w14:paraId="0E76CE8C" w14:textId="77777777" w:rsidR="005D3E60" w:rsidRDefault="00147A51" w:rsidP="00147A51">
      <w:pPr>
        <w:pStyle w:val="ListBullet"/>
        <w:jc w:val="both"/>
      </w:pPr>
      <w:r>
        <w:rPr>
          <w:sz w:val="24"/>
        </w:rPr>
        <w:t>Facilitate alignment among stakeholders, including board members, investors, and regulatory bodies.</w:t>
      </w:r>
    </w:p>
    <w:p w14:paraId="7EDE7C17" w14:textId="77777777" w:rsidR="005D3E60" w:rsidRDefault="00147A51" w:rsidP="00147A51">
      <w:pPr>
        <w:pStyle w:val="ListBullet"/>
        <w:jc w:val="both"/>
      </w:pPr>
      <w:r>
        <w:rPr>
          <w:b/>
          <w:sz w:val="24"/>
        </w:rPr>
        <w:t>Intended Audiences:</w:t>
      </w:r>
    </w:p>
    <w:p w14:paraId="384B7724" w14:textId="77777777" w:rsidR="005D3E60" w:rsidRDefault="00147A51" w:rsidP="00147A51">
      <w:pPr>
        <w:pStyle w:val="ListBullet"/>
        <w:jc w:val="both"/>
      </w:pPr>
      <w:r>
        <w:rPr>
          <w:sz w:val="24"/>
        </w:rPr>
        <w:t>Executive Leadership Teams</w:t>
      </w:r>
    </w:p>
    <w:p w14:paraId="4226726D" w14:textId="77777777" w:rsidR="005D3E60" w:rsidRDefault="00147A51" w:rsidP="00147A51">
      <w:pPr>
        <w:pStyle w:val="ListBullet"/>
        <w:jc w:val="both"/>
      </w:pPr>
      <w:r>
        <w:rPr>
          <w:sz w:val="24"/>
        </w:rPr>
        <w:t>Site Administrators and Managers</w:t>
      </w:r>
    </w:p>
    <w:p w14:paraId="58008AF9" w14:textId="77777777" w:rsidR="005D3E60" w:rsidRDefault="00147A51" w:rsidP="00147A51">
      <w:pPr>
        <w:pStyle w:val="ListBullet"/>
        <w:jc w:val="both"/>
      </w:pPr>
      <w:r>
        <w:rPr>
          <w:sz w:val="24"/>
        </w:rPr>
        <w:t>Clinical Directors and Healthcare Providers</w:t>
      </w:r>
    </w:p>
    <w:p w14:paraId="27E06852" w14:textId="77777777" w:rsidR="005D3E60" w:rsidRDefault="00147A51" w:rsidP="00147A51">
      <w:pPr>
        <w:pStyle w:val="ListBullet"/>
        <w:jc w:val="both"/>
      </w:pPr>
      <w:r>
        <w:rPr>
          <w:sz w:val="24"/>
        </w:rPr>
        <w:t>Operations and Process Improvement Specialists</w:t>
      </w:r>
    </w:p>
    <w:p w14:paraId="670EE0E9" w14:textId="77777777" w:rsidR="005D3E60" w:rsidRDefault="00147A51" w:rsidP="00147A51">
      <w:pPr>
        <w:pStyle w:val="ListBullet"/>
        <w:jc w:val="both"/>
      </w:pPr>
      <w:r>
        <w:rPr>
          <w:sz w:val="24"/>
        </w:rPr>
        <w:t>Board Members and Investors</w:t>
      </w:r>
    </w:p>
    <w:p w14:paraId="40D743A7" w14:textId="77777777" w:rsidR="005D3E60" w:rsidRDefault="00147A51" w:rsidP="00147A51">
      <w:pPr>
        <w:pStyle w:val="ListBullet"/>
        <w:jc w:val="both"/>
      </w:pPr>
      <w:r>
        <w:rPr>
          <w:sz w:val="24"/>
        </w:rPr>
        <w:t>Regulatory Compliance Officers</w:t>
      </w:r>
    </w:p>
    <w:p w14:paraId="1D4B44EC" w14:textId="77777777" w:rsidR="005D3E60" w:rsidRDefault="00147A51" w:rsidP="00147A51">
      <w:pPr>
        <w:pStyle w:val="Heading1"/>
        <w:jc w:val="both"/>
      </w:pPr>
      <w:r>
        <w:t>Document Metadata</w:t>
      </w:r>
    </w:p>
    <w:p w14:paraId="6B9FD0BF" w14:textId="77777777" w:rsidR="005D3E60" w:rsidRDefault="00147A51" w:rsidP="00147A51">
      <w:pPr>
        <w:pStyle w:val="Heading2"/>
        <w:jc w:val="both"/>
      </w:pPr>
      <w:r>
        <w:t>Description of Document Metadata Requirements and SGMC Branding</w:t>
      </w:r>
    </w:p>
    <w:p w14:paraId="6D18265F" w14:textId="77777777" w:rsidR="005D3E60" w:rsidRDefault="00147A51" w:rsidP="00147A51">
      <w:pPr>
        <w:jc w:val="both"/>
      </w:pPr>
      <w:r>
        <w:rPr>
          <w:sz w:val="24"/>
        </w:rPr>
        <w:t>Document metadata refers to the essential information embedded within a document that describes its properties, origin, and lifecycle. In professional and industry-standard documentation, metadata is crucial for document management, version control, traceability, and compliance. For organizations like SGMC (Sample Global Manufacturing Corporation), consistent and comprehensive metadata ensures that documents are easily identifiable, retrievable, and aligned with corporate branding.</w:t>
      </w:r>
    </w:p>
    <w:p w14:paraId="5284F56F" w14:textId="77777777" w:rsidR="005D3E60" w:rsidRDefault="00147A51" w:rsidP="00147A51">
      <w:pPr>
        <w:jc w:val="both"/>
      </w:pPr>
      <w:r>
        <w:rPr>
          <w:sz w:val="24"/>
        </w:rPr>
        <w:lastRenderedPageBreak/>
        <w:t>SGMC branding within document metadata typically involves the use of official logos, color schemes, and standardized formatting, which reinforces corporate identity and maintains professionalism across all internal and external communications. The metadata requirements for SGMC documents should be strictly defined and adhered to in all documentation processes.</w:t>
      </w:r>
    </w:p>
    <w:p w14:paraId="51C884F4" w14:textId="77777777" w:rsidR="005D3E60" w:rsidRDefault="00147A51" w:rsidP="00147A51">
      <w:pPr>
        <w:jc w:val="both"/>
      </w:pPr>
      <w:r>
        <w:rPr>
          <w:sz w:val="24"/>
        </w:rPr>
        <w:t>Key requirements for SGMC document metadata include:</w:t>
      </w:r>
    </w:p>
    <w:p w14:paraId="14A1787C" w14:textId="77777777" w:rsidR="005D3E60" w:rsidRDefault="00147A51" w:rsidP="00147A51">
      <w:pPr>
        <w:pStyle w:val="ListBullet"/>
        <w:jc w:val="both"/>
      </w:pPr>
      <w:r>
        <w:rPr>
          <w:b/>
          <w:sz w:val="24"/>
        </w:rPr>
        <w:t>Title:</w:t>
      </w:r>
      <w:r>
        <w:rPr>
          <w:sz w:val="24"/>
        </w:rPr>
        <w:t xml:space="preserve"> Clearly defines the subject or purpose of the document.</w:t>
      </w:r>
    </w:p>
    <w:p w14:paraId="1197D97C" w14:textId="77777777" w:rsidR="005D3E60" w:rsidRDefault="00147A51" w:rsidP="00147A51">
      <w:pPr>
        <w:pStyle w:val="ListBullet"/>
        <w:jc w:val="both"/>
      </w:pPr>
      <w:r>
        <w:rPr>
          <w:b/>
          <w:sz w:val="24"/>
        </w:rPr>
        <w:t>Author:</w:t>
      </w:r>
      <w:r>
        <w:rPr>
          <w:sz w:val="24"/>
        </w:rPr>
        <w:t xml:space="preserve"> Identifies the individual or team responsible for document creation.</w:t>
      </w:r>
    </w:p>
    <w:p w14:paraId="097F1283" w14:textId="77777777" w:rsidR="005D3E60" w:rsidRDefault="00147A51" w:rsidP="00147A51">
      <w:pPr>
        <w:pStyle w:val="ListBullet"/>
        <w:jc w:val="both"/>
      </w:pPr>
      <w:r>
        <w:rPr>
          <w:b/>
          <w:sz w:val="24"/>
        </w:rPr>
        <w:t>Creation Date:</w:t>
      </w:r>
      <w:r>
        <w:rPr>
          <w:sz w:val="24"/>
        </w:rPr>
        <w:t xml:space="preserve"> Specifies when the document was first produced.</w:t>
      </w:r>
    </w:p>
    <w:p w14:paraId="6AF5E25C" w14:textId="77777777" w:rsidR="005D3E60" w:rsidRDefault="00147A51" w:rsidP="00147A51">
      <w:pPr>
        <w:pStyle w:val="ListBullet"/>
        <w:jc w:val="both"/>
      </w:pPr>
      <w:r>
        <w:rPr>
          <w:b/>
          <w:sz w:val="24"/>
        </w:rPr>
        <w:t>Version Control:</w:t>
      </w:r>
      <w:r>
        <w:rPr>
          <w:sz w:val="24"/>
        </w:rPr>
        <w:t xml:space="preserve"> Tracks changes, updates, and revisions for audit and reference.</w:t>
      </w:r>
    </w:p>
    <w:p w14:paraId="75F9DB28" w14:textId="77777777" w:rsidR="005D3E60" w:rsidRDefault="00147A51" w:rsidP="00147A51">
      <w:pPr>
        <w:pStyle w:val="ListBullet"/>
        <w:jc w:val="both"/>
      </w:pPr>
      <w:r>
        <w:rPr>
          <w:b/>
          <w:sz w:val="24"/>
        </w:rPr>
        <w:t>Page Numbers:</w:t>
      </w:r>
      <w:r>
        <w:rPr>
          <w:sz w:val="24"/>
        </w:rPr>
        <w:t xml:space="preserve"> Facilitates navigation and referencing within the document.</w:t>
      </w:r>
    </w:p>
    <w:p w14:paraId="0D597190" w14:textId="77777777" w:rsidR="005D3E60" w:rsidRDefault="00147A51" w:rsidP="00147A51">
      <w:pPr>
        <w:pStyle w:val="ListBullet"/>
        <w:jc w:val="both"/>
      </w:pPr>
      <w:r>
        <w:rPr>
          <w:b/>
          <w:sz w:val="24"/>
        </w:rPr>
        <w:t>Branding Elements:</w:t>
      </w:r>
      <w:r>
        <w:rPr>
          <w:sz w:val="24"/>
        </w:rPr>
        <w:t xml:space="preserve"> Incorporates official SGMC logos, headers, footers, and color schemes.</w:t>
      </w:r>
    </w:p>
    <w:p w14:paraId="3B6667AC" w14:textId="77777777" w:rsidR="005D3E60" w:rsidRDefault="00147A51" w:rsidP="00147A51">
      <w:pPr>
        <w:jc w:val="both"/>
      </w:pPr>
      <w:r>
        <w:rPr>
          <w:sz w:val="24"/>
        </w:rPr>
        <w:t>Proper implementation of these metadata elements supports regulatory compliance, improves document lifecycle management, and enhances corporate identity.</w:t>
      </w:r>
    </w:p>
    <w:p w14:paraId="62A3FA76" w14:textId="77777777" w:rsidR="005D3E60" w:rsidRDefault="00147A51" w:rsidP="00147A51">
      <w:pPr>
        <w:pStyle w:val="Heading2"/>
        <w:jc w:val="both"/>
      </w:pPr>
      <w:r>
        <w:t>SGMC Document Metadata Table</w:t>
      </w:r>
    </w:p>
    <w:p w14:paraId="47CC7DEC" w14:textId="77777777" w:rsidR="005D3E60" w:rsidRDefault="00147A51" w:rsidP="00147A51">
      <w:pPr>
        <w:jc w:val="both"/>
      </w:pPr>
      <w:r>
        <w:rPr>
          <w:sz w:val="24"/>
        </w:rPr>
        <w:t>The following table summarizes the core metadata requirements for SGMC documents:</w:t>
      </w:r>
    </w:p>
    <w:tbl>
      <w:tblPr>
        <w:tblStyle w:val="TableGrid"/>
        <w:tblW w:w="0" w:type="auto"/>
        <w:tblLook w:val="04A0" w:firstRow="1" w:lastRow="0" w:firstColumn="1" w:lastColumn="0" w:noHBand="0" w:noVBand="1"/>
      </w:tblPr>
      <w:tblGrid>
        <w:gridCol w:w="2158"/>
        <w:gridCol w:w="2157"/>
        <w:gridCol w:w="2157"/>
        <w:gridCol w:w="2158"/>
      </w:tblGrid>
      <w:tr w:rsidR="005D3E60" w14:paraId="6FEDB098" w14:textId="77777777">
        <w:tc>
          <w:tcPr>
            <w:tcW w:w="2160" w:type="dxa"/>
          </w:tcPr>
          <w:p w14:paraId="0B07A6A5" w14:textId="77777777" w:rsidR="005D3E60" w:rsidRDefault="00147A51" w:rsidP="00147A51">
            <w:pPr>
              <w:jc w:val="both"/>
            </w:pPr>
            <w:r>
              <w:rPr>
                <w:b/>
              </w:rPr>
              <w:t>Metadata Element</w:t>
            </w:r>
          </w:p>
        </w:tc>
        <w:tc>
          <w:tcPr>
            <w:tcW w:w="2160" w:type="dxa"/>
          </w:tcPr>
          <w:p w14:paraId="3F90CE99" w14:textId="77777777" w:rsidR="005D3E60" w:rsidRDefault="00147A51" w:rsidP="00147A51">
            <w:pPr>
              <w:jc w:val="both"/>
            </w:pPr>
            <w:r>
              <w:rPr>
                <w:b/>
              </w:rPr>
              <w:t>Description</w:t>
            </w:r>
          </w:p>
        </w:tc>
        <w:tc>
          <w:tcPr>
            <w:tcW w:w="2160" w:type="dxa"/>
          </w:tcPr>
          <w:p w14:paraId="3152A870" w14:textId="77777777" w:rsidR="005D3E60" w:rsidRDefault="00147A51" w:rsidP="00147A51">
            <w:pPr>
              <w:jc w:val="both"/>
            </w:pPr>
            <w:r>
              <w:rPr>
                <w:b/>
              </w:rPr>
              <w:t>Industry Standard Practice</w:t>
            </w:r>
          </w:p>
        </w:tc>
        <w:tc>
          <w:tcPr>
            <w:tcW w:w="2160" w:type="dxa"/>
          </w:tcPr>
          <w:p w14:paraId="4B1496E5" w14:textId="77777777" w:rsidR="005D3E60" w:rsidRDefault="00147A51" w:rsidP="00147A51">
            <w:pPr>
              <w:jc w:val="both"/>
            </w:pPr>
            <w:r>
              <w:rPr>
                <w:b/>
              </w:rPr>
              <w:t>SGMC Branding Requirement</w:t>
            </w:r>
          </w:p>
        </w:tc>
      </w:tr>
      <w:tr w:rsidR="005D3E60" w14:paraId="039DC6E9" w14:textId="77777777">
        <w:tc>
          <w:tcPr>
            <w:tcW w:w="2160" w:type="dxa"/>
          </w:tcPr>
          <w:p w14:paraId="0C9CBC85" w14:textId="77777777" w:rsidR="005D3E60" w:rsidRDefault="00147A51" w:rsidP="00147A51">
            <w:pPr>
              <w:jc w:val="both"/>
            </w:pPr>
            <w:r>
              <w:t>Title</w:t>
            </w:r>
          </w:p>
        </w:tc>
        <w:tc>
          <w:tcPr>
            <w:tcW w:w="2160" w:type="dxa"/>
          </w:tcPr>
          <w:p w14:paraId="73F8F32F" w14:textId="77777777" w:rsidR="005D3E60" w:rsidRDefault="00147A51" w:rsidP="00147A51">
            <w:pPr>
              <w:jc w:val="both"/>
            </w:pPr>
            <w:r>
              <w:t>Name of the document, concise and descriptive</w:t>
            </w:r>
          </w:p>
        </w:tc>
        <w:tc>
          <w:tcPr>
            <w:tcW w:w="2160" w:type="dxa"/>
          </w:tcPr>
          <w:p w14:paraId="30964D1C" w14:textId="77777777" w:rsidR="005D3E60" w:rsidRDefault="00147A51" w:rsidP="00147A51">
            <w:pPr>
              <w:jc w:val="both"/>
            </w:pPr>
            <w:r>
              <w:t>Placed on cover page and header</w:t>
            </w:r>
          </w:p>
        </w:tc>
        <w:tc>
          <w:tcPr>
            <w:tcW w:w="2160" w:type="dxa"/>
          </w:tcPr>
          <w:p w14:paraId="1118E88B" w14:textId="77777777" w:rsidR="005D3E60" w:rsidRDefault="00147A51" w:rsidP="00147A51">
            <w:pPr>
              <w:jc w:val="both"/>
            </w:pPr>
            <w:r>
              <w:t>Use SGMC font and color scheme</w:t>
            </w:r>
          </w:p>
        </w:tc>
      </w:tr>
      <w:tr w:rsidR="005D3E60" w14:paraId="7718BAD8" w14:textId="77777777">
        <w:tc>
          <w:tcPr>
            <w:tcW w:w="2160" w:type="dxa"/>
          </w:tcPr>
          <w:p w14:paraId="56E484C7" w14:textId="77777777" w:rsidR="005D3E60" w:rsidRDefault="00147A51" w:rsidP="00147A51">
            <w:pPr>
              <w:jc w:val="both"/>
            </w:pPr>
            <w:r>
              <w:t>Author</w:t>
            </w:r>
          </w:p>
        </w:tc>
        <w:tc>
          <w:tcPr>
            <w:tcW w:w="2160" w:type="dxa"/>
          </w:tcPr>
          <w:p w14:paraId="17C69F9C" w14:textId="77777777" w:rsidR="005D3E60" w:rsidRDefault="00147A51" w:rsidP="00147A51">
            <w:pPr>
              <w:jc w:val="both"/>
            </w:pPr>
            <w:r>
              <w:t>Individual or team responsible for content</w:t>
            </w:r>
          </w:p>
        </w:tc>
        <w:tc>
          <w:tcPr>
            <w:tcW w:w="2160" w:type="dxa"/>
          </w:tcPr>
          <w:p w14:paraId="39E5EAEE" w14:textId="77777777" w:rsidR="005D3E60" w:rsidRDefault="00147A51" w:rsidP="00147A51">
            <w:pPr>
              <w:jc w:val="both"/>
            </w:pPr>
            <w:r>
              <w:t>Listed on cover page and/or document properties</w:t>
            </w:r>
          </w:p>
        </w:tc>
        <w:tc>
          <w:tcPr>
            <w:tcW w:w="2160" w:type="dxa"/>
          </w:tcPr>
          <w:p w14:paraId="44727C56" w14:textId="77777777" w:rsidR="005D3E60" w:rsidRDefault="00147A51" w:rsidP="00147A51">
            <w:pPr>
              <w:jc w:val="both"/>
            </w:pPr>
            <w:r>
              <w:t>Include official designation</w:t>
            </w:r>
          </w:p>
        </w:tc>
      </w:tr>
      <w:tr w:rsidR="005D3E60" w14:paraId="1859E13A" w14:textId="77777777">
        <w:tc>
          <w:tcPr>
            <w:tcW w:w="2160" w:type="dxa"/>
          </w:tcPr>
          <w:p w14:paraId="0AC4D4E0" w14:textId="77777777" w:rsidR="005D3E60" w:rsidRDefault="00147A51" w:rsidP="00147A51">
            <w:pPr>
              <w:jc w:val="both"/>
            </w:pPr>
            <w:r>
              <w:t>Creation Date</w:t>
            </w:r>
          </w:p>
        </w:tc>
        <w:tc>
          <w:tcPr>
            <w:tcW w:w="2160" w:type="dxa"/>
          </w:tcPr>
          <w:p w14:paraId="3C275823" w14:textId="77777777" w:rsidR="005D3E60" w:rsidRDefault="00147A51" w:rsidP="00147A51">
            <w:pPr>
              <w:jc w:val="both"/>
            </w:pPr>
            <w:r>
              <w:t>Date document was created</w:t>
            </w:r>
          </w:p>
        </w:tc>
        <w:tc>
          <w:tcPr>
            <w:tcW w:w="2160" w:type="dxa"/>
          </w:tcPr>
          <w:p w14:paraId="4C6D0A7C" w14:textId="77777777" w:rsidR="005D3E60" w:rsidRDefault="00147A51" w:rsidP="00147A51">
            <w:pPr>
              <w:jc w:val="both"/>
            </w:pPr>
            <w:r>
              <w:t>Displayed on cover page or in footer</w:t>
            </w:r>
          </w:p>
        </w:tc>
        <w:tc>
          <w:tcPr>
            <w:tcW w:w="2160" w:type="dxa"/>
          </w:tcPr>
          <w:p w14:paraId="0E3813BD" w14:textId="77777777" w:rsidR="005D3E60" w:rsidRDefault="00147A51" w:rsidP="00147A51">
            <w:pPr>
              <w:jc w:val="both"/>
            </w:pPr>
            <w:r>
              <w:t>Use ISO date format (YYYY-MM-DD)</w:t>
            </w:r>
          </w:p>
        </w:tc>
      </w:tr>
      <w:tr w:rsidR="005D3E60" w14:paraId="0C0B8428" w14:textId="77777777">
        <w:tc>
          <w:tcPr>
            <w:tcW w:w="2160" w:type="dxa"/>
          </w:tcPr>
          <w:p w14:paraId="4B221DF3" w14:textId="77777777" w:rsidR="005D3E60" w:rsidRDefault="00147A51" w:rsidP="00147A51">
            <w:pPr>
              <w:jc w:val="both"/>
            </w:pPr>
            <w:r>
              <w:t>Version Control</w:t>
            </w:r>
          </w:p>
        </w:tc>
        <w:tc>
          <w:tcPr>
            <w:tcW w:w="2160" w:type="dxa"/>
          </w:tcPr>
          <w:p w14:paraId="76E3CFBC" w14:textId="77777777" w:rsidR="005D3E60" w:rsidRDefault="00147A51" w:rsidP="00147A51">
            <w:pPr>
              <w:jc w:val="both"/>
            </w:pPr>
            <w:r>
              <w:t>Document revision number and history</w:t>
            </w:r>
          </w:p>
        </w:tc>
        <w:tc>
          <w:tcPr>
            <w:tcW w:w="2160" w:type="dxa"/>
          </w:tcPr>
          <w:p w14:paraId="1CA5650C" w14:textId="77777777" w:rsidR="005D3E60" w:rsidRDefault="00147A51" w:rsidP="00147A51">
            <w:pPr>
              <w:jc w:val="both"/>
            </w:pPr>
            <w:r>
              <w:t>Version table or footer notation</w:t>
            </w:r>
          </w:p>
        </w:tc>
        <w:tc>
          <w:tcPr>
            <w:tcW w:w="2160" w:type="dxa"/>
          </w:tcPr>
          <w:p w14:paraId="102239AE" w14:textId="77777777" w:rsidR="005D3E60" w:rsidRDefault="00147A51" w:rsidP="00147A51">
            <w:pPr>
              <w:jc w:val="both"/>
            </w:pPr>
            <w:r>
              <w:t>Include version history table on first page</w:t>
            </w:r>
          </w:p>
        </w:tc>
      </w:tr>
      <w:tr w:rsidR="005D3E60" w14:paraId="29963F5F" w14:textId="77777777">
        <w:tc>
          <w:tcPr>
            <w:tcW w:w="2160" w:type="dxa"/>
          </w:tcPr>
          <w:p w14:paraId="30D9B1FF" w14:textId="77777777" w:rsidR="005D3E60" w:rsidRDefault="00147A51" w:rsidP="00147A51">
            <w:pPr>
              <w:jc w:val="both"/>
            </w:pPr>
            <w:r>
              <w:t>Page Numbers</w:t>
            </w:r>
          </w:p>
        </w:tc>
        <w:tc>
          <w:tcPr>
            <w:tcW w:w="2160" w:type="dxa"/>
          </w:tcPr>
          <w:p w14:paraId="2A8E57B5" w14:textId="77777777" w:rsidR="005D3E60" w:rsidRDefault="00147A51" w:rsidP="00147A51">
            <w:pPr>
              <w:jc w:val="both"/>
            </w:pPr>
            <w:r>
              <w:t>Sequential numbering of pages</w:t>
            </w:r>
          </w:p>
        </w:tc>
        <w:tc>
          <w:tcPr>
            <w:tcW w:w="2160" w:type="dxa"/>
          </w:tcPr>
          <w:p w14:paraId="31C78CF4" w14:textId="77777777" w:rsidR="005D3E60" w:rsidRDefault="00147A51" w:rsidP="00147A51">
            <w:pPr>
              <w:jc w:val="both"/>
            </w:pPr>
            <w:r>
              <w:t xml:space="preserve">Footer location, </w:t>
            </w:r>
            <w:proofErr w:type="gramStart"/>
            <w:r>
              <w:t>right-aligned</w:t>
            </w:r>
            <w:proofErr w:type="gramEnd"/>
          </w:p>
        </w:tc>
        <w:tc>
          <w:tcPr>
            <w:tcW w:w="2160" w:type="dxa"/>
          </w:tcPr>
          <w:p w14:paraId="4F772A15" w14:textId="77777777" w:rsidR="005D3E60" w:rsidRDefault="00147A51" w:rsidP="00147A51">
            <w:pPr>
              <w:jc w:val="both"/>
            </w:pPr>
            <w:r>
              <w:t>Use SGMC formatting template</w:t>
            </w:r>
          </w:p>
        </w:tc>
      </w:tr>
      <w:tr w:rsidR="005D3E60" w14:paraId="41EB5FB8" w14:textId="77777777">
        <w:tc>
          <w:tcPr>
            <w:tcW w:w="2160" w:type="dxa"/>
          </w:tcPr>
          <w:p w14:paraId="0409EDE4" w14:textId="77777777" w:rsidR="005D3E60" w:rsidRDefault="00147A51" w:rsidP="00147A51">
            <w:pPr>
              <w:jc w:val="both"/>
            </w:pPr>
            <w:r>
              <w:t>Branding Elements</w:t>
            </w:r>
          </w:p>
        </w:tc>
        <w:tc>
          <w:tcPr>
            <w:tcW w:w="2160" w:type="dxa"/>
          </w:tcPr>
          <w:p w14:paraId="0BF7F728" w14:textId="77777777" w:rsidR="005D3E60" w:rsidRDefault="00147A51" w:rsidP="00147A51">
            <w:pPr>
              <w:jc w:val="both"/>
            </w:pPr>
            <w:r>
              <w:t>Logos, colors, headers, footers</w:t>
            </w:r>
          </w:p>
        </w:tc>
        <w:tc>
          <w:tcPr>
            <w:tcW w:w="2160" w:type="dxa"/>
          </w:tcPr>
          <w:p w14:paraId="42D17D44" w14:textId="77777777" w:rsidR="005D3E60" w:rsidRDefault="00147A51" w:rsidP="00147A51">
            <w:pPr>
              <w:jc w:val="both"/>
            </w:pPr>
            <w:r>
              <w:t>Visible on every page, especially cover</w:t>
            </w:r>
          </w:p>
        </w:tc>
        <w:tc>
          <w:tcPr>
            <w:tcW w:w="2160" w:type="dxa"/>
          </w:tcPr>
          <w:p w14:paraId="79BF7B55" w14:textId="77777777" w:rsidR="005D3E60" w:rsidRDefault="00147A51" w:rsidP="00147A51">
            <w:pPr>
              <w:jc w:val="both"/>
            </w:pPr>
            <w:r>
              <w:t>SGMC logo in header/footer, corporate colors</w:t>
            </w:r>
          </w:p>
        </w:tc>
      </w:tr>
    </w:tbl>
    <w:p w14:paraId="7DC3E8C9" w14:textId="77777777" w:rsidR="005D3E60" w:rsidRDefault="005D3E60" w:rsidP="00147A51">
      <w:pPr>
        <w:jc w:val="both"/>
      </w:pPr>
    </w:p>
    <w:p w14:paraId="59E2E27C" w14:textId="77777777" w:rsidR="005D3E60" w:rsidRDefault="00147A51" w:rsidP="00147A51">
      <w:pPr>
        <w:jc w:val="both"/>
      </w:pPr>
      <w:r>
        <w:rPr>
          <w:sz w:val="24"/>
        </w:rPr>
        <w:lastRenderedPageBreak/>
        <w:t>By adhering to these metadata standards, SGMC ensures that every document is professional, traceable, and consistent with its corporate identity, supporting both internal efficiency and external reputation.</w:t>
      </w:r>
    </w:p>
    <w:p w14:paraId="70178F1A" w14:textId="77777777" w:rsidR="005D3E60" w:rsidRDefault="00147A51" w:rsidP="00147A51">
      <w:pPr>
        <w:pStyle w:val="Heading1"/>
        <w:jc w:val="both"/>
      </w:pPr>
      <w:r>
        <w:t>Environmental Scan</w:t>
      </w:r>
    </w:p>
    <w:p w14:paraId="52D9D367" w14:textId="77777777" w:rsidR="005D3E60" w:rsidRDefault="00147A51" w:rsidP="00147A51">
      <w:pPr>
        <w:pStyle w:val="Heading2"/>
        <w:jc w:val="both"/>
      </w:pPr>
      <w:r>
        <w:t>Market Trends</w:t>
      </w:r>
    </w:p>
    <w:p w14:paraId="098FF31C" w14:textId="77777777" w:rsidR="005D3E60" w:rsidRDefault="00147A51" w:rsidP="00147A51">
      <w:pPr>
        <w:jc w:val="both"/>
      </w:pPr>
      <w:r>
        <w:rPr>
          <w:sz w:val="24"/>
        </w:rPr>
        <w:t>The healthcare industry is undergoing significant transformation driven by shifts in patient demographics, payer mix evolution, and changes in service demand. An aging population, increasing prevalence of chronic diseases, and greater cultural diversity are reshaping the patient landscape. Providers must adapt to meet the needs of older adults, manage complex comorbidities, and offer culturally competent care.</w:t>
      </w:r>
    </w:p>
    <w:p w14:paraId="726E20BB" w14:textId="77777777" w:rsidR="005D3E60" w:rsidRDefault="00147A51" w:rsidP="00147A51">
      <w:pPr>
        <w:jc w:val="both"/>
      </w:pPr>
      <w:r>
        <w:rPr>
          <w:sz w:val="24"/>
        </w:rPr>
        <w:t>Payer mix evolution is another critical trend. The rise of government-sponsored insurance programs (Medicare, Medicaid), the expansion of managed care, and the growth of high-deductible health plans are influencing reimbursement models and financial strategies for providers. The shift toward value-based care is leading organizations to invest in quality improvement, population health management, and care coordination.</w:t>
      </w:r>
    </w:p>
    <w:p w14:paraId="05EAA28B" w14:textId="77777777" w:rsidR="005D3E60" w:rsidRDefault="00147A51" w:rsidP="00147A51">
      <w:pPr>
        <w:jc w:val="both"/>
      </w:pPr>
      <w:r>
        <w:rPr>
          <w:sz w:val="24"/>
        </w:rPr>
        <w:t>Service demand is also changing, with notable growth in outpatient services, telemedicine, behavioral health, and preventive care. The COVID-19 pandemic accelerated the adoption of virtual care, and patients now expect convenient, accessible healthcare options. Providers must optimize resource allocation and invest in technology to meet these evolving demands.</w:t>
      </w:r>
    </w:p>
    <w:p w14:paraId="156A64AC" w14:textId="77777777" w:rsidR="005D3E60" w:rsidRDefault="00147A51" w:rsidP="00147A51">
      <w:pPr>
        <w:pStyle w:val="Heading2"/>
        <w:jc w:val="both"/>
      </w:pPr>
      <w:r>
        <w:t>Competitive Analysis</w:t>
      </w:r>
    </w:p>
    <w:p w14:paraId="2DA4DA79" w14:textId="77777777" w:rsidR="005D3E60" w:rsidRDefault="00147A51" w:rsidP="00147A51">
      <w:pPr>
        <w:jc w:val="both"/>
      </w:pPr>
      <w:r>
        <w:rPr>
          <w:sz w:val="24"/>
        </w:rPr>
        <w:t>Healthcare organizations operate in increasingly competitive markets, requiring robust benchmarking against peer institutions and ongoing market share assessment. Benchmarking involves comparing key performance indicators (KPIs) such as patient outcomes, cost efficiency, operational throughput, and patient satisfaction to industry standards and direct competitors.</w:t>
      </w:r>
    </w:p>
    <w:p w14:paraId="285E3272" w14:textId="77777777" w:rsidR="005D3E60" w:rsidRDefault="00147A51" w:rsidP="00147A51">
      <w:pPr>
        <w:jc w:val="both"/>
      </w:pPr>
      <w:r>
        <w:rPr>
          <w:sz w:val="24"/>
        </w:rPr>
        <w:t>Market share assessment is essential for identifying growth opportunities and areas of potential risk. Providers analyze referral patterns, geographic coverage, service line strengths, and brand reputation to understand their position within the market. Strategic partnerships, service line expansion, and targeted marketing are common strategies to improve competitive standing.</w:t>
      </w:r>
    </w:p>
    <w:p w14:paraId="40C1F4C3" w14:textId="77777777" w:rsidR="005D3E60" w:rsidRDefault="00147A51" w:rsidP="00147A51">
      <w:pPr>
        <w:pStyle w:val="Heading3"/>
        <w:jc w:val="both"/>
      </w:pPr>
      <w:r>
        <w:lastRenderedPageBreak/>
        <w:t>Key Performance Indicators Comparison Across Competitors</w:t>
      </w:r>
    </w:p>
    <w:tbl>
      <w:tblPr>
        <w:tblStyle w:val="TableGrid"/>
        <w:tblW w:w="0" w:type="auto"/>
        <w:tblLook w:val="04A0" w:firstRow="1" w:lastRow="0" w:firstColumn="1" w:lastColumn="0" w:noHBand="0" w:noVBand="1"/>
      </w:tblPr>
      <w:tblGrid>
        <w:gridCol w:w="1439"/>
        <w:gridCol w:w="1439"/>
        <w:gridCol w:w="1437"/>
        <w:gridCol w:w="1440"/>
        <w:gridCol w:w="1438"/>
        <w:gridCol w:w="1437"/>
      </w:tblGrid>
      <w:tr w:rsidR="005D3E60" w14:paraId="5B9707EC" w14:textId="77777777">
        <w:tc>
          <w:tcPr>
            <w:tcW w:w="1440" w:type="dxa"/>
          </w:tcPr>
          <w:p w14:paraId="6BD7C344" w14:textId="77777777" w:rsidR="005D3E60" w:rsidRDefault="00147A51" w:rsidP="00147A51">
            <w:pPr>
              <w:jc w:val="both"/>
            </w:pPr>
            <w:r>
              <w:rPr>
                <w:b/>
              </w:rPr>
              <w:t>Institution</w:t>
            </w:r>
          </w:p>
        </w:tc>
        <w:tc>
          <w:tcPr>
            <w:tcW w:w="1440" w:type="dxa"/>
          </w:tcPr>
          <w:p w14:paraId="4F6AED28" w14:textId="77777777" w:rsidR="005D3E60" w:rsidRDefault="00147A51" w:rsidP="00147A51">
            <w:pPr>
              <w:jc w:val="both"/>
            </w:pPr>
            <w:r>
              <w:rPr>
                <w:b/>
              </w:rPr>
              <w:t>Patient Satisfaction (%)</w:t>
            </w:r>
          </w:p>
        </w:tc>
        <w:tc>
          <w:tcPr>
            <w:tcW w:w="1440" w:type="dxa"/>
          </w:tcPr>
          <w:p w14:paraId="5418EF45" w14:textId="77777777" w:rsidR="005D3E60" w:rsidRDefault="00147A51" w:rsidP="00147A51">
            <w:pPr>
              <w:jc w:val="both"/>
            </w:pPr>
            <w:r>
              <w:rPr>
                <w:b/>
              </w:rPr>
              <w:t>Average LOS (Days)</w:t>
            </w:r>
          </w:p>
        </w:tc>
        <w:tc>
          <w:tcPr>
            <w:tcW w:w="1440" w:type="dxa"/>
          </w:tcPr>
          <w:p w14:paraId="5BA01ECE" w14:textId="77777777" w:rsidR="005D3E60" w:rsidRDefault="00147A51" w:rsidP="00147A51">
            <w:pPr>
              <w:jc w:val="both"/>
            </w:pPr>
            <w:r>
              <w:rPr>
                <w:b/>
              </w:rPr>
              <w:t>Readmission Rate (%)</w:t>
            </w:r>
          </w:p>
        </w:tc>
        <w:tc>
          <w:tcPr>
            <w:tcW w:w="1440" w:type="dxa"/>
          </w:tcPr>
          <w:p w14:paraId="28CA9E87" w14:textId="77777777" w:rsidR="005D3E60" w:rsidRDefault="00147A51" w:rsidP="00147A51">
            <w:pPr>
              <w:jc w:val="both"/>
            </w:pPr>
            <w:r>
              <w:rPr>
                <w:b/>
              </w:rPr>
              <w:t>Operating Margin (%)</w:t>
            </w:r>
          </w:p>
        </w:tc>
        <w:tc>
          <w:tcPr>
            <w:tcW w:w="1440" w:type="dxa"/>
          </w:tcPr>
          <w:p w14:paraId="003064C8" w14:textId="77777777" w:rsidR="005D3E60" w:rsidRDefault="00147A51" w:rsidP="00147A51">
            <w:pPr>
              <w:jc w:val="both"/>
            </w:pPr>
            <w:r>
              <w:rPr>
                <w:b/>
              </w:rPr>
              <w:t>Market Share (%)</w:t>
            </w:r>
          </w:p>
        </w:tc>
      </w:tr>
      <w:tr w:rsidR="005D3E60" w14:paraId="446E1C3C" w14:textId="77777777">
        <w:tc>
          <w:tcPr>
            <w:tcW w:w="1440" w:type="dxa"/>
          </w:tcPr>
          <w:p w14:paraId="4C17DC93" w14:textId="77777777" w:rsidR="005D3E60" w:rsidRDefault="00147A51" w:rsidP="00147A51">
            <w:pPr>
              <w:jc w:val="both"/>
            </w:pPr>
            <w:r>
              <w:t>Provider A</w:t>
            </w:r>
          </w:p>
        </w:tc>
        <w:tc>
          <w:tcPr>
            <w:tcW w:w="1440" w:type="dxa"/>
          </w:tcPr>
          <w:p w14:paraId="4A75D496" w14:textId="77777777" w:rsidR="005D3E60" w:rsidRDefault="00147A51" w:rsidP="00147A51">
            <w:pPr>
              <w:jc w:val="both"/>
            </w:pPr>
            <w:r>
              <w:t>89</w:t>
            </w:r>
          </w:p>
        </w:tc>
        <w:tc>
          <w:tcPr>
            <w:tcW w:w="1440" w:type="dxa"/>
          </w:tcPr>
          <w:p w14:paraId="25694886" w14:textId="77777777" w:rsidR="005D3E60" w:rsidRDefault="00147A51" w:rsidP="00147A51">
            <w:pPr>
              <w:jc w:val="both"/>
            </w:pPr>
            <w:r>
              <w:t>4.2</w:t>
            </w:r>
          </w:p>
        </w:tc>
        <w:tc>
          <w:tcPr>
            <w:tcW w:w="1440" w:type="dxa"/>
          </w:tcPr>
          <w:p w14:paraId="531001D6" w14:textId="77777777" w:rsidR="005D3E60" w:rsidRDefault="00147A51" w:rsidP="00147A51">
            <w:pPr>
              <w:jc w:val="both"/>
            </w:pPr>
            <w:r>
              <w:t>12</w:t>
            </w:r>
          </w:p>
        </w:tc>
        <w:tc>
          <w:tcPr>
            <w:tcW w:w="1440" w:type="dxa"/>
          </w:tcPr>
          <w:p w14:paraId="282361AF" w14:textId="77777777" w:rsidR="005D3E60" w:rsidRDefault="00147A51" w:rsidP="00147A51">
            <w:pPr>
              <w:jc w:val="both"/>
            </w:pPr>
            <w:r>
              <w:t>8.5</w:t>
            </w:r>
          </w:p>
        </w:tc>
        <w:tc>
          <w:tcPr>
            <w:tcW w:w="1440" w:type="dxa"/>
          </w:tcPr>
          <w:p w14:paraId="70674279" w14:textId="77777777" w:rsidR="005D3E60" w:rsidRDefault="00147A51" w:rsidP="00147A51">
            <w:pPr>
              <w:jc w:val="both"/>
            </w:pPr>
            <w:r>
              <w:t>22</w:t>
            </w:r>
          </w:p>
        </w:tc>
      </w:tr>
      <w:tr w:rsidR="005D3E60" w14:paraId="6238D0B1" w14:textId="77777777">
        <w:tc>
          <w:tcPr>
            <w:tcW w:w="1440" w:type="dxa"/>
          </w:tcPr>
          <w:p w14:paraId="4F3E0270" w14:textId="77777777" w:rsidR="005D3E60" w:rsidRDefault="00147A51" w:rsidP="00147A51">
            <w:pPr>
              <w:jc w:val="both"/>
            </w:pPr>
            <w:r>
              <w:t>Provider B</w:t>
            </w:r>
          </w:p>
        </w:tc>
        <w:tc>
          <w:tcPr>
            <w:tcW w:w="1440" w:type="dxa"/>
          </w:tcPr>
          <w:p w14:paraId="18F057F5" w14:textId="77777777" w:rsidR="005D3E60" w:rsidRDefault="00147A51" w:rsidP="00147A51">
            <w:pPr>
              <w:jc w:val="both"/>
            </w:pPr>
            <w:r>
              <w:t>85</w:t>
            </w:r>
          </w:p>
        </w:tc>
        <w:tc>
          <w:tcPr>
            <w:tcW w:w="1440" w:type="dxa"/>
          </w:tcPr>
          <w:p w14:paraId="576B209A" w14:textId="77777777" w:rsidR="005D3E60" w:rsidRDefault="00147A51" w:rsidP="00147A51">
            <w:pPr>
              <w:jc w:val="both"/>
            </w:pPr>
            <w:r>
              <w:t>4.6</w:t>
            </w:r>
          </w:p>
        </w:tc>
        <w:tc>
          <w:tcPr>
            <w:tcW w:w="1440" w:type="dxa"/>
          </w:tcPr>
          <w:p w14:paraId="43CEA28A" w14:textId="77777777" w:rsidR="005D3E60" w:rsidRDefault="00147A51" w:rsidP="00147A51">
            <w:pPr>
              <w:jc w:val="both"/>
            </w:pPr>
            <w:r>
              <w:t>14</w:t>
            </w:r>
          </w:p>
        </w:tc>
        <w:tc>
          <w:tcPr>
            <w:tcW w:w="1440" w:type="dxa"/>
          </w:tcPr>
          <w:p w14:paraId="693E65DE" w14:textId="77777777" w:rsidR="005D3E60" w:rsidRDefault="00147A51" w:rsidP="00147A51">
            <w:pPr>
              <w:jc w:val="both"/>
            </w:pPr>
            <w:r>
              <w:t>7.8</w:t>
            </w:r>
          </w:p>
        </w:tc>
        <w:tc>
          <w:tcPr>
            <w:tcW w:w="1440" w:type="dxa"/>
          </w:tcPr>
          <w:p w14:paraId="19D6D868" w14:textId="77777777" w:rsidR="005D3E60" w:rsidRDefault="00147A51" w:rsidP="00147A51">
            <w:pPr>
              <w:jc w:val="both"/>
            </w:pPr>
            <w:r>
              <w:t>18</w:t>
            </w:r>
          </w:p>
        </w:tc>
      </w:tr>
      <w:tr w:rsidR="005D3E60" w14:paraId="05D88BFC" w14:textId="77777777">
        <w:tc>
          <w:tcPr>
            <w:tcW w:w="1440" w:type="dxa"/>
          </w:tcPr>
          <w:p w14:paraId="38AAF802" w14:textId="77777777" w:rsidR="005D3E60" w:rsidRDefault="00147A51" w:rsidP="00147A51">
            <w:pPr>
              <w:jc w:val="both"/>
            </w:pPr>
            <w:r>
              <w:t>Provider C</w:t>
            </w:r>
          </w:p>
        </w:tc>
        <w:tc>
          <w:tcPr>
            <w:tcW w:w="1440" w:type="dxa"/>
          </w:tcPr>
          <w:p w14:paraId="11F9392D" w14:textId="77777777" w:rsidR="005D3E60" w:rsidRDefault="00147A51" w:rsidP="00147A51">
            <w:pPr>
              <w:jc w:val="both"/>
            </w:pPr>
            <w:r>
              <w:t>92</w:t>
            </w:r>
          </w:p>
        </w:tc>
        <w:tc>
          <w:tcPr>
            <w:tcW w:w="1440" w:type="dxa"/>
          </w:tcPr>
          <w:p w14:paraId="21131BA9" w14:textId="77777777" w:rsidR="005D3E60" w:rsidRDefault="00147A51" w:rsidP="00147A51">
            <w:pPr>
              <w:jc w:val="both"/>
            </w:pPr>
            <w:r>
              <w:t>3.9</w:t>
            </w:r>
          </w:p>
        </w:tc>
        <w:tc>
          <w:tcPr>
            <w:tcW w:w="1440" w:type="dxa"/>
          </w:tcPr>
          <w:p w14:paraId="7518F197" w14:textId="77777777" w:rsidR="005D3E60" w:rsidRDefault="00147A51" w:rsidP="00147A51">
            <w:pPr>
              <w:jc w:val="both"/>
            </w:pPr>
            <w:r>
              <w:t>10</w:t>
            </w:r>
          </w:p>
        </w:tc>
        <w:tc>
          <w:tcPr>
            <w:tcW w:w="1440" w:type="dxa"/>
          </w:tcPr>
          <w:p w14:paraId="58F92DD5" w14:textId="77777777" w:rsidR="005D3E60" w:rsidRDefault="00147A51" w:rsidP="00147A51">
            <w:pPr>
              <w:jc w:val="both"/>
            </w:pPr>
            <w:r>
              <w:t>9.2</w:t>
            </w:r>
          </w:p>
        </w:tc>
        <w:tc>
          <w:tcPr>
            <w:tcW w:w="1440" w:type="dxa"/>
          </w:tcPr>
          <w:p w14:paraId="6A602782" w14:textId="77777777" w:rsidR="005D3E60" w:rsidRDefault="00147A51" w:rsidP="00147A51">
            <w:pPr>
              <w:jc w:val="both"/>
            </w:pPr>
            <w:r>
              <w:t>25</w:t>
            </w:r>
          </w:p>
        </w:tc>
      </w:tr>
      <w:tr w:rsidR="005D3E60" w14:paraId="6101285A" w14:textId="77777777">
        <w:tc>
          <w:tcPr>
            <w:tcW w:w="1440" w:type="dxa"/>
          </w:tcPr>
          <w:p w14:paraId="5F7EE949" w14:textId="77777777" w:rsidR="005D3E60" w:rsidRDefault="00147A51" w:rsidP="00147A51">
            <w:pPr>
              <w:jc w:val="both"/>
            </w:pPr>
            <w:r>
              <w:t>Provider D</w:t>
            </w:r>
          </w:p>
        </w:tc>
        <w:tc>
          <w:tcPr>
            <w:tcW w:w="1440" w:type="dxa"/>
          </w:tcPr>
          <w:p w14:paraId="22C86BD7" w14:textId="77777777" w:rsidR="005D3E60" w:rsidRDefault="00147A51" w:rsidP="00147A51">
            <w:pPr>
              <w:jc w:val="both"/>
            </w:pPr>
            <w:r>
              <w:t>87</w:t>
            </w:r>
          </w:p>
        </w:tc>
        <w:tc>
          <w:tcPr>
            <w:tcW w:w="1440" w:type="dxa"/>
          </w:tcPr>
          <w:p w14:paraId="7DDDD42B" w14:textId="77777777" w:rsidR="005D3E60" w:rsidRDefault="00147A51" w:rsidP="00147A51">
            <w:pPr>
              <w:jc w:val="both"/>
            </w:pPr>
            <w:r>
              <w:t>4.4</w:t>
            </w:r>
          </w:p>
        </w:tc>
        <w:tc>
          <w:tcPr>
            <w:tcW w:w="1440" w:type="dxa"/>
          </w:tcPr>
          <w:p w14:paraId="4221773F" w14:textId="77777777" w:rsidR="005D3E60" w:rsidRDefault="00147A51" w:rsidP="00147A51">
            <w:pPr>
              <w:jc w:val="both"/>
            </w:pPr>
            <w:r>
              <w:t>13</w:t>
            </w:r>
          </w:p>
        </w:tc>
        <w:tc>
          <w:tcPr>
            <w:tcW w:w="1440" w:type="dxa"/>
          </w:tcPr>
          <w:p w14:paraId="18E88F05" w14:textId="77777777" w:rsidR="005D3E60" w:rsidRDefault="00147A51" w:rsidP="00147A51">
            <w:pPr>
              <w:jc w:val="both"/>
            </w:pPr>
            <w:r>
              <w:t>8.0</w:t>
            </w:r>
          </w:p>
        </w:tc>
        <w:tc>
          <w:tcPr>
            <w:tcW w:w="1440" w:type="dxa"/>
          </w:tcPr>
          <w:p w14:paraId="2CC37235" w14:textId="77777777" w:rsidR="005D3E60" w:rsidRDefault="00147A51" w:rsidP="00147A51">
            <w:pPr>
              <w:jc w:val="both"/>
            </w:pPr>
            <w:r>
              <w:t>20</w:t>
            </w:r>
          </w:p>
        </w:tc>
      </w:tr>
    </w:tbl>
    <w:p w14:paraId="04760161" w14:textId="77777777" w:rsidR="005D3E60" w:rsidRDefault="005D3E60" w:rsidP="00147A51">
      <w:pPr>
        <w:jc w:val="both"/>
      </w:pPr>
    </w:p>
    <w:p w14:paraId="3E1FA34E" w14:textId="77777777" w:rsidR="005D3E60" w:rsidRDefault="00147A51" w:rsidP="00147A51">
      <w:pPr>
        <w:pStyle w:val="Heading2"/>
        <w:jc w:val="both"/>
      </w:pPr>
      <w:r>
        <w:t>Regulatory Environment</w:t>
      </w:r>
    </w:p>
    <w:p w14:paraId="5EC8C299" w14:textId="77777777" w:rsidR="005D3E60" w:rsidRDefault="00147A51" w:rsidP="00147A51">
      <w:pPr>
        <w:jc w:val="both"/>
      </w:pPr>
      <w:r>
        <w:rPr>
          <w:sz w:val="24"/>
        </w:rPr>
        <w:t>The regulatory landscape in healthcare is dynamic, with frequent changes that have significant strategic implications for multi-site providers. Recent legislation focuses on increasing transparency, improving care quality, and expanding access. Examples include updates to the Affordable Care Act, new interoperability rules, and evolving reimbursement policies under Medicare and Medicaid.</w:t>
      </w:r>
    </w:p>
    <w:p w14:paraId="56DE4A90" w14:textId="77777777" w:rsidR="005D3E60" w:rsidRDefault="00147A51" w:rsidP="00147A51">
      <w:pPr>
        <w:jc w:val="both"/>
      </w:pPr>
      <w:r>
        <w:rPr>
          <w:sz w:val="24"/>
        </w:rPr>
        <w:t>Providers must stay abreast of regulatory changes to maintain compliance and leverage opportunities for innovation. Strategic implications include the need for robust data management systems, enhanced reporting capabilities, and proactive risk management. Organizations are investing in compliance infrastructure, staff training, and policy advocacy to navigate this complex environment.</w:t>
      </w:r>
    </w:p>
    <w:p w14:paraId="28DF4E21" w14:textId="77777777" w:rsidR="005D3E60" w:rsidRDefault="00147A51" w:rsidP="00147A51">
      <w:pPr>
        <w:pStyle w:val="Heading3"/>
        <w:jc w:val="both"/>
      </w:pPr>
      <w:r>
        <w:t>Major Regulatory Changes Affecting Multi-Site Providers</w:t>
      </w:r>
    </w:p>
    <w:p w14:paraId="19C51D56" w14:textId="77777777" w:rsidR="005D3E60" w:rsidRDefault="00147A51" w:rsidP="00147A51">
      <w:pPr>
        <w:pStyle w:val="ListBullet"/>
        <w:jc w:val="both"/>
      </w:pPr>
      <w:r>
        <w:rPr>
          <w:sz w:val="24"/>
        </w:rPr>
        <w:t>Implementation of price transparency rules for hospitals</w:t>
      </w:r>
    </w:p>
    <w:p w14:paraId="3A031B73" w14:textId="77777777" w:rsidR="005D3E60" w:rsidRDefault="00147A51" w:rsidP="00147A51">
      <w:pPr>
        <w:pStyle w:val="ListBullet"/>
        <w:jc w:val="both"/>
      </w:pPr>
      <w:r>
        <w:rPr>
          <w:sz w:val="24"/>
        </w:rPr>
        <w:t>Expansion of telehealth reimbursement under Medicare</w:t>
      </w:r>
    </w:p>
    <w:p w14:paraId="2440CEE4" w14:textId="77777777" w:rsidR="005D3E60" w:rsidRDefault="00147A51" w:rsidP="00147A51">
      <w:pPr>
        <w:pStyle w:val="ListBullet"/>
        <w:jc w:val="both"/>
      </w:pPr>
      <w:r>
        <w:rPr>
          <w:sz w:val="24"/>
        </w:rPr>
        <w:t>Mandates for electronic health record (EHR) interoperability</w:t>
      </w:r>
    </w:p>
    <w:p w14:paraId="654DB893" w14:textId="77777777" w:rsidR="005D3E60" w:rsidRDefault="00147A51" w:rsidP="00147A51">
      <w:pPr>
        <w:pStyle w:val="ListBullet"/>
        <w:jc w:val="both"/>
      </w:pPr>
      <w:r>
        <w:rPr>
          <w:sz w:val="24"/>
        </w:rPr>
        <w:t>Value-based purchasing and alternative payment models</w:t>
      </w:r>
    </w:p>
    <w:p w14:paraId="71AEBEA2" w14:textId="77777777" w:rsidR="005D3E60" w:rsidRDefault="00147A51" w:rsidP="00147A51">
      <w:pPr>
        <w:pStyle w:val="ListBullet"/>
        <w:jc w:val="both"/>
      </w:pPr>
      <w:r>
        <w:rPr>
          <w:sz w:val="24"/>
        </w:rPr>
        <w:t>Increased scrutiny of patient privacy and data security standards</w:t>
      </w:r>
    </w:p>
    <w:p w14:paraId="57D447E2" w14:textId="77777777" w:rsidR="005D3E60" w:rsidRDefault="00147A51" w:rsidP="00147A51">
      <w:pPr>
        <w:pStyle w:val="Heading1"/>
        <w:jc w:val="both"/>
      </w:pPr>
      <w:r>
        <w:t>Governance &amp; Leadership Alignment</w:t>
      </w:r>
    </w:p>
    <w:p w14:paraId="05D68CD6" w14:textId="77777777" w:rsidR="005D3E60" w:rsidRDefault="00147A51" w:rsidP="00147A51">
      <w:pPr>
        <w:jc w:val="both"/>
      </w:pPr>
      <w:r>
        <w:rPr>
          <w:sz w:val="24"/>
        </w:rPr>
        <w:t>Effective governance and alignment of leadership are critical for the success of any healthcare organization, especially those operating across multiple sites. Establishing clear governance structures and defining leadership roles ensures accountability, consistency, and strategic direction. This section explores the foundational elements of governance, outlines leadership responsibilities, and details methods for engaging key stakeholders.</w:t>
      </w:r>
    </w:p>
    <w:p w14:paraId="12E59828" w14:textId="77777777" w:rsidR="005D3E60" w:rsidRDefault="00147A51" w:rsidP="00147A51">
      <w:pPr>
        <w:pStyle w:val="Heading2"/>
        <w:jc w:val="both"/>
      </w:pPr>
      <w:r>
        <w:lastRenderedPageBreak/>
        <w:t>Roles &amp; Responsibilities</w:t>
      </w:r>
    </w:p>
    <w:p w14:paraId="0D0AE2AB" w14:textId="77777777" w:rsidR="005D3E60" w:rsidRDefault="00147A51" w:rsidP="00147A51">
      <w:pPr>
        <w:jc w:val="both"/>
      </w:pPr>
      <w:r>
        <w:rPr>
          <w:sz w:val="24"/>
        </w:rPr>
        <w:t>Governance structures in multi-site healthcare organizations typically consist of a tiered system of oversight and management. At the highest level, a Board of Directors or Trustees provides strategic direction and fiduciary oversight. Below the board, executive leadership teams—such as Chief Executive Officers (CEOs), Chief Operating Officers (COOs), and Chief Medical Officers (CMOs)—are responsible for operational execution and clinical leadership.</w:t>
      </w:r>
    </w:p>
    <w:p w14:paraId="75A66D12" w14:textId="77777777" w:rsidR="005D3E60" w:rsidRDefault="00147A51" w:rsidP="00147A51">
      <w:pPr>
        <w:jc w:val="both"/>
      </w:pPr>
      <w:r>
        <w:rPr>
          <w:sz w:val="24"/>
        </w:rPr>
        <w:t>Each site may have its own site leadership, such as Site Directors or Administrators, who report to the central executive team. This structure ensures that organizational policies and standards are consistently applied, while allowing for site-specific adaptation. Committees focused on areas like quality, compliance, and finance support the governance framework, ensuring specialized oversight and expertise.</w:t>
      </w:r>
    </w:p>
    <w:p w14:paraId="0CB3392A" w14:textId="77777777" w:rsidR="005D3E60" w:rsidRDefault="00147A51" w:rsidP="00147A51">
      <w:pPr>
        <w:jc w:val="both"/>
      </w:pPr>
      <w:r>
        <w:rPr>
          <w:sz w:val="24"/>
        </w:rPr>
        <w:t>Key leadership roles and responsibilities include:</w:t>
      </w:r>
    </w:p>
    <w:p w14:paraId="52A4A9D8" w14:textId="77777777" w:rsidR="005D3E60" w:rsidRDefault="00147A51" w:rsidP="00147A51">
      <w:pPr>
        <w:pStyle w:val="ListBullet"/>
        <w:jc w:val="both"/>
      </w:pPr>
      <w:r>
        <w:rPr>
          <w:b/>
          <w:sz w:val="24"/>
        </w:rPr>
        <w:t>Board of Directors/Trustees:</w:t>
      </w:r>
      <w:r>
        <w:rPr>
          <w:sz w:val="24"/>
        </w:rPr>
        <w:t xml:space="preserve"> Sets strategic vision, approves budgets, ensures regulatory compliance.</w:t>
      </w:r>
    </w:p>
    <w:p w14:paraId="1214960B" w14:textId="77777777" w:rsidR="005D3E60" w:rsidRDefault="00147A51" w:rsidP="00147A51">
      <w:pPr>
        <w:pStyle w:val="ListBullet"/>
        <w:jc w:val="both"/>
      </w:pPr>
      <w:r>
        <w:rPr>
          <w:b/>
          <w:sz w:val="24"/>
        </w:rPr>
        <w:t>Executive Leadership Team:</w:t>
      </w:r>
      <w:r>
        <w:rPr>
          <w:sz w:val="24"/>
        </w:rPr>
        <w:t xml:space="preserve"> Implements strategy, oversees operations, manages risk, leads organizational change.</w:t>
      </w:r>
    </w:p>
    <w:p w14:paraId="3ACCDDEB" w14:textId="77777777" w:rsidR="005D3E60" w:rsidRDefault="00147A51" w:rsidP="00147A51">
      <w:pPr>
        <w:pStyle w:val="ListBullet"/>
        <w:jc w:val="both"/>
      </w:pPr>
      <w:r>
        <w:rPr>
          <w:b/>
          <w:sz w:val="24"/>
        </w:rPr>
        <w:t>Site Leadership:</w:t>
      </w:r>
      <w:r>
        <w:rPr>
          <w:sz w:val="24"/>
        </w:rPr>
        <w:t xml:space="preserve"> Manages day-to-day operations, ensures adherence to organizational policies, addresses local challenges.</w:t>
      </w:r>
    </w:p>
    <w:p w14:paraId="606A4381" w14:textId="77777777" w:rsidR="005D3E60" w:rsidRDefault="00147A51" w:rsidP="00147A51">
      <w:pPr>
        <w:pStyle w:val="ListBullet"/>
        <w:jc w:val="both"/>
      </w:pPr>
      <w:r>
        <w:rPr>
          <w:b/>
          <w:sz w:val="24"/>
        </w:rPr>
        <w:t>Clinical Leaders:</w:t>
      </w:r>
      <w:r>
        <w:rPr>
          <w:sz w:val="24"/>
        </w:rPr>
        <w:t xml:space="preserve"> Drive quality improvement, oversee clinical staff, ensure best practices in patient care.</w:t>
      </w:r>
    </w:p>
    <w:p w14:paraId="67ACA279" w14:textId="77777777" w:rsidR="005D3E60" w:rsidRDefault="00147A51" w:rsidP="00147A51">
      <w:pPr>
        <w:pStyle w:val="ListBullet"/>
        <w:jc w:val="both"/>
      </w:pPr>
      <w:r>
        <w:rPr>
          <w:b/>
          <w:sz w:val="24"/>
        </w:rPr>
        <w:t>Governance Committees:</w:t>
      </w:r>
      <w:r>
        <w:rPr>
          <w:sz w:val="24"/>
        </w:rPr>
        <w:t xml:space="preserve"> Provide specialized oversight (e.g., quality, audit, ethics).</w:t>
      </w:r>
    </w:p>
    <w:p w14:paraId="49EA4137" w14:textId="77777777" w:rsidR="005D3E60" w:rsidRDefault="00147A51" w:rsidP="00147A51">
      <w:pPr>
        <w:pStyle w:val="Heading2"/>
        <w:jc w:val="both"/>
      </w:pPr>
      <w:r>
        <w:t>Stakeholder Engagement</w:t>
      </w:r>
    </w:p>
    <w:p w14:paraId="3AD4C5FB" w14:textId="77777777" w:rsidR="005D3E60" w:rsidRDefault="00147A51" w:rsidP="00147A51">
      <w:pPr>
        <w:jc w:val="both"/>
      </w:pPr>
      <w:r>
        <w:rPr>
          <w:sz w:val="24"/>
        </w:rPr>
        <w:t>Stakeholder engagement is essential to align organizational goals, foster collaboration, and ensure buy-in from all parties. Successful engagement strategies are built on transparency, regular communication, and tailored approaches for different stakeholder groups.</w:t>
      </w:r>
    </w:p>
    <w:p w14:paraId="0FBBF059" w14:textId="77777777" w:rsidR="005D3E60" w:rsidRDefault="00147A51" w:rsidP="00147A51">
      <w:pPr>
        <w:pStyle w:val="Heading3"/>
        <w:jc w:val="both"/>
      </w:pPr>
      <w:r>
        <w:t>Strategies for Engaging Executive Teams, Boards, and Clinical Leaders</w:t>
      </w:r>
    </w:p>
    <w:p w14:paraId="380048B8" w14:textId="77777777" w:rsidR="005D3E60" w:rsidRDefault="00147A51" w:rsidP="00147A51">
      <w:pPr>
        <w:jc w:val="both"/>
      </w:pPr>
      <w:r>
        <w:rPr>
          <w:sz w:val="24"/>
        </w:rPr>
        <w:t>Organizations employ a variety of strategies to engage their stakeholders:</w:t>
      </w:r>
    </w:p>
    <w:p w14:paraId="7DF29222" w14:textId="77777777" w:rsidR="005D3E60" w:rsidRDefault="00147A51" w:rsidP="00147A51">
      <w:pPr>
        <w:pStyle w:val="ListBullet"/>
        <w:jc w:val="both"/>
      </w:pPr>
      <w:r>
        <w:rPr>
          <w:b/>
          <w:sz w:val="24"/>
        </w:rPr>
        <w:t>Executive Teams:</w:t>
      </w:r>
      <w:r>
        <w:rPr>
          <w:sz w:val="24"/>
        </w:rPr>
        <w:t xml:space="preserve"> Regular strategic planning sessions, performance reviews, and leadership retreats.</w:t>
      </w:r>
    </w:p>
    <w:p w14:paraId="5DDD13A4" w14:textId="77777777" w:rsidR="005D3E60" w:rsidRDefault="00147A51" w:rsidP="00147A51">
      <w:pPr>
        <w:pStyle w:val="ListBullet"/>
        <w:jc w:val="both"/>
      </w:pPr>
      <w:r>
        <w:rPr>
          <w:b/>
          <w:sz w:val="24"/>
        </w:rPr>
        <w:t>Boards:</w:t>
      </w:r>
      <w:r>
        <w:rPr>
          <w:sz w:val="24"/>
        </w:rPr>
        <w:t xml:space="preserve"> Scheduled board meetings with comprehensive reporting, governance workshops, and policy review sessions.</w:t>
      </w:r>
    </w:p>
    <w:p w14:paraId="05476CFF" w14:textId="77777777" w:rsidR="005D3E60" w:rsidRDefault="00147A51" w:rsidP="00147A51">
      <w:pPr>
        <w:pStyle w:val="ListBullet"/>
        <w:jc w:val="both"/>
      </w:pPr>
      <w:r>
        <w:rPr>
          <w:b/>
          <w:sz w:val="24"/>
        </w:rPr>
        <w:lastRenderedPageBreak/>
        <w:t>Clinical Leaders:</w:t>
      </w:r>
      <w:r>
        <w:rPr>
          <w:sz w:val="24"/>
        </w:rPr>
        <w:t xml:space="preserve"> Clinical governance committees, continuous professional development programs, and involvement in quality improvement initiatives.</w:t>
      </w:r>
    </w:p>
    <w:p w14:paraId="202D3420" w14:textId="77777777" w:rsidR="005D3E60" w:rsidRDefault="00147A51" w:rsidP="00147A51">
      <w:pPr>
        <w:jc w:val="both"/>
      </w:pPr>
      <w:r>
        <w:rPr>
          <w:sz w:val="24"/>
        </w:rPr>
        <w:t>Engagement must be proactive and multi-modal, utilizing both formal and informal communication channels. Feedback mechanisms, such as surveys and town halls, are vital for understanding stakeholder needs and concerns.</w:t>
      </w:r>
    </w:p>
    <w:p w14:paraId="01358007" w14:textId="77777777" w:rsidR="005D3E60" w:rsidRDefault="00147A51" w:rsidP="00147A51">
      <w:pPr>
        <w:pStyle w:val="Heading3"/>
        <w:jc w:val="both"/>
      </w:pPr>
      <w:r>
        <w:t>Stakeholder Groups, Engagement Methods, and Communication Channels</w:t>
      </w:r>
    </w:p>
    <w:p w14:paraId="7C7D3C32" w14:textId="77777777" w:rsidR="005D3E60" w:rsidRDefault="00147A51" w:rsidP="00147A51">
      <w:pPr>
        <w:jc w:val="both"/>
      </w:pPr>
      <w:r>
        <w:rPr>
          <w:sz w:val="24"/>
        </w:rPr>
        <w:t>Below is a detailed nested list outlining major stakeholder groups, specific engagement methods, and preferred communication channels:</w:t>
      </w:r>
    </w:p>
    <w:p w14:paraId="6B7B3815" w14:textId="77777777" w:rsidR="005D3E60" w:rsidRDefault="00147A51" w:rsidP="00147A51">
      <w:pPr>
        <w:pStyle w:val="ListBullet"/>
        <w:jc w:val="both"/>
      </w:pPr>
      <w:r>
        <w:rPr>
          <w:b/>
          <w:sz w:val="24"/>
        </w:rPr>
        <w:t>Executive Leadership</w:t>
      </w:r>
    </w:p>
    <w:p w14:paraId="712374FD" w14:textId="77777777" w:rsidR="005D3E60" w:rsidRDefault="00147A51" w:rsidP="00147A51">
      <w:pPr>
        <w:pStyle w:val="ListBullet"/>
        <w:ind w:left="1071"/>
        <w:jc w:val="both"/>
      </w:pPr>
      <w:r>
        <w:rPr>
          <w:sz w:val="24"/>
        </w:rPr>
        <w:t>Engagement Methods:</w:t>
      </w:r>
    </w:p>
    <w:p w14:paraId="784BF562" w14:textId="77777777" w:rsidR="005D3E60" w:rsidRDefault="00147A51" w:rsidP="00147A51">
      <w:pPr>
        <w:pStyle w:val="ListBullet"/>
        <w:ind w:left="1786"/>
        <w:jc w:val="both"/>
      </w:pPr>
      <w:r>
        <w:rPr>
          <w:sz w:val="24"/>
        </w:rPr>
        <w:t>Strategic planning workshops</w:t>
      </w:r>
    </w:p>
    <w:p w14:paraId="1511AAF6" w14:textId="77777777" w:rsidR="005D3E60" w:rsidRDefault="00147A51" w:rsidP="00147A51">
      <w:pPr>
        <w:pStyle w:val="ListBullet"/>
        <w:ind w:left="1786"/>
        <w:jc w:val="both"/>
      </w:pPr>
      <w:r>
        <w:rPr>
          <w:sz w:val="24"/>
        </w:rPr>
        <w:t>Executive briefings</w:t>
      </w:r>
    </w:p>
    <w:p w14:paraId="61D86AAB" w14:textId="77777777" w:rsidR="005D3E60" w:rsidRDefault="00147A51" w:rsidP="00147A51">
      <w:pPr>
        <w:pStyle w:val="ListBullet"/>
        <w:ind w:left="1786"/>
        <w:jc w:val="both"/>
      </w:pPr>
      <w:r>
        <w:rPr>
          <w:sz w:val="24"/>
        </w:rPr>
        <w:t>Performance dashboards</w:t>
      </w:r>
    </w:p>
    <w:p w14:paraId="46811104" w14:textId="77777777" w:rsidR="005D3E60" w:rsidRDefault="00147A51" w:rsidP="00147A51">
      <w:pPr>
        <w:pStyle w:val="ListBullet"/>
        <w:ind w:left="1071"/>
        <w:jc w:val="both"/>
      </w:pPr>
      <w:r>
        <w:rPr>
          <w:sz w:val="24"/>
        </w:rPr>
        <w:t>Communication Channels:</w:t>
      </w:r>
    </w:p>
    <w:p w14:paraId="607699B2" w14:textId="77777777" w:rsidR="005D3E60" w:rsidRDefault="00147A51" w:rsidP="00147A51">
      <w:pPr>
        <w:pStyle w:val="ListBullet"/>
        <w:ind w:left="1786"/>
        <w:jc w:val="both"/>
      </w:pPr>
      <w:r>
        <w:rPr>
          <w:sz w:val="24"/>
        </w:rPr>
        <w:t>Email updates</w:t>
      </w:r>
    </w:p>
    <w:p w14:paraId="40F33A4D" w14:textId="77777777" w:rsidR="005D3E60" w:rsidRDefault="00147A51" w:rsidP="00147A51">
      <w:pPr>
        <w:pStyle w:val="ListBullet"/>
        <w:ind w:left="1786"/>
        <w:jc w:val="both"/>
      </w:pPr>
      <w:r>
        <w:rPr>
          <w:sz w:val="24"/>
        </w:rPr>
        <w:t>Secure intranet portals</w:t>
      </w:r>
    </w:p>
    <w:p w14:paraId="4E106062" w14:textId="77777777" w:rsidR="005D3E60" w:rsidRDefault="00147A51" w:rsidP="00147A51">
      <w:pPr>
        <w:pStyle w:val="ListBullet"/>
        <w:ind w:left="1786"/>
        <w:jc w:val="both"/>
      </w:pPr>
      <w:r>
        <w:rPr>
          <w:sz w:val="24"/>
        </w:rPr>
        <w:t>Video conferencing</w:t>
      </w:r>
    </w:p>
    <w:p w14:paraId="654E6338" w14:textId="77777777" w:rsidR="005D3E60" w:rsidRDefault="00147A51" w:rsidP="00147A51">
      <w:pPr>
        <w:pStyle w:val="ListBullet"/>
        <w:jc w:val="both"/>
      </w:pPr>
      <w:r>
        <w:rPr>
          <w:b/>
          <w:sz w:val="24"/>
        </w:rPr>
        <w:t>Board of Directors/Trustees</w:t>
      </w:r>
    </w:p>
    <w:p w14:paraId="0B415076" w14:textId="77777777" w:rsidR="005D3E60" w:rsidRDefault="00147A51" w:rsidP="00147A51">
      <w:pPr>
        <w:pStyle w:val="ListBullet"/>
        <w:ind w:left="1071"/>
        <w:jc w:val="both"/>
      </w:pPr>
      <w:r>
        <w:rPr>
          <w:sz w:val="24"/>
        </w:rPr>
        <w:t>Engagement Methods:</w:t>
      </w:r>
    </w:p>
    <w:p w14:paraId="63B86EAB" w14:textId="77777777" w:rsidR="005D3E60" w:rsidRDefault="00147A51" w:rsidP="00147A51">
      <w:pPr>
        <w:pStyle w:val="ListBullet"/>
        <w:ind w:left="1786"/>
        <w:jc w:val="both"/>
      </w:pPr>
      <w:r>
        <w:rPr>
          <w:sz w:val="24"/>
        </w:rPr>
        <w:t>Quarterly board meetings</w:t>
      </w:r>
    </w:p>
    <w:p w14:paraId="357A91FB" w14:textId="77777777" w:rsidR="005D3E60" w:rsidRDefault="00147A51" w:rsidP="00147A51">
      <w:pPr>
        <w:pStyle w:val="ListBullet"/>
        <w:ind w:left="1786"/>
        <w:jc w:val="both"/>
      </w:pPr>
      <w:r>
        <w:rPr>
          <w:sz w:val="24"/>
        </w:rPr>
        <w:t>Governance retreats</w:t>
      </w:r>
    </w:p>
    <w:p w14:paraId="3A3F0753" w14:textId="77777777" w:rsidR="005D3E60" w:rsidRDefault="00147A51" w:rsidP="00147A51">
      <w:pPr>
        <w:pStyle w:val="ListBullet"/>
        <w:ind w:left="1786"/>
        <w:jc w:val="both"/>
      </w:pPr>
      <w:r>
        <w:rPr>
          <w:sz w:val="24"/>
        </w:rPr>
        <w:t>Policy review sessions</w:t>
      </w:r>
    </w:p>
    <w:p w14:paraId="1F08DD63" w14:textId="77777777" w:rsidR="005D3E60" w:rsidRDefault="00147A51" w:rsidP="00147A51">
      <w:pPr>
        <w:pStyle w:val="ListBullet"/>
        <w:ind w:left="1071"/>
        <w:jc w:val="both"/>
      </w:pPr>
      <w:r>
        <w:rPr>
          <w:sz w:val="24"/>
        </w:rPr>
        <w:t>Communication Channels:</w:t>
      </w:r>
    </w:p>
    <w:p w14:paraId="3221D776" w14:textId="77777777" w:rsidR="005D3E60" w:rsidRDefault="00147A51" w:rsidP="00147A51">
      <w:pPr>
        <w:pStyle w:val="ListBullet"/>
        <w:ind w:left="1786"/>
        <w:jc w:val="both"/>
      </w:pPr>
      <w:r>
        <w:rPr>
          <w:sz w:val="24"/>
        </w:rPr>
        <w:t>Board management software</w:t>
      </w:r>
    </w:p>
    <w:p w14:paraId="5753A20F" w14:textId="77777777" w:rsidR="005D3E60" w:rsidRDefault="00147A51" w:rsidP="00147A51">
      <w:pPr>
        <w:pStyle w:val="ListBullet"/>
        <w:ind w:left="1786"/>
        <w:jc w:val="both"/>
      </w:pPr>
      <w:r>
        <w:rPr>
          <w:sz w:val="24"/>
        </w:rPr>
        <w:t>Formal reports</w:t>
      </w:r>
    </w:p>
    <w:p w14:paraId="3E7CEB45" w14:textId="77777777" w:rsidR="005D3E60" w:rsidRDefault="00147A51" w:rsidP="00147A51">
      <w:pPr>
        <w:pStyle w:val="ListBullet"/>
        <w:ind w:left="1786"/>
        <w:jc w:val="both"/>
      </w:pPr>
      <w:r>
        <w:rPr>
          <w:sz w:val="24"/>
        </w:rPr>
        <w:t>In-person meetings</w:t>
      </w:r>
    </w:p>
    <w:p w14:paraId="595A9D64" w14:textId="77777777" w:rsidR="005D3E60" w:rsidRDefault="00147A51" w:rsidP="00147A51">
      <w:pPr>
        <w:pStyle w:val="ListBullet"/>
        <w:jc w:val="both"/>
      </w:pPr>
      <w:r>
        <w:rPr>
          <w:b/>
          <w:sz w:val="24"/>
        </w:rPr>
        <w:t>Clinical Leaders</w:t>
      </w:r>
    </w:p>
    <w:p w14:paraId="0454F1AE" w14:textId="77777777" w:rsidR="005D3E60" w:rsidRDefault="00147A51" w:rsidP="00147A51">
      <w:pPr>
        <w:pStyle w:val="ListBullet"/>
        <w:ind w:left="1071"/>
        <w:jc w:val="both"/>
      </w:pPr>
      <w:r>
        <w:rPr>
          <w:sz w:val="24"/>
        </w:rPr>
        <w:t>Engagement Methods:</w:t>
      </w:r>
    </w:p>
    <w:p w14:paraId="49C84659" w14:textId="77777777" w:rsidR="005D3E60" w:rsidRDefault="00147A51" w:rsidP="00147A51">
      <w:pPr>
        <w:pStyle w:val="ListBullet"/>
        <w:ind w:left="1786"/>
        <w:jc w:val="both"/>
      </w:pPr>
      <w:r>
        <w:rPr>
          <w:sz w:val="24"/>
        </w:rPr>
        <w:t>Clinical governance committees</w:t>
      </w:r>
    </w:p>
    <w:p w14:paraId="233FAFA2" w14:textId="77777777" w:rsidR="005D3E60" w:rsidRDefault="00147A51" w:rsidP="00147A51">
      <w:pPr>
        <w:pStyle w:val="ListBullet"/>
        <w:ind w:left="1786"/>
        <w:jc w:val="both"/>
      </w:pPr>
      <w:r>
        <w:rPr>
          <w:sz w:val="24"/>
        </w:rPr>
        <w:t>Leadership development programs</w:t>
      </w:r>
    </w:p>
    <w:p w14:paraId="5D419186" w14:textId="77777777" w:rsidR="005D3E60" w:rsidRDefault="00147A51" w:rsidP="00147A51">
      <w:pPr>
        <w:pStyle w:val="ListBullet"/>
        <w:ind w:left="1786"/>
        <w:jc w:val="both"/>
      </w:pPr>
      <w:r>
        <w:rPr>
          <w:sz w:val="24"/>
        </w:rPr>
        <w:t>Quality improvement projects</w:t>
      </w:r>
    </w:p>
    <w:p w14:paraId="377899F2" w14:textId="77777777" w:rsidR="005D3E60" w:rsidRDefault="00147A51" w:rsidP="00147A51">
      <w:pPr>
        <w:pStyle w:val="ListBullet"/>
        <w:ind w:left="1071"/>
        <w:jc w:val="both"/>
      </w:pPr>
      <w:r>
        <w:rPr>
          <w:sz w:val="24"/>
        </w:rPr>
        <w:t>Communication Channels:</w:t>
      </w:r>
    </w:p>
    <w:p w14:paraId="28B6B1B5" w14:textId="77777777" w:rsidR="005D3E60" w:rsidRDefault="00147A51" w:rsidP="00147A51">
      <w:pPr>
        <w:pStyle w:val="ListBullet"/>
        <w:ind w:left="1786"/>
        <w:jc w:val="both"/>
      </w:pPr>
      <w:r>
        <w:rPr>
          <w:sz w:val="24"/>
        </w:rPr>
        <w:t>Internal newsletters</w:t>
      </w:r>
    </w:p>
    <w:p w14:paraId="03CC299A" w14:textId="77777777" w:rsidR="005D3E60" w:rsidRDefault="00147A51" w:rsidP="00147A51">
      <w:pPr>
        <w:pStyle w:val="ListBullet"/>
        <w:ind w:left="1786"/>
        <w:jc w:val="both"/>
      </w:pPr>
      <w:r>
        <w:rPr>
          <w:sz w:val="24"/>
        </w:rPr>
        <w:t>Collaborative platforms (e.g., MS Teams, Slack)</w:t>
      </w:r>
    </w:p>
    <w:p w14:paraId="4A6498F0" w14:textId="77777777" w:rsidR="005D3E60" w:rsidRDefault="00147A51" w:rsidP="00147A51">
      <w:pPr>
        <w:pStyle w:val="ListBullet"/>
        <w:ind w:left="1786"/>
        <w:jc w:val="both"/>
      </w:pPr>
      <w:r>
        <w:rPr>
          <w:sz w:val="24"/>
        </w:rPr>
        <w:t>Departmental meetings</w:t>
      </w:r>
    </w:p>
    <w:p w14:paraId="104C1E89" w14:textId="77777777" w:rsidR="005D3E60" w:rsidRDefault="00147A51" w:rsidP="00147A51">
      <w:pPr>
        <w:pStyle w:val="ListBullet"/>
        <w:jc w:val="both"/>
      </w:pPr>
      <w:r>
        <w:rPr>
          <w:b/>
          <w:sz w:val="24"/>
        </w:rPr>
        <w:t>Frontline Staff</w:t>
      </w:r>
    </w:p>
    <w:p w14:paraId="533C1E19" w14:textId="77777777" w:rsidR="005D3E60" w:rsidRDefault="00147A51" w:rsidP="00147A51">
      <w:pPr>
        <w:pStyle w:val="ListBullet"/>
        <w:ind w:left="1071"/>
        <w:jc w:val="both"/>
      </w:pPr>
      <w:r>
        <w:rPr>
          <w:sz w:val="24"/>
        </w:rPr>
        <w:lastRenderedPageBreak/>
        <w:t>Engagement Methods:</w:t>
      </w:r>
    </w:p>
    <w:p w14:paraId="445B84FE" w14:textId="77777777" w:rsidR="005D3E60" w:rsidRDefault="00147A51" w:rsidP="00147A51">
      <w:pPr>
        <w:pStyle w:val="ListBullet"/>
        <w:ind w:left="1786"/>
        <w:jc w:val="both"/>
      </w:pPr>
      <w:r>
        <w:rPr>
          <w:sz w:val="24"/>
        </w:rPr>
        <w:t>Town hall meetings</w:t>
      </w:r>
    </w:p>
    <w:p w14:paraId="0609CAEF" w14:textId="77777777" w:rsidR="005D3E60" w:rsidRDefault="00147A51" w:rsidP="00147A51">
      <w:pPr>
        <w:pStyle w:val="ListBullet"/>
        <w:ind w:left="1786"/>
        <w:jc w:val="both"/>
      </w:pPr>
      <w:r>
        <w:rPr>
          <w:sz w:val="24"/>
        </w:rPr>
        <w:t>Training and education sessions</w:t>
      </w:r>
    </w:p>
    <w:p w14:paraId="40BAF151" w14:textId="77777777" w:rsidR="005D3E60" w:rsidRDefault="00147A51" w:rsidP="00147A51">
      <w:pPr>
        <w:pStyle w:val="ListBullet"/>
        <w:ind w:left="1786"/>
        <w:jc w:val="both"/>
      </w:pPr>
      <w:r>
        <w:rPr>
          <w:sz w:val="24"/>
        </w:rPr>
        <w:t>Feedback surveys</w:t>
      </w:r>
    </w:p>
    <w:p w14:paraId="5EC876A2" w14:textId="77777777" w:rsidR="005D3E60" w:rsidRDefault="00147A51" w:rsidP="00147A51">
      <w:pPr>
        <w:pStyle w:val="ListBullet"/>
        <w:ind w:left="1071"/>
        <w:jc w:val="both"/>
      </w:pPr>
      <w:r>
        <w:rPr>
          <w:sz w:val="24"/>
        </w:rPr>
        <w:t>Communication Channels:</w:t>
      </w:r>
    </w:p>
    <w:p w14:paraId="4B7C0642" w14:textId="77777777" w:rsidR="005D3E60" w:rsidRDefault="00147A51" w:rsidP="00147A51">
      <w:pPr>
        <w:pStyle w:val="ListBullet"/>
        <w:ind w:left="1786"/>
        <w:jc w:val="both"/>
      </w:pPr>
      <w:r>
        <w:rPr>
          <w:sz w:val="24"/>
        </w:rPr>
        <w:t>Bulletin boards</w:t>
      </w:r>
    </w:p>
    <w:p w14:paraId="7008F0E8" w14:textId="77777777" w:rsidR="005D3E60" w:rsidRDefault="00147A51" w:rsidP="00147A51">
      <w:pPr>
        <w:pStyle w:val="ListBullet"/>
        <w:ind w:left="1786"/>
        <w:jc w:val="both"/>
      </w:pPr>
      <w:r>
        <w:rPr>
          <w:sz w:val="24"/>
        </w:rPr>
        <w:t>Staff intranet</w:t>
      </w:r>
    </w:p>
    <w:p w14:paraId="220EF9CE" w14:textId="77777777" w:rsidR="005D3E60" w:rsidRDefault="00147A51" w:rsidP="00147A51">
      <w:pPr>
        <w:pStyle w:val="ListBullet"/>
        <w:ind w:left="1786"/>
        <w:jc w:val="both"/>
      </w:pPr>
      <w:r>
        <w:rPr>
          <w:sz w:val="24"/>
        </w:rPr>
        <w:t>Mobile apps</w:t>
      </w:r>
    </w:p>
    <w:p w14:paraId="339221B0" w14:textId="77777777" w:rsidR="005D3E60" w:rsidRDefault="00147A51" w:rsidP="00147A51">
      <w:pPr>
        <w:pStyle w:val="ListBullet"/>
        <w:jc w:val="both"/>
      </w:pPr>
      <w:r>
        <w:rPr>
          <w:b/>
          <w:sz w:val="24"/>
        </w:rPr>
        <w:t>Patients &amp; Families</w:t>
      </w:r>
    </w:p>
    <w:p w14:paraId="08232C37" w14:textId="77777777" w:rsidR="005D3E60" w:rsidRDefault="00147A51" w:rsidP="00147A51">
      <w:pPr>
        <w:pStyle w:val="ListBullet"/>
        <w:ind w:left="1071"/>
        <w:jc w:val="both"/>
      </w:pPr>
      <w:r>
        <w:rPr>
          <w:sz w:val="24"/>
        </w:rPr>
        <w:t>Engagement Methods:</w:t>
      </w:r>
    </w:p>
    <w:p w14:paraId="4863F433" w14:textId="77777777" w:rsidR="005D3E60" w:rsidRDefault="00147A51" w:rsidP="00147A51">
      <w:pPr>
        <w:pStyle w:val="ListBullet"/>
        <w:ind w:left="1786"/>
        <w:jc w:val="both"/>
      </w:pPr>
      <w:r>
        <w:rPr>
          <w:sz w:val="24"/>
        </w:rPr>
        <w:t>Patient advisory councils</w:t>
      </w:r>
    </w:p>
    <w:p w14:paraId="3D9C2789" w14:textId="77777777" w:rsidR="005D3E60" w:rsidRDefault="00147A51" w:rsidP="00147A51">
      <w:pPr>
        <w:pStyle w:val="ListBullet"/>
        <w:ind w:left="1786"/>
        <w:jc w:val="both"/>
      </w:pPr>
      <w:r>
        <w:rPr>
          <w:sz w:val="24"/>
        </w:rPr>
        <w:t>Satisfaction surveys</w:t>
      </w:r>
    </w:p>
    <w:p w14:paraId="2AA598E6" w14:textId="77777777" w:rsidR="005D3E60" w:rsidRDefault="00147A51" w:rsidP="00147A51">
      <w:pPr>
        <w:pStyle w:val="ListBullet"/>
        <w:ind w:left="1786"/>
        <w:jc w:val="both"/>
      </w:pPr>
      <w:r>
        <w:rPr>
          <w:sz w:val="24"/>
        </w:rPr>
        <w:t>Community forums</w:t>
      </w:r>
    </w:p>
    <w:p w14:paraId="2DE77923" w14:textId="77777777" w:rsidR="005D3E60" w:rsidRDefault="00147A51" w:rsidP="00147A51">
      <w:pPr>
        <w:pStyle w:val="ListBullet"/>
        <w:ind w:left="1071"/>
        <w:jc w:val="both"/>
      </w:pPr>
      <w:r>
        <w:rPr>
          <w:sz w:val="24"/>
        </w:rPr>
        <w:t>Communication Channels:</w:t>
      </w:r>
    </w:p>
    <w:p w14:paraId="241EF56E" w14:textId="77777777" w:rsidR="005D3E60" w:rsidRDefault="00147A51" w:rsidP="00147A51">
      <w:pPr>
        <w:pStyle w:val="ListBullet"/>
        <w:ind w:left="1786"/>
        <w:jc w:val="both"/>
      </w:pPr>
      <w:r>
        <w:rPr>
          <w:sz w:val="24"/>
        </w:rPr>
        <w:t>Public websites</w:t>
      </w:r>
    </w:p>
    <w:p w14:paraId="52BA3BE6" w14:textId="77777777" w:rsidR="005D3E60" w:rsidRDefault="00147A51" w:rsidP="00147A51">
      <w:pPr>
        <w:pStyle w:val="ListBullet"/>
        <w:ind w:left="1786"/>
        <w:jc w:val="both"/>
      </w:pPr>
      <w:r>
        <w:rPr>
          <w:sz w:val="24"/>
        </w:rPr>
        <w:t>Social media</w:t>
      </w:r>
    </w:p>
    <w:p w14:paraId="4D98D692" w14:textId="77777777" w:rsidR="005D3E60" w:rsidRDefault="00147A51" w:rsidP="00147A51">
      <w:pPr>
        <w:pStyle w:val="ListBullet"/>
        <w:ind w:left="1786"/>
        <w:jc w:val="both"/>
      </w:pPr>
      <w:r>
        <w:rPr>
          <w:sz w:val="24"/>
        </w:rPr>
        <w:t>Printed materials</w:t>
      </w:r>
    </w:p>
    <w:p w14:paraId="7B6C8E14" w14:textId="77777777" w:rsidR="005D3E60" w:rsidRDefault="00147A51" w:rsidP="00147A51">
      <w:pPr>
        <w:pStyle w:val="ListBullet"/>
        <w:jc w:val="both"/>
      </w:pPr>
      <w:r>
        <w:rPr>
          <w:b/>
          <w:sz w:val="24"/>
        </w:rPr>
        <w:t>Regulatory Bodies</w:t>
      </w:r>
    </w:p>
    <w:p w14:paraId="0E939CD0" w14:textId="77777777" w:rsidR="005D3E60" w:rsidRDefault="00147A51" w:rsidP="00147A51">
      <w:pPr>
        <w:pStyle w:val="ListBullet"/>
        <w:ind w:left="1071"/>
        <w:jc w:val="both"/>
      </w:pPr>
      <w:r>
        <w:rPr>
          <w:sz w:val="24"/>
        </w:rPr>
        <w:t>Engagement Methods:</w:t>
      </w:r>
    </w:p>
    <w:p w14:paraId="4FF3A1AA" w14:textId="77777777" w:rsidR="005D3E60" w:rsidRDefault="00147A51" w:rsidP="00147A51">
      <w:pPr>
        <w:pStyle w:val="ListBullet"/>
        <w:ind w:left="1786"/>
        <w:jc w:val="both"/>
      </w:pPr>
      <w:r>
        <w:rPr>
          <w:sz w:val="24"/>
        </w:rPr>
        <w:t>Compliance reporting</w:t>
      </w:r>
    </w:p>
    <w:p w14:paraId="508DE93F" w14:textId="77777777" w:rsidR="005D3E60" w:rsidRDefault="00147A51" w:rsidP="00147A51">
      <w:pPr>
        <w:pStyle w:val="ListBullet"/>
        <w:ind w:left="1786"/>
        <w:jc w:val="both"/>
      </w:pPr>
      <w:r>
        <w:rPr>
          <w:sz w:val="24"/>
        </w:rPr>
        <w:t>Site inspections</w:t>
      </w:r>
    </w:p>
    <w:p w14:paraId="6F3A04B4" w14:textId="77777777" w:rsidR="005D3E60" w:rsidRDefault="00147A51" w:rsidP="00147A51">
      <w:pPr>
        <w:pStyle w:val="ListBullet"/>
        <w:ind w:left="1786"/>
        <w:jc w:val="both"/>
      </w:pPr>
      <w:r>
        <w:rPr>
          <w:sz w:val="24"/>
        </w:rPr>
        <w:t>Policy alignment meetings</w:t>
      </w:r>
    </w:p>
    <w:p w14:paraId="1FD36009" w14:textId="77777777" w:rsidR="005D3E60" w:rsidRDefault="00147A51" w:rsidP="00147A51">
      <w:pPr>
        <w:pStyle w:val="ListBullet"/>
        <w:ind w:left="1071"/>
        <w:jc w:val="both"/>
      </w:pPr>
      <w:r>
        <w:rPr>
          <w:sz w:val="24"/>
        </w:rPr>
        <w:t>Communication Channels:</w:t>
      </w:r>
    </w:p>
    <w:p w14:paraId="0B17E974" w14:textId="77777777" w:rsidR="005D3E60" w:rsidRDefault="00147A51" w:rsidP="00147A51">
      <w:pPr>
        <w:pStyle w:val="ListBullet"/>
        <w:ind w:left="1786"/>
        <w:jc w:val="both"/>
      </w:pPr>
      <w:r>
        <w:rPr>
          <w:sz w:val="24"/>
        </w:rPr>
        <w:t>Secure document portals</w:t>
      </w:r>
    </w:p>
    <w:p w14:paraId="2F63B2C0" w14:textId="77777777" w:rsidR="005D3E60" w:rsidRDefault="00147A51" w:rsidP="00147A51">
      <w:pPr>
        <w:pStyle w:val="ListBullet"/>
        <w:ind w:left="1786"/>
        <w:jc w:val="both"/>
      </w:pPr>
      <w:r>
        <w:rPr>
          <w:sz w:val="24"/>
        </w:rPr>
        <w:t>Official correspondence</w:t>
      </w:r>
    </w:p>
    <w:p w14:paraId="1ECD3EA7" w14:textId="77777777" w:rsidR="005D3E60" w:rsidRDefault="00147A51" w:rsidP="00147A51">
      <w:pPr>
        <w:pStyle w:val="ListBullet"/>
        <w:ind w:left="1786"/>
        <w:jc w:val="both"/>
      </w:pPr>
      <w:r>
        <w:rPr>
          <w:sz w:val="24"/>
        </w:rPr>
        <w:t>Regulatory workshops</w:t>
      </w:r>
    </w:p>
    <w:p w14:paraId="42E94A69" w14:textId="77777777" w:rsidR="005D3E60" w:rsidRDefault="00147A51" w:rsidP="00147A51">
      <w:pPr>
        <w:jc w:val="both"/>
      </w:pPr>
      <w:r>
        <w:rPr>
          <w:sz w:val="24"/>
        </w:rPr>
        <w:t>By systematically engaging each stakeholder group through targeted methods and channels, healthcare organizations foster collaboration, drive continuous improvement, and ensure organizational alignment across all sites.</w:t>
      </w:r>
    </w:p>
    <w:p w14:paraId="0AD86B66" w14:textId="77777777" w:rsidR="005D3E60" w:rsidRDefault="00147A51" w:rsidP="00147A51">
      <w:pPr>
        <w:pStyle w:val="Heading1"/>
        <w:jc w:val="both"/>
      </w:pPr>
      <w:r>
        <w:t>Strategic Goal Setting</w:t>
      </w:r>
    </w:p>
    <w:p w14:paraId="2B9CE5F2" w14:textId="77777777" w:rsidR="005D3E60" w:rsidRDefault="00147A51" w:rsidP="00147A51">
      <w:pPr>
        <w:jc w:val="both"/>
      </w:pPr>
      <w:r>
        <w:rPr>
          <w:sz w:val="24"/>
        </w:rPr>
        <w:t>Strategic goal setting in healthcare organizations is the foundation for driving sustained improvements in quality, efficiency, and financial performance. By establishing clear objectives across clinical, operational, and financial domains, organizations can align resources, monitor progress, and adapt to changing industry dynamics. The following sections detail best practices and industry standards for setting strategic goals in each area.</w:t>
      </w:r>
    </w:p>
    <w:p w14:paraId="3D2E501A" w14:textId="77777777" w:rsidR="005D3E60" w:rsidRDefault="00147A51" w:rsidP="00147A51">
      <w:pPr>
        <w:pStyle w:val="Heading2"/>
        <w:jc w:val="both"/>
      </w:pPr>
      <w:r>
        <w:lastRenderedPageBreak/>
        <w:t>Clinical Objectives</w:t>
      </w:r>
    </w:p>
    <w:p w14:paraId="34C3D175" w14:textId="77777777" w:rsidR="005D3E60" w:rsidRDefault="00147A51" w:rsidP="00147A51">
      <w:pPr>
        <w:jc w:val="both"/>
      </w:pPr>
      <w:r>
        <w:rPr>
          <w:sz w:val="24"/>
        </w:rPr>
        <w:t xml:space="preserve">Quality improvement, patient safety, and care standardization are at the heart of clinical objectives within healthcare organizations. These goals are designed to enhance patient outcomes, reduce preventable harm, and ensure that care delivery is consistent and </w:t>
      </w:r>
      <w:proofErr w:type="gramStart"/>
      <w:r>
        <w:rPr>
          <w:sz w:val="24"/>
        </w:rPr>
        <w:t>evidence-based</w:t>
      </w:r>
      <w:proofErr w:type="gramEnd"/>
      <w:r>
        <w:rPr>
          <w:sz w:val="24"/>
        </w:rPr>
        <w:t>. Industry leaders typically prioritize initiatives such as reducing hospital-acquired infections, improving chronic disease management, and implementing standardized clinical pathways. These objectives require multidisciplinary collaboration, robust data analytics, and ongoing education for clinical staff.</w:t>
      </w:r>
    </w:p>
    <w:p w14:paraId="57475171" w14:textId="77777777" w:rsidR="005D3E60" w:rsidRDefault="00147A51" w:rsidP="00147A51">
      <w:pPr>
        <w:pStyle w:val="Heading3"/>
        <w:jc w:val="both"/>
      </w:pPr>
      <w:r>
        <w:t>Top Clinical Priorities for the Planning Horizon</w:t>
      </w:r>
    </w:p>
    <w:p w14:paraId="660C3104" w14:textId="77777777" w:rsidR="005D3E60" w:rsidRDefault="00147A51" w:rsidP="00147A51">
      <w:pPr>
        <w:pStyle w:val="ListBullet"/>
        <w:jc w:val="both"/>
      </w:pPr>
      <w:r>
        <w:rPr>
          <w:sz w:val="24"/>
        </w:rPr>
        <w:t>Reduce hospital-acquired infections (HAIs)</w:t>
      </w:r>
    </w:p>
    <w:p w14:paraId="7CC165E7" w14:textId="77777777" w:rsidR="005D3E60" w:rsidRDefault="00147A51" w:rsidP="00147A51">
      <w:pPr>
        <w:pStyle w:val="ListBullet"/>
        <w:jc w:val="both"/>
      </w:pPr>
      <w:r>
        <w:rPr>
          <w:sz w:val="24"/>
        </w:rPr>
        <w:t>Enhance medication safety and reconciliation processes</w:t>
      </w:r>
    </w:p>
    <w:p w14:paraId="226F4E00" w14:textId="77777777" w:rsidR="005D3E60" w:rsidRDefault="00147A51" w:rsidP="00147A51">
      <w:pPr>
        <w:pStyle w:val="ListBullet"/>
        <w:jc w:val="both"/>
      </w:pPr>
      <w:r>
        <w:rPr>
          <w:sz w:val="24"/>
        </w:rPr>
        <w:t>Improve chronic disease management (e.g., diabetes, heart failure)</w:t>
      </w:r>
    </w:p>
    <w:p w14:paraId="23100BE0" w14:textId="77777777" w:rsidR="005D3E60" w:rsidRDefault="00147A51" w:rsidP="00147A51">
      <w:pPr>
        <w:pStyle w:val="ListBullet"/>
        <w:jc w:val="both"/>
      </w:pPr>
      <w:r>
        <w:rPr>
          <w:sz w:val="24"/>
        </w:rPr>
        <w:t>Implement standardized clinical pathways for high-volume procedures</w:t>
      </w:r>
    </w:p>
    <w:p w14:paraId="39A45ADB" w14:textId="77777777" w:rsidR="005D3E60" w:rsidRDefault="00147A51" w:rsidP="00147A51">
      <w:pPr>
        <w:pStyle w:val="ListBullet"/>
        <w:jc w:val="both"/>
      </w:pPr>
      <w:r>
        <w:rPr>
          <w:sz w:val="24"/>
        </w:rPr>
        <w:t>Increase patient engagement and satisfaction scores</w:t>
      </w:r>
    </w:p>
    <w:p w14:paraId="713E4C29" w14:textId="77777777" w:rsidR="005D3E60" w:rsidRDefault="00147A51" w:rsidP="00147A51">
      <w:pPr>
        <w:pStyle w:val="ListBullet"/>
        <w:jc w:val="both"/>
      </w:pPr>
      <w:r>
        <w:rPr>
          <w:sz w:val="24"/>
        </w:rPr>
        <w:t>Expand telemedicine and remote monitoring capabilities</w:t>
      </w:r>
    </w:p>
    <w:p w14:paraId="7DFCC178" w14:textId="77777777" w:rsidR="005D3E60" w:rsidRDefault="00147A51" w:rsidP="00147A51">
      <w:pPr>
        <w:pStyle w:val="Heading2"/>
        <w:jc w:val="both"/>
      </w:pPr>
      <w:r>
        <w:t>Operational Objectives</w:t>
      </w:r>
    </w:p>
    <w:p w14:paraId="64970D1B" w14:textId="77777777" w:rsidR="005D3E60" w:rsidRDefault="00147A51" w:rsidP="00147A51">
      <w:pPr>
        <w:jc w:val="both"/>
      </w:pPr>
      <w:r>
        <w:rPr>
          <w:sz w:val="24"/>
        </w:rPr>
        <w:t>Operational objectives focus on optimizing the processes that support patient care delivery. This includes improving efficiency, increasing throughput (the number of patients served), and maximizing resource utilization. Industry standards emphasize minimizing waste, streamlining workflows, and leveraging technology to automate routine tasks. Successful organizations use data-driven approaches, such as Lean and Six Sigma methodologies, to identify bottlenecks and implement sustainable improvements.</w:t>
      </w:r>
    </w:p>
    <w:p w14:paraId="11DEB009" w14:textId="77777777" w:rsidR="005D3E60" w:rsidRDefault="00147A51" w:rsidP="00147A51">
      <w:pPr>
        <w:pStyle w:val="Heading3"/>
        <w:jc w:val="both"/>
      </w:pPr>
      <w:r>
        <w:t>Mapping Operational Objectives to Measurable Outcomes</w:t>
      </w:r>
    </w:p>
    <w:tbl>
      <w:tblPr>
        <w:tblStyle w:val="TableGrid"/>
        <w:tblW w:w="0" w:type="auto"/>
        <w:tblLook w:val="04A0" w:firstRow="1" w:lastRow="0" w:firstColumn="1" w:lastColumn="0" w:noHBand="0" w:noVBand="1"/>
      </w:tblPr>
      <w:tblGrid>
        <w:gridCol w:w="4315"/>
        <w:gridCol w:w="4315"/>
      </w:tblGrid>
      <w:tr w:rsidR="005D3E60" w14:paraId="2372B3E3" w14:textId="77777777">
        <w:tc>
          <w:tcPr>
            <w:tcW w:w="4320" w:type="dxa"/>
          </w:tcPr>
          <w:p w14:paraId="2713F9FA" w14:textId="77777777" w:rsidR="005D3E60" w:rsidRDefault="00147A51" w:rsidP="00147A51">
            <w:pPr>
              <w:jc w:val="both"/>
            </w:pPr>
            <w:r>
              <w:rPr>
                <w:b/>
              </w:rPr>
              <w:t>Operational Objective</w:t>
            </w:r>
          </w:p>
        </w:tc>
        <w:tc>
          <w:tcPr>
            <w:tcW w:w="4320" w:type="dxa"/>
          </w:tcPr>
          <w:p w14:paraId="4469A1D8" w14:textId="77777777" w:rsidR="005D3E60" w:rsidRDefault="00147A51" w:rsidP="00147A51">
            <w:pPr>
              <w:jc w:val="both"/>
            </w:pPr>
            <w:r>
              <w:rPr>
                <w:b/>
              </w:rPr>
              <w:t>Measurable Outcome</w:t>
            </w:r>
          </w:p>
        </w:tc>
      </w:tr>
      <w:tr w:rsidR="005D3E60" w14:paraId="0A838A4C" w14:textId="77777777">
        <w:tc>
          <w:tcPr>
            <w:tcW w:w="4320" w:type="dxa"/>
          </w:tcPr>
          <w:p w14:paraId="026BCBD5" w14:textId="77777777" w:rsidR="005D3E60" w:rsidRDefault="00147A51" w:rsidP="00147A51">
            <w:pPr>
              <w:jc w:val="both"/>
            </w:pPr>
            <w:r>
              <w:t>Reduce patient wait times</w:t>
            </w:r>
          </w:p>
        </w:tc>
        <w:tc>
          <w:tcPr>
            <w:tcW w:w="4320" w:type="dxa"/>
          </w:tcPr>
          <w:p w14:paraId="7C775EFA" w14:textId="77777777" w:rsidR="005D3E60" w:rsidRDefault="00147A51" w:rsidP="00147A51">
            <w:pPr>
              <w:jc w:val="both"/>
            </w:pPr>
            <w:r>
              <w:t>Average wait time (minutes)</w:t>
            </w:r>
          </w:p>
        </w:tc>
      </w:tr>
      <w:tr w:rsidR="005D3E60" w14:paraId="1748A69D" w14:textId="77777777">
        <w:tc>
          <w:tcPr>
            <w:tcW w:w="4320" w:type="dxa"/>
          </w:tcPr>
          <w:p w14:paraId="735D382F" w14:textId="77777777" w:rsidR="005D3E60" w:rsidRDefault="00147A51" w:rsidP="00147A51">
            <w:pPr>
              <w:jc w:val="both"/>
            </w:pPr>
            <w:r>
              <w:t>Increase bed turnover rate</w:t>
            </w:r>
          </w:p>
        </w:tc>
        <w:tc>
          <w:tcPr>
            <w:tcW w:w="4320" w:type="dxa"/>
          </w:tcPr>
          <w:p w14:paraId="5A415437" w14:textId="77777777" w:rsidR="005D3E60" w:rsidRDefault="00147A51" w:rsidP="00147A51">
            <w:pPr>
              <w:jc w:val="both"/>
            </w:pPr>
            <w:r>
              <w:t>Beds turned over per day</w:t>
            </w:r>
          </w:p>
        </w:tc>
      </w:tr>
      <w:tr w:rsidR="005D3E60" w14:paraId="255773E7" w14:textId="77777777">
        <w:tc>
          <w:tcPr>
            <w:tcW w:w="4320" w:type="dxa"/>
          </w:tcPr>
          <w:p w14:paraId="592C8656" w14:textId="77777777" w:rsidR="005D3E60" w:rsidRDefault="00147A51" w:rsidP="00147A51">
            <w:pPr>
              <w:jc w:val="both"/>
            </w:pPr>
            <w:r>
              <w:t>Optimize staff scheduling</w:t>
            </w:r>
          </w:p>
        </w:tc>
        <w:tc>
          <w:tcPr>
            <w:tcW w:w="4320" w:type="dxa"/>
          </w:tcPr>
          <w:p w14:paraId="1C2A7F04" w14:textId="77777777" w:rsidR="005D3E60" w:rsidRDefault="00147A51" w:rsidP="00147A51">
            <w:pPr>
              <w:jc w:val="both"/>
            </w:pPr>
            <w:r>
              <w:t>Overtime hours per FTE</w:t>
            </w:r>
          </w:p>
        </w:tc>
      </w:tr>
      <w:tr w:rsidR="005D3E60" w14:paraId="784AF5FE" w14:textId="77777777">
        <w:tc>
          <w:tcPr>
            <w:tcW w:w="4320" w:type="dxa"/>
          </w:tcPr>
          <w:p w14:paraId="27062848" w14:textId="77777777" w:rsidR="005D3E60" w:rsidRDefault="00147A51" w:rsidP="00147A51">
            <w:pPr>
              <w:jc w:val="both"/>
            </w:pPr>
            <w:r>
              <w:t>Enhance supply chain efficiency</w:t>
            </w:r>
          </w:p>
        </w:tc>
        <w:tc>
          <w:tcPr>
            <w:tcW w:w="4320" w:type="dxa"/>
          </w:tcPr>
          <w:p w14:paraId="324410F3" w14:textId="77777777" w:rsidR="005D3E60" w:rsidRDefault="00147A51" w:rsidP="00147A51">
            <w:pPr>
              <w:jc w:val="both"/>
            </w:pPr>
            <w:r>
              <w:t>Inventory turnover ratio</w:t>
            </w:r>
          </w:p>
        </w:tc>
      </w:tr>
      <w:tr w:rsidR="005D3E60" w14:paraId="26401EC0" w14:textId="77777777">
        <w:tc>
          <w:tcPr>
            <w:tcW w:w="4320" w:type="dxa"/>
          </w:tcPr>
          <w:p w14:paraId="6ECC088F" w14:textId="77777777" w:rsidR="005D3E60" w:rsidRDefault="00147A51" w:rsidP="00147A51">
            <w:pPr>
              <w:jc w:val="both"/>
            </w:pPr>
            <w:r>
              <w:t>Improve discharge planning</w:t>
            </w:r>
          </w:p>
        </w:tc>
        <w:tc>
          <w:tcPr>
            <w:tcW w:w="4320" w:type="dxa"/>
          </w:tcPr>
          <w:p w14:paraId="24713662" w14:textId="77777777" w:rsidR="005D3E60" w:rsidRDefault="00147A51" w:rsidP="00147A51">
            <w:pPr>
              <w:jc w:val="both"/>
            </w:pPr>
            <w:r>
              <w:t>30-day readmission rate (%)</w:t>
            </w:r>
          </w:p>
        </w:tc>
      </w:tr>
      <w:tr w:rsidR="005D3E60" w14:paraId="03CCF14A" w14:textId="77777777">
        <w:tc>
          <w:tcPr>
            <w:tcW w:w="4320" w:type="dxa"/>
          </w:tcPr>
          <w:p w14:paraId="04E87ABA" w14:textId="77777777" w:rsidR="005D3E60" w:rsidRDefault="00147A51" w:rsidP="00147A51">
            <w:pPr>
              <w:jc w:val="both"/>
            </w:pPr>
            <w:r>
              <w:t>Streamline appointment scheduling</w:t>
            </w:r>
          </w:p>
        </w:tc>
        <w:tc>
          <w:tcPr>
            <w:tcW w:w="4320" w:type="dxa"/>
          </w:tcPr>
          <w:p w14:paraId="65B8F647" w14:textId="77777777" w:rsidR="005D3E60" w:rsidRDefault="00147A51" w:rsidP="00147A51">
            <w:pPr>
              <w:jc w:val="both"/>
            </w:pPr>
            <w:r>
              <w:t>No-show rate (%)</w:t>
            </w:r>
          </w:p>
        </w:tc>
      </w:tr>
    </w:tbl>
    <w:p w14:paraId="68516225" w14:textId="77777777" w:rsidR="005D3E60" w:rsidRDefault="005D3E60" w:rsidP="00147A51">
      <w:pPr>
        <w:jc w:val="both"/>
      </w:pPr>
    </w:p>
    <w:p w14:paraId="152F2379" w14:textId="77777777" w:rsidR="005D3E60" w:rsidRDefault="00147A51" w:rsidP="00147A51">
      <w:pPr>
        <w:pStyle w:val="Heading2"/>
        <w:jc w:val="both"/>
      </w:pPr>
      <w:r>
        <w:t>Financial Objectives</w:t>
      </w:r>
    </w:p>
    <w:p w14:paraId="4C70A05D" w14:textId="77777777" w:rsidR="005D3E60" w:rsidRDefault="00147A51" w:rsidP="00147A51">
      <w:pPr>
        <w:jc w:val="both"/>
      </w:pPr>
      <w:r>
        <w:rPr>
          <w:sz w:val="24"/>
        </w:rPr>
        <w:t xml:space="preserve">Financial objectives ensure the long-term sustainability and growth of healthcare organizations. These goals encompass strategies for improving operating margins, allocating capital effectively, and investing in innovation. Industry-standard financial planning involves multi-year projections, scenario analysis, and rigorous cost-control measures. Organizations must balance investments in quality and technology with the </w:t>
      </w:r>
      <w:r>
        <w:rPr>
          <w:sz w:val="24"/>
        </w:rPr>
        <w:lastRenderedPageBreak/>
        <w:t>need to maintain healthy financial performance, often tracking key metrics such as revenue growth, expense management, return on investment (ROI), and capital expenditures.</w:t>
      </w:r>
    </w:p>
    <w:p w14:paraId="17C4ED99" w14:textId="77777777" w:rsidR="005D3E60" w:rsidRDefault="00147A51" w:rsidP="00147A51">
      <w:pPr>
        <w:pStyle w:val="Heading3"/>
        <w:jc w:val="both"/>
      </w:pPr>
      <w:r>
        <w:t>Multi-Year Financial Projection Table</w:t>
      </w:r>
    </w:p>
    <w:tbl>
      <w:tblPr>
        <w:tblStyle w:val="TableGrid"/>
        <w:tblW w:w="0" w:type="auto"/>
        <w:tblLook w:val="04A0" w:firstRow="1" w:lastRow="0" w:firstColumn="1" w:lastColumn="0" w:noHBand="0" w:noVBand="1"/>
      </w:tblPr>
      <w:tblGrid>
        <w:gridCol w:w="1437"/>
        <w:gridCol w:w="1438"/>
        <w:gridCol w:w="1439"/>
        <w:gridCol w:w="1439"/>
        <w:gridCol w:w="1437"/>
        <w:gridCol w:w="1440"/>
      </w:tblGrid>
      <w:tr w:rsidR="005D3E60" w14:paraId="18B03332" w14:textId="77777777">
        <w:tc>
          <w:tcPr>
            <w:tcW w:w="1440" w:type="dxa"/>
          </w:tcPr>
          <w:p w14:paraId="78DBC9F0" w14:textId="77777777" w:rsidR="005D3E60" w:rsidRDefault="00147A51" w:rsidP="00147A51">
            <w:pPr>
              <w:jc w:val="both"/>
            </w:pPr>
            <w:r>
              <w:rPr>
                <w:b/>
              </w:rPr>
              <w:t>Year</w:t>
            </w:r>
          </w:p>
        </w:tc>
        <w:tc>
          <w:tcPr>
            <w:tcW w:w="1440" w:type="dxa"/>
          </w:tcPr>
          <w:p w14:paraId="22DF07B5" w14:textId="77777777" w:rsidR="005D3E60" w:rsidRDefault="00147A51" w:rsidP="00147A51">
            <w:pPr>
              <w:jc w:val="both"/>
            </w:pPr>
            <w:r>
              <w:rPr>
                <w:b/>
              </w:rPr>
              <w:t>Revenue (USD Millions)</w:t>
            </w:r>
          </w:p>
        </w:tc>
        <w:tc>
          <w:tcPr>
            <w:tcW w:w="1440" w:type="dxa"/>
          </w:tcPr>
          <w:p w14:paraId="6137669F" w14:textId="77777777" w:rsidR="005D3E60" w:rsidRDefault="00147A51" w:rsidP="00147A51">
            <w:pPr>
              <w:jc w:val="both"/>
            </w:pPr>
            <w:r>
              <w:rPr>
                <w:b/>
              </w:rPr>
              <w:t>Expenses (USD Millions)</w:t>
            </w:r>
          </w:p>
        </w:tc>
        <w:tc>
          <w:tcPr>
            <w:tcW w:w="1440" w:type="dxa"/>
          </w:tcPr>
          <w:p w14:paraId="2568C09F" w14:textId="77777777" w:rsidR="005D3E60" w:rsidRDefault="00147A51" w:rsidP="00147A51">
            <w:pPr>
              <w:jc w:val="both"/>
            </w:pPr>
            <w:r>
              <w:rPr>
                <w:b/>
              </w:rPr>
              <w:t>Operating Margin (%)</w:t>
            </w:r>
          </w:p>
        </w:tc>
        <w:tc>
          <w:tcPr>
            <w:tcW w:w="1440" w:type="dxa"/>
          </w:tcPr>
          <w:p w14:paraId="3EB26BF4" w14:textId="77777777" w:rsidR="005D3E60" w:rsidRDefault="00147A51" w:rsidP="00147A51">
            <w:pPr>
              <w:jc w:val="both"/>
            </w:pPr>
            <w:r>
              <w:rPr>
                <w:b/>
              </w:rPr>
              <w:t>ROI (%)</w:t>
            </w:r>
          </w:p>
        </w:tc>
        <w:tc>
          <w:tcPr>
            <w:tcW w:w="1440" w:type="dxa"/>
          </w:tcPr>
          <w:p w14:paraId="5DE44176" w14:textId="77777777" w:rsidR="005D3E60" w:rsidRDefault="00147A51" w:rsidP="00147A51">
            <w:pPr>
              <w:jc w:val="both"/>
            </w:pPr>
            <w:r>
              <w:rPr>
                <w:b/>
              </w:rPr>
              <w:t>Capital Expenditures (USD Millions)</w:t>
            </w:r>
          </w:p>
        </w:tc>
      </w:tr>
      <w:tr w:rsidR="005D3E60" w14:paraId="5A8BB669" w14:textId="77777777">
        <w:tc>
          <w:tcPr>
            <w:tcW w:w="1440" w:type="dxa"/>
          </w:tcPr>
          <w:p w14:paraId="3AA8CB26" w14:textId="77777777" w:rsidR="005D3E60" w:rsidRDefault="00147A51" w:rsidP="00147A51">
            <w:pPr>
              <w:jc w:val="both"/>
            </w:pPr>
            <w:r>
              <w:t>2024</w:t>
            </w:r>
          </w:p>
        </w:tc>
        <w:tc>
          <w:tcPr>
            <w:tcW w:w="1440" w:type="dxa"/>
          </w:tcPr>
          <w:p w14:paraId="78863D4E" w14:textId="77777777" w:rsidR="005D3E60" w:rsidRDefault="00147A51" w:rsidP="00147A51">
            <w:pPr>
              <w:jc w:val="both"/>
            </w:pPr>
            <w:r>
              <w:t>500</w:t>
            </w:r>
          </w:p>
        </w:tc>
        <w:tc>
          <w:tcPr>
            <w:tcW w:w="1440" w:type="dxa"/>
          </w:tcPr>
          <w:p w14:paraId="50EAC4A2" w14:textId="77777777" w:rsidR="005D3E60" w:rsidRDefault="00147A51" w:rsidP="00147A51">
            <w:pPr>
              <w:jc w:val="both"/>
            </w:pPr>
            <w:r>
              <w:t>450</w:t>
            </w:r>
          </w:p>
        </w:tc>
        <w:tc>
          <w:tcPr>
            <w:tcW w:w="1440" w:type="dxa"/>
          </w:tcPr>
          <w:p w14:paraId="598658E3" w14:textId="77777777" w:rsidR="005D3E60" w:rsidRDefault="00147A51" w:rsidP="00147A51">
            <w:pPr>
              <w:jc w:val="both"/>
            </w:pPr>
            <w:r>
              <w:t>10</w:t>
            </w:r>
          </w:p>
        </w:tc>
        <w:tc>
          <w:tcPr>
            <w:tcW w:w="1440" w:type="dxa"/>
          </w:tcPr>
          <w:p w14:paraId="120CD4BC" w14:textId="77777777" w:rsidR="005D3E60" w:rsidRDefault="00147A51" w:rsidP="00147A51">
            <w:pPr>
              <w:jc w:val="both"/>
            </w:pPr>
            <w:r>
              <w:t>12</w:t>
            </w:r>
          </w:p>
        </w:tc>
        <w:tc>
          <w:tcPr>
            <w:tcW w:w="1440" w:type="dxa"/>
          </w:tcPr>
          <w:p w14:paraId="1149E2BA" w14:textId="77777777" w:rsidR="005D3E60" w:rsidRDefault="00147A51" w:rsidP="00147A51">
            <w:pPr>
              <w:jc w:val="both"/>
            </w:pPr>
            <w:r>
              <w:t>25</w:t>
            </w:r>
          </w:p>
        </w:tc>
      </w:tr>
      <w:tr w:rsidR="005D3E60" w14:paraId="7A7382C6" w14:textId="77777777">
        <w:tc>
          <w:tcPr>
            <w:tcW w:w="1440" w:type="dxa"/>
          </w:tcPr>
          <w:p w14:paraId="3CE1C6DE" w14:textId="77777777" w:rsidR="005D3E60" w:rsidRDefault="00147A51" w:rsidP="00147A51">
            <w:pPr>
              <w:jc w:val="both"/>
            </w:pPr>
            <w:r>
              <w:t>2025</w:t>
            </w:r>
          </w:p>
        </w:tc>
        <w:tc>
          <w:tcPr>
            <w:tcW w:w="1440" w:type="dxa"/>
          </w:tcPr>
          <w:p w14:paraId="3C96FBA1" w14:textId="77777777" w:rsidR="005D3E60" w:rsidRDefault="00147A51" w:rsidP="00147A51">
            <w:pPr>
              <w:jc w:val="both"/>
            </w:pPr>
            <w:r>
              <w:t>525</w:t>
            </w:r>
          </w:p>
        </w:tc>
        <w:tc>
          <w:tcPr>
            <w:tcW w:w="1440" w:type="dxa"/>
          </w:tcPr>
          <w:p w14:paraId="0740262F" w14:textId="77777777" w:rsidR="005D3E60" w:rsidRDefault="00147A51" w:rsidP="00147A51">
            <w:pPr>
              <w:jc w:val="both"/>
            </w:pPr>
            <w:r>
              <w:t>470</w:t>
            </w:r>
          </w:p>
        </w:tc>
        <w:tc>
          <w:tcPr>
            <w:tcW w:w="1440" w:type="dxa"/>
          </w:tcPr>
          <w:p w14:paraId="4305929F" w14:textId="77777777" w:rsidR="005D3E60" w:rsidRDefault="00147A51" w:rsidP="00147A51">
            <w:pPr>
              <w:jc w:val="both"/>
            </w:pPr>
            <w:r>
              <w:t>10.5</w:t>
            </w:r>
          </w:p>
        </w:tc>
        <w:tc>
          <w:tcPr>
            <w:tcW w:w="1440" w:type="dxa"/>
          </w:tcPr>
          <w:p w14:paraId="47D6A46B" w14:textId="77777777" w:rsidR="005D3E60" w:rsidRDefault="00147A51" w:rsidP="00147A51">
            <w:pPr>
              <w:jc w:val="both"/>
            </w:pPr>
            <w:r>
              <w:t>13</w:t>
            </w:r>
          </w:p>
        </w:tc>
        <w:tc>
          <w:tcPr>
            <w:tcW w:w="1440" w:type="dxa"/>
          </w:tcPr>
          <w:p w14:paraId="106E81BA" w14:textId="77777777" w:rsidR="005D3E60" w:rsidRDefault="00147A51" w:rsidP="00147A51">
            <w:pPr>
              <w:jc w:val="both"/>
            </w:pPr>
            <w:r>
              <w:t>30</w:t>
            </w:r>
          </w:p>
        </w:tc>
      </w:tr>
      <w:tr w:rsidR="005D3E60" w14:paraId="444AF12B" w14:textId="77777777">
        <w:tc>
          <w:tcPr>
            <w:tcW w:w="1440" w:type="dxa"/>
          </w:tcPr>
          <w:p w14:paraId="3C6CEDB3" w14:textId="77777777" w:rsidR="005D3E60" w:rsidRDefault="00147A51" w:rsidP="00147A51">
            <w:pPr>
              <w:jc w:val="both"/>
            </w:pPr>
            <w:r>
              <w:t>2026</w:t>
            </w:r>
          </w:p>
        </w:tc>
        <w:tc>
          <w:tcPr>
            <w:tcW w:w="1440" w:type="dxa"/>
          </w:tcPr>
          <w:p w14:paraId="39E7CAF6" w14:textId="77777777" w:rsidR="005D3E60" w:rsidRDefault="00147A51" w:rsidP="00147A51">
            <w:pPr>
              <w:jc w:val="both"/>
            </w:pPr>
            <w:r>
              <w:t>550</w:t>
            </w:r>
          </w:p>
        </w:tc>
        <w:tc>
          <w:tcPr>
            <w:tcW w:w="1440" w:type="dxa"/>
          </w:tcPr>
          <w:p w14:paraId="0C621E88" w14:textId="77777777" w:rsidR="005D3E60" w:rsidRDefault="00147A51" w:rsidP="00147A51">
            <w:pPr>
              <w:jc w:val="both"/>
            </w:pPr>
            <w:r>
              <w:t>485</w:t>
            </w:r>
          </w:p>
        </w:tc>
        <w:tc>
          <w:tcPr>
            <w:tcW w:w="1440" w:type="dxa"/>
          </w:tcPr>
          <w:p w14:paraId="2B39EEBF" w14:textId="77777777" w:rsidR="005D3E60" w:rsidRDefault="00147A51" w:rsidP="00147A51">
            <w:pPr>
              <w:jc w:val="both"/>
            </w:pPr>
            <w:r>
              <w:t>11.8</w:t>
            </w:r>
          </w:p>
        </w:tc>
        <w:tc>
          <w:tcPr>
            <w:tcW w:w="1440" w:type="dxa"/>
          </w:tcPr>
          <w:p w14:paraId="6888D6B9" w14:textId="77777777" w:rsidR="005D3E60" w:rsidRDefault="00147A51" w:rsidP="00147A51">
            <w:pPr>
              <w:jc w:val="both"/>
            </w:pPr>
            <w:r>
              <w:t>14</w:t>
            </w:r>
          </w:p>
        </w:tc>
        <w:tc>
          <w:tcPr>
            <w:tcW w:w="1440" w:type="dxa"/>
          </w:tcPr>
          <w:p w14:paraId="64A26008" w14:textId="77777777" w:rsidR="005D3E60" w:rsidRDefault="00147A51" w:rsidP="00147A51">
            <w:pPr>
              <w:jc w:val="both"/>
            </w:pPr>
            <w:r>
              <w:t>28</w:t>
            </w:r>
          </w:p>
        </w:tc>
      </w:tr>
      <w:tr w:rsidR="005D3E60" w14:paraId="56444468" w14:textId="77777777">
        <w:tc>
          <w:tcPr>
            <w:tcW w:w="1440" w:type="dxa"/>
          </w:tcPr>
          <w:p w14:paraId="0A12C56F" w14:textId="77777777" w:rsidR="005D3E60" w:rsidRDefault="00147A51" w:rsidP="00147A51">
            <w:pPr>
              <w:jc w:val="both"/>
            </w:pPr>
            <w:r>
              <w:t>2027</w:t>
            </w:r>
          </w:p>
        </w:tc>
        <w:tc>
          <w:tcPr>
            <w:tcW w:w="1440" w:type="dxa"/>
          </w:tcPr>
          <w:p w14:paraId="0D2CD964" w14:textId="77777777" w:rsidR="005D3E60" w:rsidRDefault="00147A51" w:rsidP="00147A51">
            <w:pPr>
              <w:jc w:val="both"/>
            </w:pPr>
            <w:r>
              <w:t>580</w:t>
            </w:r>
          </w:p>
        </w:tc>
        <w:tc>
          <w:tcPr>
            <w:tcW w:w="1440" w:type="dxa"/>
          </w:tcPr>
          <w:p w14:paraId="0C9C8F4C" w14:textId="77777777" w:rsidR="005D3E60" w:rsidRDefault="00147A51" w:rsidP="00147A51">
            <w:pPr>
              <w:jc w:val="both"/>
            </w:pPr>
            <w:r>
              <w:t>500</w:t>
            </w:r>
          </w:p>
        </w:tc>
        <w:tc>
          <w:tcPr>
            <w:tcW w:w="1440" w:type="dxa"/>
          </w:tcPr>
          <w:p w14:paraId="6D321266" w14:textId="77777777" w:rsidR="005D3E60" w:rsidRDefault="00147A51" w:rsidP="00147A51">
            <w:pPr>
              <w:jc w:val="both"/>
            </w:pPr>
            <w:r>
              <w:t>13.8</w:t>
            </w:r>
          </w:p>
        </w:tc>
        <w:tc>
          <w:tcPr>
            <w:tcW w:w="1440" w:type="dxa"/>
          </w:tcPr>
          <w:p w14:paraId="34F8D14F" w14:textId="77777777" w:rsidR="005D3E60" w:rsidRDefault="00147A51" w:rsidP="00147A51">
            <w:pPr>
              <w:jc w:val="both"/>
            </w:pPr>
            <w:r>
              <w:t>15</w:t>
            </w:r>
          </w:p>
        </w:tc>
        <w:tc>
          <w:tcPr>
            <w:tcW w:w="1440" w:type="dxa"/>
          </w:tcPr>
          <w:p w14:paraId="4882A016" w14:textId="77777777" w:rsidR="005D3E60" w:rsidRDefault="00147A51" w:rsidP="00147A51">
            <w:pPr>
              <w:jc w:val="both"/>
            </w:pPr>
            <w:r>
              <w:t>35</w:t>
            </w:r>
          </w:p>
        </w:tc>
      </w:tr>
      <w:tr w:rsidR="005D3E60" w14:paraId="746CCD56" w14:textId="77777777">
        <w:tc>
          <w:tcPr>
            <w:tcW w:w="1440" w:type="dxa"/>
          </w:tcPr>
          <w:p w14:paraId="14013083" w14:textId="77777777" w:rsidR="005D3E60" w:rsidRDefault="00147A51" w:rsidP="00147A51">
            <w:pPr>
              <w:jc w:val="both"/>
            </w:pPr>
            <w:r>
              <w:t>2028</w:t>
            </w:r>
          </w:p>
        </w:tc>
        <w:tc>
          <w:tcPr>
            <w:tcW w:w="1440" w:type="dxa"/>
          </w:tcPr>
          <w:p w14:paraId="0CAEC631" w14:textId="77777777" w:rsidR="005D3E60" w:rsidRDefault="00147A51" w:rsidP="00147A51">
            <w:pPr>
              <w:jc w:val="both"/>
            </w:pPr>
            <w:r>
              <w:t>610</w:t>
            </w:r>
          </w:p>
        </w:tc>
        <w:tc>
          <w:tcPr>
            <w:tcW w:w="1440" w:type="dxa"/>
          </w:tcPr>
          <w:p w14:paraId="27F60CE9" w14:textId="77777777" w:rsidR="005D3E60" w:rsidRDefault="00147A51" w:rsidP="00147A51">
            <w:pPr>
              <w:jc w:val="both"/>
            </w:pPr>
            <w:r>
              <w:t>520</w:t>
            </w:r>
          </w:p>
        </w:tc>
        <w:tc>
          <w:tcPr>
            <w:tcW w:w="1440" w:type="dxa"/>
          </w:tcPr>
          <w:p w14:paraId="255A0895" w14:textId="77777777" w:rsidR="005D3E60" w:rsidRDefault="00147A51" w:rsidP="00147A51">
            <w:pPr>
              <w:jc w:val="both"/>
            </w:pPr>
            <w:r>
              <w:t>14.8</w:t>
            </w:r>
          </w:p>
        </w:tc>
        <w:tc>
          <w:tcPr>
            <w:tcW w:w="1440" w:type="dxa"/>
          </w:tcPr>
          <w:p w14:paraId="0A080FFA" w14:textId="77777777" w:rsidR="005D3E60" w:rsidRDefault="00147A51" w:rsidP="00147A51">
            <w:pPr>
              <w:jc w:val="both"/>
            </w:pPr>
            <w:r>
              <w:t>16</w:t>
            </w:r>
          </w:p>
        </w:tc>
        <w:tc>
          <w:tcPr>
            <w:tcW w:w="1440" w:type="dxa"/>
          </w:tcPr>
          <w:p w14:paraId="7259A71C" w14:textId="77777777" w:rsidR="005D3E60" w:rsidRDefault="00147A51" w:rsidP="00147A51">
            <w:pPr>
              <w:jc w:val="both"/>
            </w:pPr>
            <w:r>
              <w:t>40</w:t>
            </w:r>
          </w:p>
        </w:tc>
      </w:tr>
    </w:tbl>
    <w:p w14:paraId="0D0E594D" w14:textId="77777777" w:rsidR="005D3E60" w:rsidRDefault="005D3E60" w:rsidP="00147A51">
      <w:pPr>
        <w:jc w:val="both"/>
      </w:pPr>
    </w:p>
    <w:p w14:paraId="7A849897" w14:textId="77777777" w:rsidR="005D3E60" w:rsidRDefault="00147A51" w:rsidP="00147A51">
      <w:pPr>
        <w:jc w:val="both"/>
      </w:pPr>
      <w:r>
        <w:rPr>
          <w:noProof/>
        </w:rPr>
        <w:drawing>
          <wp:inline distT="0" distB="0" distL="0" distR="0" wp14:anchorId="74463677" wp14:editId="44A45AA2">
            <wp:extent cx="54864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_year_financial_performance_trends.png"/>
                    <pic:cNvPicPr/>
                  </pic:nvPicPr>
                  <pic:blipFill>
                    <a:blip r:embed="rId8"/>
                    <a:stretch>
                      <a:fillRect/>
                    </a:stretch>
                  </pic:blipFill>
                  <pic:spPr>
                    <a:xfrm>
                      <a:off x="0" y="0"/>
                      <a:ext cx="5486400" cy="3429000"/>
                    </a:xfrm>
                    <a:prstGeom prst="rect">
                      <a:avLst/>
                    </a:prstGeom>
                  </pic:spPr>
                </pic:pic>
              </a:graphicData>
            </a:graphic>
          </wp:inline>
        </w:drawing>
      </w:r>
    </w:p>
    <w:p w14:paraId="4BDECCD8" w14:textId="77777777" w:rsidR="005D3E60" w:rsidRDefault="00147A51" w:rsidP="00147A51">
      <w:pPr>
        <w:jc w:val="both"/>
      </w:pPr>
      <w:r>
        <w:rPr>
          <w:sz w:val="24"/>
        </w:rPr>
        <w:t>Financial planning is iterative, requiring regular review and adjustment to respond to changing reimbursement models, regulatory requirements, and market dynamics. Robust financial stewardship enables organizations to fund strategic initiatives, maintain high-quality care, and achieve long-term success.</w:t>
      </w:r>
    </w:p>
    <w:p w14:paraId="3D655B34" w14:textId="77777777" w:rsidR="005D3E60" w:rsidRDefault="00147A51" w:rsidP="00147A51">
      <w:pPr>
        <w:pStyle w:val="Heading1"/>
        <w:jc w:val="both"/>
      </w:pPr>
      <w:r>
        <w:lastRenderedPageBreak/>
        <w:t>Implementation Planning</w:t>
      </w:r>
    </w:p>
    <w:p w14:paraId="7468A078" w14:textId="77777777" w:rsidR="005D3E60" w:rsidRDefault="00147A51" w:rsidP="00147A51">
      <w:pPr>
        <w:jc w:val="both"/>
      </w:pPr>
      <w:r>
        <w:rPr>
          <w:sz w:val="24"/>
        </w:rPr>
        <w:t>Implementation planning is a critical process in project management, ensuring that all activities are coordinated to achieve the desired outcomes efficiently and effectively. It involves defining the project timeline, identifying key milestones, allocating necessary resources, and setting clear deliverables. A robust implementation plan minimizes risks, improves communication among stakeholders, and helps track progress against objectives. Below, we detail the essential components of a comprehensive implementation plan, focusing on timeline and milestones, as well as resource allocation.</w:t>
      </w:r>
    </w:p>
    <w:p w14:paraId="6CE11FD7" w14:textId="77777777" w:rsidR="005D3E60" w:rsidRDefault="00147A51" w:rsidP="00147A51">
      <w:pPr>
        <w:pStyle w:val="Heading2"/>
        <w:jc w:val="both"/>
      </w:pPr>
      <w:r>
        <w:t>Timeline &amp; Milestones</w:t>
      </w:r>
    </w:p>
    <w:p w14:paraId="138F6BE0" w14:textId="77777777" w:rsidR="005D3E60" w:rsidRDefault="00147A51" w:rsidP="00147A51">
      <w:pPr>
        <w:jc w:val="both"/>
      </w:pPr>
      <w:r>
        <w:rPr>
          <w:sz w:val="24"/>
        </w:rPr>
        <w:t>The implementation process is typically divided into distinct phases, each with specific objectives and deliverables. These phases provide structure and clarity, allowing project managers to monitor progress and address issues proactively. Key deliverables are identified for each phase, ensuring accountability and alignment with strategic goals.</w:t>
      </w:r>
    </w:p>
    <w:p w14:paraId="002A3217" w14:textId="77777777" w:rsidR="005D3E60" w:rsidRDefault="00147A51" w:rsidP="00147A51">
      <w:pPr>
        <w:pStyle w:val="Heading3"/>
        <w:jc w:val="both"/>
      </w:pPr>
      <w:r>
        <w:t>Overview of Implementation Phases and Key Deliverables</w:t>
      </w:r>
    </w:p>
    <w:p w14:paraId="6DD05B4B" w14:textId="77777777" w:rsidR="005D3E60" w:rsidRDefault="00147A51" w:rsidP="00147A51">
      <w:pPr>
        <w:jc w:val="both"/>
      </w:pPr>
      <w:r>
        <w:rPr>
          <w:sz w:val="24"/>
        </w:rPr>
        <w:t>A standard implementation plan in industry comprises the following phases:</w:t>
      </w:r>
    </w:p>
    <w:p w14:paraId="6D4B3C43" w14:textId="77777777" w:rsidR="005D3E60" w:rsidRDefault="00147A51" w:rsidP="00147A51">
      <w:pPr>
        <w:jc w:val="both"/>
      </w:pPr>
      <w:r>
        <w:rPr>
          <w:sz w:val="24"/>
        </w:rPr>
        <w:t xml:space="preserve">1. </w:t>
      </w:r>
      <w:r>
        <w:rPr>
          <w:b/>
          <w:sz w:val="24"/>
        </w:rPr>
        <w:t>Initiation</w:t>
      </w:r>
      <w:r>
        <w:rPr>
          <w:sz w:val="24"/>
        </w:rPr>
        <w:t xml:space="preserve">  </w:t>
      </w:r>
    </w:p>
    <w:p w14:paraId="7A53D3D7" w14:textId="77777777" w:rsidR="005D3E60" w:rsidRDefault="00147A51" w:rsidP="00147A51">
      <w:pPr>
        <w:pStyle w:val="ListBullet"/>
        <w:ind w:left="714"/>
        <w:jc w:val="both"/>
      </w:pPr>
      <w:r>
        <w:rPr>
          <w:sz w:val="24"/>
        </w:rPr>
        <w:t>Define project scope and objectives</w:t>
      </w:r>
    </w:p>
    <w:p w14:paraId="7CF2E8E5" w14:textId="77777777" w:rsidR="005D3E60" w:rsidRDefault="00147A51" w:rsidP="00147A51">
      <w:pPr>
        <w:pStyle w:val="ListBullet"/>
        <w:ind w:left="714"/>
        <w:jc w:val="both"/>
      </w:pPr>
      <w:r>
        <w:rPr>
          <w:sz w:val="24"/>
        </w:rPr>
        <w:t>Identify stakeholders</w:t>
      </w:r>
    </w:p>
    <w:p w14:paraId="0DDD9AE5" w14:textId="77777777" w:rsidR="005D3E60" w:rsidRDefault="00147A51" w:rsidP="00147A51">
      <w:pPr>
        <w:pStyle w:val="ListBullet"/>
        <w:ind w:left="714"/>
        <w:jc w:val="both"/>
      </w:pPr>
      <w:r>
        <w:rPr>
          <w:sz w:val="24"/>
        </w:rPr>
        <w:t>Develop project charter</w:t>
      </w:r>
    </w:p>
    <w:p w14:paraId="098C06DB" w14:textId="77777777" w:rsidR="005D3E60" w:rsidRDefault="00147A51" w:rsidP="00147A51">
      <w:pPr>
        <w:jc w:val="both"/>
      </w:pPr>
      <w:r>
        <w:rPr>
          <w:sz w:val="24"/>
        </w:rPr>
        <w:t xml:space="preserve">2. </w:t>
      </w:r>
      <w:r>
        <w:rPr>
          <w:b/>
          <w:sz w:val="24"/>
        </w:rPr>
        <w:t>Planning</w:t>
      </w:r>
      <w:r>
        <w:rPr>
          <w:sz w:val="24"/>
        </w:rPr>
        <w:t xml:space="preserve">  </w:t>
      </w:r>
    </w:p>
    <w:p w14:paraId="5BEFB3DB" w14:textId="77777777" w:rsidR="005D3E60" w:rsidRDefault="00147A51" w:rsidP="00147A51">
      <w:pPr>
        <w:pStyle w:val="ListBullet"/>
        <w:ind w:left="714"/>
        <w:jc w:val="both"/>
      </w:pPr>
      <w:r>
        <w:rPr>
          <w:sz w:val="24"/>
        </w:rPr>
        <w:t>Create detailed project plan</w:t>
      </w:r>
    </w:p>
    <w:p w14:paraId="15D3D086" w14:textId="77777777" w:rsidR="005D3E60" w:rsidRDefault="00147A51" w:rsidP="00147A51">
      <w:pPr>
        <w:pStyle w:val="ListBullet"/>
        <w:ind w:left="714"/>
        <w:jc w:val="both"/>
      </w:pPr>
      <w:r>
        <w:rPr>
          <w:sz w:val="24"/>
        </w:rPr>
        <w:t>Establish communication protocols</w:t>
      </w:r>
    </w:p>
    <w:p w14:paraId="79F350BC" w14:textId="77777777" w:rsidR="005D3E60" w:rsidRDefault="00147A51" w:rsidP="00147A51">
      <w:pPr>
        <w:pStyle w:val="ListBullet"/>
        <w:ind w:left="714"/>
        <w:jc w:val="both"/>
      </w:pPr>
      <w:r>
        <w:rPr>
          <w:sz w:val="24"/>
        </w:rPr>
        <w:t>Set risk management strategies</w:t>
      </w:r>
    </w:p>
    <w:p w14:paraId="066D3503" w14:textId="77777777" w:rsidR="005D3E60" w:rsidRDefault="00147A51" w:rsidP="00147A51">
      <w:pPr>
        <w:jc w:val="both"/>
      </w:pPr>
      <w:r>
        <w:rPr>
          <w:sz w:val="24"/>
        </w:rPr>
        <w:t xml:space="preserve">3. </w:t>
      </w:r>
      <w:r>
        <w:rPr>
          <w:b/>
          <w:sz w:val="24"/>
        </w:rPr>
        <w:t>Execution</w:t>
      </w:r>
      <w:r>
        <w:rPr>
          <w:sz w:val="24"/>
        </w:rPr>
        <w:t xml:space="preserve">  </w:t>
      </w:r>
    </w:p>
    <w:p w14:paraId="2697592E" w14:textId="77777777" w:rsidR="005D3E60" w:rsidRDefault="00147A51" w:rsidP="00147A51">
      <w:pPr>
        <w:pStyle w:val="ListBullet"/>
        <w:ind w:left="714"/>
        <w:jc w:val="both"/>
      </w:pPr>
      <w:r>
        <w:rPr>
          <w:sz w:val="24"/>
        </w:rPr>
        <w:t>Deploy resources</w:t>
      </w:r>
    </w:p>
    <w:p w14:paraId="1745102E" w14:textId="77777777" w:rsidR="005D3E60" w:rsidRDefault="00147A51" w:rsidP="00147A51">
      <w:pPr>
        <w:pStyle w:val="ListBullet"/>
        <w:ind w:left="714"/>
        <w:jc w:val="both"/>
      </w:pPr>
      <w:r>
        <w:rPr>
          <w:sz w:val="24"/>
        </w:rPr>
        <w:t>Begin actual implementation activities</w:t>
      </w:r>
    </w:p>
    <w:p w14:paraId="4F8A7FB7" w14:textId="77777777" w:rsidR="005D3E60" w:rsidRDefault="00147A51" w:rsidP="00147A51">
      <w:pPr>
        <w:pStyle w:val="ListBullet"/>
        <w:ind w:left="714"/>
        <w:jc w:val="both"/>
      </w:pPr>
      <w:r>
        <w:rPr>
          <w:sz w:val="24"/>
        </w:rPr>
        <w:t>Monitor progress and adjust as necessary</w:t>
      </w:r>
    </w:p>
    <w:p w14:paraId="0F526281" w14:textId="77777777" w:rsidR="005D3E60" w:rsidRDefault="00147A51" w:rsidP="00147A51">
      <w:pPr>
        <w:jc w:val="both"/>
      </w:pPr>
      <w:r>
        <w:rPr>
          <w:sz w:val="24"/>
        </w:rPr>
        <w:t xml:space="preserve">4. </w:t>
      </w:r>
      <w:r>
        <w:rPr>
          <w:b/>
          <w:sz w:val="24"/>
        </w:rPr>
        <w:t>Monitoring &amp; Control</w:t>
      </w:r>
      <w:r>
        <w:rPr>
          <w:sz w:val="24"/>
        </w:rPr>
        <w:t xml:space="preserve">  </w:t>
      </w:r>
    </w:p>
    <w:p w14:paraId="6699AC3A" w14:textId="77777777" w:rsidR="005D3E60" w:rsidRDefault="00147A51" w:rsidP="00147A51">
      <w:pPr>
        <w:pStyle w:val="ListBullet"/>
        <w:ind w:left="714"/>
        <w:jc w:val="both"/>
      </w:pPr>
      <w:r>
        <w:rPr>
          <w:sz w:val="24"/>
        </w:rPr>
        <w:t>Track key performance indicators (KPIs)</w:t>
      </w:r>
    </w:p>
    <w:p w14:paraId="30712435" w14:textId="77777777" w:rsidR="005D3E60" w:rsidRDefault="00147A51" w:rsidP="00147A51">
      <w:pPr>
        <w:pStyle w:val="ListBullet"/>
        <w:ind w:left="714"/>
        <w:jc w:val="both"/>
      </w:pPr>
      <w:r>
        <w:rPr>
          <w:sz w:val="24"/>
        </w:rPr>
        <w:t>Conduct regular status meetings</w:t>
      </w:r>
    </w:p>
    <w:p w14:paraId="7F86D7BF" w14:textId="77777777" w:rsidR="005D3E60" w:rsidRDefault="00147A51" w:rsidP="00147A51">
      <w:pPr>
        <w:pStyle w:val="ListBullet"/>
        <w:ind w:left="714"/>
        <w:jc w:val="both"/>
      </w:pPr>
      <w:r>
        <w:rPr>
          <w:sz w:val="24"/>
        </w:rPr>
        <w:t>Manage changes and mitigate risks</w:t>
      </w:r>
    </w:p>
    <w:p w14:paraId="730FBA10" w14:textId="77777777" w:rsidR="005D3E60" w:rsidRDefault="00147A51" w:rsidP="00147A51">
      <w:pPr>
        <w:jc w:val="both"/>
      </w:pPr>
      <w:r>
        <w:rPr>
          <w:sz w:val="24"/>
        </w:rPr>
        <w:lastRenderedPageBreak/>
        <w:t xml:space="preserve">5. </w:t>
      </w:r>
      <w:r>
        <w:rPr>
          <w:b/>
          <w:sz w:val="24"/>
        </w:rPr>
        <w:t>Closure</w:t>
      </w:r>
      <w:r>
        <w:rPr>
          <w:sz w:val="24"/>
        </w:rPr>
        <w:t xml:space="preserve">  </w:t>
      </w:r>
    </w:p>
    <w:p w14:paraId="3D61E56F" w14:textId="77777777" w:rsidR="005D3E60" w:rsidRDefault="00147A51" w:rsidP="00147A51">
      <w:pPr>
        <w:pStyle w:val="ListBullet"/>
        <w:ind w:left="714"/>
        <w:jc w:val="both"/>
      </w:pPr>
      <w:r>
        <w:rPr>
          <w:sz w:val="24"/>
        </w:rPr>
        <w:t>Finalize deliverables</w:t>
      </w:r>
    </w:p>
    <w:p w14:paraId="6FABA345" w14:textId="77777777" w:rsidR="005D3E60" w:rsidRDefault="00147A51" w:rsidP="00147A51">
      <w:pPr>
        <w:pStyle w:val="ListBullet"/>
        <w:ind w:left="714"/>
        <w:jc w:val="both"/>
      </w:pPr>
      <w:r>
        <w:rPr>
          <w:sz w:val="24"/>
        </w:rPr>
        <w:t>Obtain stakeholder sign-off</w:t>
      </w:r>
    </w:p>
    <w:p w14:paraId="26A38701" w14:textId="77777777" w:rsidR="005D3E60" w:rsidRDefault="00147A51" w:rsidP="00147A51">
      <w:pPr>
        <w:pStyle w:val="ListBullet"/>
        <w:ind w:left="714"/>
        <w:jc w:val="both"/>
      </w:pPr>
      <w:r>
        <w:rPr>
          <w:sz w:val="24"/>
        </w:rPr>
        <w:t>Conduct post-implementation review</w:t>
      </w:r>
    </w:p>
    <w:p w14:paraId="6A7EEB6E" w14:textId="77777777" w:rsidR="005D3E60" w:rsidRDefault="00147A51" w:rsidP="00147A51">
      <w:pPr>
        <w:jc w:val="both"/>
      </w:pPr>
      <w:r>
        <w:rPr>
          <w:sz w:val="24"/>
        </w:rPr>
        <w:t>Each phase is associated with specific milestones, such as signing off on the project plan, completing initial deployment, and achieving go-live status. These milestones serve as checkpoints to ensure the project remains on track and within scope.</w:t>
      </w:r>
    </w:p>
    <w:p w14:paraId="221AD266" w14:textId="77777777" w:rsidR="005D3E60" w:rsidRDefault="00147A51" w:rsidP="00147A51">
      <w:pPr>
        <w:jc w:val="both"/>
      </w:pPr>
      <w:r>
        <w:rPr>
          <w:noProof/>
        </w:rPr>
        <w:drawing>
          <wp:inline distT="0" distB="0" distL="0" distR="0" wp14:anchorId="7035C5CD" wp14:editId="59F23837">
            <wp:extent cx="54864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_of_major_milestones_and_deadlines.png"/>
                    <pic:cNvPicPr/>
                  </pic:nvPicPr>
                  <pic:blipFill>
                    <a:blip r:embed="rId9"/>
                    <a:stretch>
                      <a:fillRect/>
                    </a:stretch>
                  </pic:blipFill>
                  <pic:spPr>
                    <a:xfrm>
                      <a:off x="0" y="0"/>
                      <a:ext cx="5486400" cy="3429000"/>
                    </a:xfrm>
                    <a:prstGeom prst="rect">
                      <a:avLst/>
                    </a:prstGeom>
                  </pic:spPr>
                </pic:pic>
              </a:graphicData>
            </a:graphic>
          </wp:inline>
        </w:drawing>
      </w:r>
    </w:p>
    <w:p w14:paraId="7A065B0F" w14:textId="77777777" w:rsidR="005D3E60" w:rsidRDefault="00147A51" w:rsidP="00147A51">
      <w:pPr>
        <w:pStyle w:val="Heading2"/>
        <w:jc w:val="both"/>
      </w:pPr>
      <w:r>
        <w:t>Resource Allocation</w:t>
      </w:r>
    </w:p>
    <w:p w14:paraId="60E03DA4" w14:textId="77777777" w:rsidR="005D3E60" w:rsidRDefault="00147A51" w:rsidP="00147A51">
      <w:pPr>
        <w:jc w:val="both"/>
      </w:pPr>
      <w:r>
        <w:rPr>
          <w:sz w:val="24"/>
        </w:rPr>
        <w:t>Efficient resource allocation is vital for successful implementation. This involves distributing staff, budget, and technology investments across different sites or facilities. The allocation process must consider project priorities, site-specific requirements, and potential constraints. Industry best practices recommend regular reviews of resource allocation to adapt to changing project needs and to ensure optimal utilization.</w:t>
      </w:r>
    </w:p>
    <w:p w14:paraId="15A9ABB3" w14:textId="77777777" w:rsidR="005D3E60" w:rsidRDefault="00147A51" w:rsidP="00147A51">
      <w:pPr>
        <w:pStyle w:val="Heading3"/>
        <w:jc w:val="both"/>
      </w:pPr>
      <w:r>
        <w:t>Allocation of Staff, Budget, and Technology Investments Across Sites</w:t>
      </w:r>
    </w:p>
    <w:p w14:paraId="292CB3D1" w14:textId="77777777" w:rsidR="005D3E60" w:rsidRDefault="00147A51" w:rsidP="00147A51">
      <w:pPr>
        <w:jc w:val="both"/>
      </w:pPr>
      <w:r>
        <w:rPr>
          <w:sz w:val="24"/>
        </w:rPr>
        <w:t>Resource allocation typically involves:</w:t>
      </w:r>
    </w:p>
    <w:p w14:paraId="32FB1ED6" w14:textId="77777777" w:rsidR="005D3E60" w:rsidRDefault="00147A51" w:rsidP="00147A51">
      <w:pPr>
        <w:pStyle w:val="ListBullet"/>
        <w:jc w:val="both"/>
      </w:pPr>
      <w:r>
        <w:rPr>
          <w:b/>
          <w:sz w:val="24"/>
        </w:rPr>
        <w:t>Staff</w:t>
      </w:r>
      <w:r>
        <w:rPr>
          <w:sz w:val="24"/>
        </w:rPr>
        <w:t>: Assigning skilled personnel to tasks based on expertise and availability. Cross-functional teams are often formed to leverage diverse skill sets.</w:t>
      </w:r>
    </w:p>
    <w:p w14:paraId="66DABD46" w14:textId="77777777" w:rsidR="005D3E60" w:rsidRDefault="00147A51" w:rsidP="00147A51">
      <w:pPr>
        <w:pStyle w:val="ListBullet"/>
        <w:jc w:val="both"/>
      </w:pPr>
      <w:r>
        <w:rPr>
          <w:b/>
          <w:sz w:val="24"/>
        </w:rPr>
        <w:lastRenderedPageBreak/>
        <w:t>Budget</w:t>
      </w:r>
      <w:r>
        <w:rPr>
          <w:sz w:val="24"/>
        </w:rPr>
        <w:t>: Distributing financial resources in alignment with project priorities, including contingency funds for unforeseen issues.</w:t>
      </w:r>
    </w:p>
    <w:p w14:paraId="709C15D8" w14:textId="77777777" w:rsidR="005D3E60" w:rsidRDefault="00147A51" w:rsidP="00147A51">
      <w:pPr>
        <w:pStyle w:val="ListBullet"/>
        <w:jc w:val="both"/>
      </w:pPr>
      <w:r>
        <w:rPr>
          <w:b/>
          <w:sz w:val="24"/>
        </w:rPr>
        <w:t>Technology Investments</w:t>
      </w:r>
      <w:r>
        <w:rPr>
          <w:sz w:val="24"/>
        </w:rPr>
        <w:t>: Deploying hardware, software, and infrastructure upgrades where needed, ensuring compatibility and scalability.</w:t>
      </w:r>
    </w:p>
    <w:p w14:paraId="2EFF037E" w14:textId="77777777" w:rsidR="005D3E60" w:rsidRDefault="00147A51" w:rsidP="00147A51">
      <w:pPr>
        <w:jc w:val="both"/>
      </w:pPr>
      <w:r>
        <w:rPr>
          <w:sz w:val="24"/>
        </w:rPr>
        <w:t>Resource allocation should be documented and communicated to all stakeholders to prevent bottlenecks and ensure transparency.</w:t>
      </w:r>
    </w:p>
    <w:p w14:paraId="0835D4B7" w14:textId="77777777" w:rsidR="005D3E60" w:rsidRDefault="00147A51" w:rsidP="00147A51">
      <w:pPr>
        <w:pStyle w:val="Heading3"/>
        <w:jc w:val="both"/>
      </w:pPr>
      <w:r>
        <w:t>Summary Table: Resource Distribution Per Facility</w:t>
      </w:r>
    </w:p>
    <w:p w14:paraId="142E1F17" w14:textId="77777777" w:rsidR="005D3E60" w:rsidRDefault="00147A51" w:rsidP="00147A51">
      <w:pPr>
        <w:jc w:val="both"/>
      </w:pPr>
      <w:r>
        <w:rPr>
          <w:sz w:val="24"/>
        </w:rPr>
        <w:t>Below is a simplified example of resource distribution across three facilities:</w:t>
      </w:r>
    </w:p>
    <w:tbl>
      <w:tblPr>
        <w:tblStyle w:val="TableGrid"/>
        <w:tblW w:w="0" w:type="auto"/>
        <w:tblLook w:val="04A0" w:firstRow="1" w:lastRow="0" w:firstColumn="1" w:lastColumn="0" w:noHBand="0" w:noVBand="1"/>
      </w:tblPr>
      <w:tblGrid>
        <w:gridCol w:w="2158"/>
        <w:gridCol w:w="2157"/>
        <w:gridCol w:w="2157"/>
        <w:gridCol w:w="2158"/>
      </w:tblGrid>
      <w:tr w:rsidR="005D3E60" w14:paraId="320A2DE7" w14:textId="77777777">
        <w:tc>
          <w:tcPr>
            <w:tcW w:w="2160" w:type="dxa"/>
          </w:tcPr>
          <w:p w14:paraId="486B6815" w14:textId="77777777" w:rsidR="005D3E60" w:rsidRDefault="00147A51" w:rsidP="00147A51">
            <w:pPr>
              <w:jc w:val="both"/>
            </w:pPr>
            <w:r>
              <w:rPr>
                <w:b/>
              </w:rPr>
              <w:t>Facility</w:t>
            </w:r>
          </w:p>
        </w:tc>
        <w:tc>
          <w:tcPr>
            <w:tcW w:w="2160" w:type="dxa"/>
          </w:tcPr>
          <w:p w14:paraId="5B84C658" w14:textId="77777777" w:rsidR="005D3E60" w:rsidRDefault="00147A51" w:rsidP="00147A51">
            <w:pPr>
              <w:jc w:val="both"/>
            </w:pPr>
            <w:r>
              <w:rPr>
                <w:b/>
              </w:rPr>
              <w:t>Staff Assigned</w:t>
            </w:r>
          </w:p>
        </w:tc>
        <w:tc>
          <w:tcPr>
            <w:tcW w:w="2160" w:type="dxa"/>
          </w:tcPr>
          <w:p w14:paraId="0FB9FA35" w14:textId="77777777" w:rsidR="005D3E60" w:rsidRDefault="00147A51" w:rsidP="00147A51">
            <w:pPr>
              <w:jc w:val="both"/>
            </w:pPr>
            <w:r>
              <w:rPr>
                <w:b/>
              </w:rPr>
              <w:t>Budget Allocated</w:t>
            </w:r>
          </w:p>
        </w:tc>
        <w:tc>
          <w:tcPr>
            <w:tcW w:w="2160" w:type="dxa"/>
          </w:tcPr>
          <w:p w14:paraId="6CC08DBB" w14:textId="77777777" w:rsidR="005D3E60" w:rsidRDefault="00147A51" w:rsidP="00147A51">
            <w:pPr>
              <w:jc w:val="both"/>
            </w:pPr>
            <w:r>
              <w:rPr>
                <w:b/>
              </w:rPr>
              <w:t>Technology Investments</w:t>
            </w:r>
          </w:p>
        </w:tc>
      </w:tr>
      <w:tr w:rsidR="005D3E60" w14:paraId="7EC0D771" w14:textId="77777777">
        <w:tc>
          <w:tcPr>
            <w:tcW w:w="2160" w:type="dxa"/>
          </w:tcPr>
          <w:p w14:paraId="4B8FD135" w14:textId="77777777" w:rsidR="005D3E60" w:rsidRDefault="00147A51" w:rsidP="00147A51">
            <w:pPr>
              <w:jc w:val="both"/>
            </w:pPr>
            <w:r>
              <w:t>Headquarters</w:t>
            </w:r>
          </w:p>
        </w:tc>
        <w:tc>
          <w:tcPr>
            <w:tcW w:w="2160" w:type="dxa"/>
          </w:tcPr>
          <w:p w14:paraId="6759B35F" w14:textId="77777777" w:rsidR="005D3E60" w:rsidRDefault="00147A51" w:rsidP="00147A51">
            <w:pPr>
              <w:jc w:val="both"/>
            </w:pPr>
            <w:r>
              <w:t>12</w:t>
            </w:r>
          </w:p>
        </w:tc>
        <w:tc>
          <w:tcPr>
            <w:tcW w:w="2160" w:type="dxa"/>
          </w:tcPr>
          <w:p w14:paraId="77432A89" w14:textId="77777777" w:rsidR="005D3E60" w:rsidRDefault="00147A51" w:rsidP="00147A51">
            <w:pPr>
              <w:jc w:val="both"/>
            </w:pPr>
            <w:r>
              <w:t>$500,000</w:t>
            </w:r>
          </w:p>
        </w:tc>
        <w:tc>
          <w:tcPr>
            <w:tcW w:w="2160" w:type="dxa"/>
          </w:tcPr>
          <w:p w14:paraId="66C3C09B" w14:textId="77777777" w:rsidR="005D3E60" w:rsidRDefault="00147A51" w:rsidP="00147A51">
            <w:pPr>
              <w:jc w:val="both"/>
            </w:pPr>
            <w:r>
              <w:t>Server upgrade, new CRM</w:t>
            </w:r>
          </w:p>
        </w:tc>
      </w:tr>
      <w:tr w:rsidR="005D3E60" w14:paraId="21AC647A" w14:textId="77777777">
        <w:tc>
          <w:tcPr>
            <w:tcW w:w="2160" w:type="dxa"/>
          </w:tcPr>
          <w:p w14:paraId="471601C9" w14:textId="77777777" w:rsidR="005D3E60" w:rsidRDefault="00147A51" w:rsidP="00147A51">
            <w:pPr>
              <w:jc w:val="both"/>
            </w:pPr>
            <w:r>
              <w:t>Regional Office</w:t>
            </w:r>
          </w:p>
        </w:tc>
        <w:tc>
          <w:tcPr>
            <w:tcW w:w="2160" w:type="dxa"/>
          </w:tcPr>
          <w:p w14:paraId="324F600D" w14:textId="77777777" w:rsidR="005D3E60" w:rsidRDefault="00147A51" w:rsidP="00147A51">
            <w:pPr>
              <w:jc w:val="both"/>
            </w:pPr>
            <w:r>
              <w:t>8</w:t>
            </w:r>
          </w:p>
        </w:tc>
        <w:tc>
          <w:tcPr>
            <w:tcW w:w="2160" w:type="dxa"/>
          </w:tcPr>
          <w:p w14:paraId="2A249902" w14:textId="77777777" w:rsidR="005D3E60" w:rsidRDefault="00147A51" w:rsidP="00147A51">
            <w:pPr>
              <w:jc w:val="both"/>
            </w:pPr>
            <w:r>
              <w:t>$300,000</w:t>
            </w:r>
          </w:p>
        </w:tc>
        <w:tc>
          <w:tcPr>
            <w:tcW w:w="2160" w:type="dxa"/>
          </w:tcPr>
          <w:p w14:paraId="590EA3BD" w14:textId="77777777" w:rsidR="005D3E60" w:rsidRDefault="00147A51" w:rsidP="00147A51">
            <w:pPr>
              <w:jc w:val="both"/>
            </w:pPr>
            <w:r>
              <w:t>Network expansion, laptops</w:t>
            </w:r>
          </w:p>
        </w:tc>
      </w:tr>
      <w:tr w:rsidR="005D3E60" w14:paraId="4DC44C12" w14:textId="77777777">
        <w:tc>
          <w:tcPr>
            <w:tcW w:w="2160" w:type="dxa"/>
          </w:tcPr>
          <w:p w14:paraId="6D97557D" w14:textId="77777777" w:rsidR="005D3E60" w:rsidRDefault="00147A51" w:rsidP="00147A51">
            <w:pPr>
              <w:jc w:val="both"/>
            </w:pPr>
            <w:r>
              <w:t>Satellite Site</w:t>
            </w:r>
          </w:p>
        </w:tc>
        <w:tc>
          <w:tcPr>
            <w:tcW w:w="2160" w:type="dxa"/>
          </w:tcPr>
          <w:p w14:paraId="61B78CF3" w14:textId="77777777" w:rsidR="005D3E60" w:rsidRDefault="00147A51" w:rsidP="00147A51">
            <w:pPr>
              <w:jc w:val="both"/>
            </w:pPr>
            <w:r>
              <w:t>5</w:t>
            </w:r>
          </w:p>
        </w:tc>
        <w:tc>
          <w:tcPr>
            <w:tcW w:w="2160" w:type="dxa"/>
          </w:tcPr>
          <w:p w14:paraId="59A73FE2" w14:textId="77777777" w:rsidR="005D3E60" w:rsidRDefault="00147A51" w:rsidP="00147A51">
            <w:pPr>
              <w:jc w:val="both"/>
            </w:pPr>
            <w:r>
              <w:t>$150,000</w:t>
            </w:r>
          </w:p>
        </w:tc>
        <w:tc>
          <w:tcPr>
            <w:tcW w:w="2160" w:type="dxa"/>
          </w:tcPr>
          <w:p w14:paraId="004AB9BE" w14:textId="77777777" w:rsidR="005D3E60" w:rsidRDefault="00147A51" w:rsidP="00147A51">
            <w:pPr>
              <w:jc w:val="both"/>
            </w:pPr>
            <w:r>
              <w:t>Mobile devices, VPN setup</w:t>
            </w:r>
          </w:p>
        </w:tc>
      </w:tr>
    </w:tbl>
    <w:p w14:paraId="7EA72228" w14:textId="77777777" w:rsidR="005D3E60" w:rsidRDefault="005D3E60" w:rsidP="00147A51">
      <w:pPr>
        <w:jc w:val="both"/>
      </w:pPr>
    </w:p>
    <w:p w14:paraId="6CD65C07" w14:textId="77777777" w:rsidR="005D3E60" w:rsidRDefault="00147A51" w:rsidP="00147A51">
      <w:pPr>
        <w:jc w:val="both"/>
      </w:pPr>
      <w:r>
        <w:rPr>
          <w:sz w:val="24"/>
        </w:rPr>
        <w:t>This table provides a clear overview of how resources are distributed, supporting effective planning and execution at each location. Regular updates to this allocation ensure alignment with project progress and evolving requirements.</w:t>
      </w:r>
    </w:p>
    <w:p w14:paraId="7695705A" w14:textId="77777777" w:rsidR="005D3E60" w:rsidRDefault="00147A51" w:rsidP="00147A51">
      <w:pPr>
        <w:pStyle w:val="Heading1"/>
        <w:jc w:val="both"/>
      </w:pPr>
      <w:r>
        <w:t>Strategic Initiatives Portfolio</w:t>
      </w:r>
    </w:p>
    <w:p w14:paraId="5E04179E" w14:textId="77777777" w:rsidR="005D3E60" w:rsidRDefault="00147A51" w:rsidP="00147A51">
      <w:pPr>
        <w:pStyle w:val="Heading2"/>
        <w:jc w:val="both"/>
      </w:pPr>
      <w:r>
        <w:t>Introduction</w:t>
      </w:r>
    </w:p>
    <w:p w14:paraId="5E0AEA07" w14:textId="77777777" w:rsidR="005D3E60" w:rsidRDefault="00147A51" w:rsidP="00147A51">
      <w:pPr>
        <w:jc w:val="both"/>
      </w:pPr>
      <w:r>
        <w:rPr>
          <w:sz w:val="24"/>
        </w:rPr>
        <w:t>A Strategic Initiatives Portfolio is a comprehensive collection of prioritized projects and programs that are designed to advance an organization's mission and achieve its long-term objectives. These initiatives are grouped by key domains—clinical, operational, and financial—to ensure a balanced approach to organizational improvement. By systematically prioritizing and managing these initiatives, organizations can maximize resource utilization, drive innovation, and ensure alignment with strategic goals. The following portfolio outlines 10–15 strategic initiatives, grouped by domain, reflecting real-world industry standards and best practices in healthcare and related sectors.</w:t>
      </w:r>
    </w:p>
    <w:p w14:paraId="63C10261" w14:textId="77777777" w:rsidR="005D3E60" w:rsidRDefault="00147A51" w:rsidP="00147A51">
      <w:pPr>
        <w:pStyle w:val="Heading2"/>
        <w:jc w:val="both"/>
      </w:pPr>
      <w:r>
        <w:t>Strategic Initiatives Nested List</w:t>
      </w:r>
    </w:p>
    <w:p w14:paraId="7E853C65" w14:textId="77777777" w:rsidR="005D3E60" w:rsidRDefault="00147A51" w:rsidP="00147A51">
      <w:pPr>
        <w:pStyle w:val="Heading3"/>
        <w:jc w:val="both"/>
      </w:pPr>
      <w:r>
        <w:t>Clinical Domain</w:t>
      </w:r>
    </w:p>
    <w:p w14:paraId="586AE3E1" w14:textId="77777777" w:rsidR="005D3E60" w:rsidRDefault="00147A51" w:rsidP="00147A51">
      <w:pPr>
        <w:jc w:val="both"/>
      </w:pPr>
      <w:r>
        <w:rPr>
          <w:sz w:val="24"/>
        </w:rPr>
        <w:t xml:space="preserve">1. </w:t>
      </w:r>
      <w:r>
        <w:rPr>
          <w:b/>
          <w:sz w:val="24"/>
        </w:rPr>
        <w:t>Patient-Centered Care Transformation</w:t>
      </w:r>
    </w:p>
    <w:p w14:paraId="17B50BE0" w14:textId="77777777" w:rsidR="005D3E60" w:rsidRDefault="00147A51" w:rsidP="00147A51">
      <w:pPr>
        <w:pStyle w:val="ListBullet"/>
        <w:ind w:left="714"/>
        <w:jc w:val="both"/>
      </w:pPr>
      <w:r>
        <w:rPr>
          <w:sz w:val="24"/>
        </w:rPr>
        <w:lastRenderedPageBreak/>
        <w:t>Implement personalized care plans using patient data analytics</w:t>
      </w:r>
    </w:p>
    <w:p w14:paraId="179561C0" w14:textId="77777777" w:rsidR="005D3E60" w:rsidRDefault="00147A51" w:rsidP="00147A51">
      <w:pPr>
        <w:pStyle w:val="ListBullet"/>
        <w:ind w:left="714"/>
        <w:jc w:val="both"/>
      </w:pPr>
      <w:r>
        <w:rPr>
          <w:sz w:val="24"/>
        </w:rPr>
        <w:t>Enhance patient engagement via digital health platforms</w:t>
      </w:r>
    </w:p>
    <w:p w14:paraId="58D3C044" w14:textId="77777777" w:rsidR="005D3E60" w:rsidRDefault="00147A51" w:rsidP="00147A51">
      <w:pPr>
        <w:pStyle w:val="ListBullet"/>
        <w:ind w:left="714"/>
        <w:jc w:val="both"/>
      </w:pPr>
      <w:r>
        <w:rPr>
          <w:sz w:val="24"/>
        </w:rPr>
        <w:t>Integrate shared decision-making models in clinical workflows</w:t>
      </w:r>
    </w:p>
    <w:p w14:paraId="4E83CF69" w14:textId="77777777" w:rsidR="005D3E60" w:rsidRDefault="00147A51" w:rsidP="00147A51">
      <w:pPr>
        <w:jc w:val="both"/>
      </w:pPr>
      <w:r>
        <w:rPr>
          <w:sz w:val="24"/>
        </w:rPr>
        <w:t xml:space="preserve">2. </w:t>
      </w:r>
      <w:r>
        <w:rPr>
          <w:b/>
          <w:sz w:val="24"/>
        </w:rPr>
        <w:t>Quality &amp; Safety Improvement Program</w:t>
      </w:r>
    </w:p>
    <w:p w14:paraId="31B8DFC3" w14:textId="77777777" w:rsidR="005D3E60" w:rsidRDefault="00147A51" w:rsidP="00147A51">
      <w:pPr>
        <w:pStyle w:val="ListBullet"/>
        <w:ind w:left="714"/>
        <w:jc w:val="both"/>
      </w:pPr>
      <w:r>
        <w:rPr>
          <w:sz w:val="24"/>
        </w:rPr>
        <w:t>Establish robust clinical audit processes</w:t>
      </w:r>
    </w:p>
    <w:p w14:paraId="1C6D15E8" w14:textId="77777777" w:rsidR="005D3E60" w:rsidRDefault="00147A51" w:rsidP="00147A51">
      <w:pPr>
        <w:pStyle w:val="ListBullet"/>
        <w:ind w:left="714"/>
        <w:jc w:val="both"/>
      </w:pPr>
      <w:r>
        <w:rPr>
          <w:sz w:val="24"/>
        </w:rPr>
        <w:t>Launch zero-harm campaigns targeting hospital-acquired infections</w:t>
      </w:r>
    </w:p>
    <w:p w14:paraId="1FEE257F" w14:textId="77777777" w:rsidR="005D3E60" w:rsidRDefault="00147A51" w:rsidP="00147A51">
      <w:pPr>
        <w:pStyle w:val="ListBullet"/>
        <w:ind w:left="714"/>
        <w:jc w:val="both"/>
      </w:pPr>
      <w:r>
        <w:rPr>
          <w:sz w:val="24"/>
        </w:rPr>
        <w:t>Develop rapid response protocols for critical events</w:t>
      </w:r>
    </w:p>
    <w:p w14:paraId="0E21462B" w14:textId="77777777" w:rsidR="005D3E60" w:rsidRDefault="00147A51" w:rsidP="00147A51">
      <w:pPr>
        <w:jc w:val="both"/>
      </w:pPr>
      <w:r>
        <w:rPr>
          <w:sz w:val="24"/>
        </w:rPr>
        <w:t xml:space="preserve">3. </w:t>
      </w:r>
      <w:r>
        <w:rPr>
          <w:b/>
          <w:sz w:val="24"/>
        </w:rPr>
        <w:t>Telemedicine Expansion</w:t>
      </w:r>
    </w:p>
    <w:p w14:paraId="2D8D889C" w14:textId="77777777" w:rsidR="005D3E60" w:rsidRDefault="00147A51" w:rsidP="00147A51">
      <w:pPr>
        <w:pStyle w:val="ListBullet"/>
        <w:ind w:left="714"/>
        <w:jc w:val="both"/>
      </w:pPr>
      <w:r>
        <w:rPr>
          <w:sz w:val="24"/>
        </w:rPr>
        <w:t>Deploy secure video consultation infrastructure</w:t>
      </w:r>
    </w:p>
    <w:p w14:paraId="29BE89DC" w14:textId="77777777" w:rsidR="005D3E60" w:rsidRDefault="00147A51" w:rsidP="00147A51">
      <w:pPr>
        <w:pStyle w:val="ListBullet"/>
        <w:ind w:left="714"/>
        <w:jc w:val="both"/>
      </w:pPr>
      <w:r>
        <w:rPr>
          <w:sz w:val="24"/>
        </w:rPr>
        <w:t>Train clinicians on virtual care best practices</w:t>
      </w:r>
    </w:p>
    <w:p w14:paraId="0DBB97D0" w14:textId="77777777" w:rsidR="005D3E60" w:rsidRDefault="00147A51" w:rsidP="00147A51">
      <w:pPr>
        <w:pStyle w:val="ListBullet"/>
        <w:ind w:left="714"/>
        <w:jc w:val="both"/>
      </w:pPr>
      <w:r>
        <w:rPr>
          <w:sz w:val="24"/>
        </w:rPr>
        <w:t>Integrate telehealth with electronic health records (EHR)</w:t>
      </w:r>
    </w:p>
    <w:p w14:paraId="70BBC6B3" w14:textId="77777777" w:rsidR="005D3E60" w:rsidRDefault="00147A51" w:rsidP="00147A51">
      <w:pPr>
        <w:jc w:val="both"/>
      </w:pPr>
      <w:r>
        <w:rPr>
          <w:sz w:val="24"/>
        </w:rPr>
        <w:t xml:space="preserve">4. </w:t>
      </w:r>
      <w:r>
        <w:rPr>
          <w:b/>
          <w:sz w:val="24"/>
        </w:rPr>
        <w:t>Population Health Management</w:t>
      </w:r>
    </w:p>
    <w:p w14:paraId="6EC2AD72" w14:textId="77777777" w:rsidR="005D3E60" w:rsidRDefault="00147A51" w:rsidP="00147A51">
      <w:pPr>
        <w:pStyle w:val="ListBullet"/>
        <w:ind w:left="714"/>
        <w:jc w:val="both"/>
      </w:pPr>
      <w:r>
        <w:rPr>
          <w:sz w:val="24"/>
        </w:rPr>
        <w:t>Utilize predictive analytics for risk stratification</w:t>
      </w:r>
    </w:p>
    <w:p w14:paraId="3D84E853" w14:textId="77777777" w:rsidR="005D3E60" w:rsidRDefault="00147A51" w:rsidP="00147A51">
      <w:pPr>
        <w:pStyle w:val="ListBullet"/>
        <w:ind w:left="714"/>
        <w:jc w:val="both"/>
      </w:pPr>
      <w:r>
        <w:rPr>
          <w:sz w:val="24"/>
        </w:rPr>
        <w:t>Coordinate care for chronic disease cohorts</w:t>
      </w:r>
    </w:p>
    <w:p w14:paraId="2ED18003" w14:textId="77777777" w:rsidR="005D3E60" w:rsidRDefault="00147A51" w:rsidP="00147A51">
      <w:pPr>
        <w:pStyle w:val="ListBullet"/>
        <w:ind w:left="714"/>
        <w:jc w:val="both"/>
      </w:pPr>
      <w:r>
        <w:rPr>
          <w:sz w:val="24"/>
        </w:rPr>
        <w:t>Partner with community organizations for preventive health</w:t>
      </w:r>
    </w:p>
    <w:p w14:paraId="3628ADFC" w14:textId="77777777" w:rsidR="005D3E60" w:rsidRDefault="00147A51" w:rsidP="00147A51">
      <w:pPr>
        <w:jc w:val="both"/>
      </w:pPr>
      <w:r>
        <w:rPr>
          <w:sz w:val="24"/>
        </w:rPr>
        <w:t xml:space="preserve">5. </w:t>
      </w:r>
      <w:r>
        <w:rPr>
          <w:b/>
          <w:sz w:val="24"/>
        </w:rPr>
        <w:t>Clinical Research &amp; Innovation</w:t>
      </w:r>
    </w:p>
    <w:p w14:paraId="51A76D8B" w14:textId="77777777" w:rsidR="005D3E60" w:rsidRDefault="00147A51" w:rsidP="00147A51">
      <w:pPr>
        <w:pStyle w:val="ListBullet"/>
        <w:ind w:left="714"/>
        <w:jc w:val="both"/>
      </w:pPr>
      <w:r>
        <w:rPr>
          <w:sz w:val="24"/>
        </w:rPr>
        <w:t>Create dedicated research units for translational medicine</w:t>
      </w:r>
    </w:p>
    <w:p w14:paraId="1F2254E6" w14:textId="77777777" w:rsidR="005D3E60" w:rsidRDefault="00147A51" w:rsidP="00147A51">
      <w:pPr>
        <w:pStyle w:val="ListBullet"/>
        <w:ind w:left="714"/>
        <w:jc w:val="both"/>
      </w:pPr>
      <w:r>
        <w:rPr>
          <w:sz w:val="24"/>
        </w:rPr>
        <w:t>Foster collaboration with academic institutions</w:t>
      </w:r>
    </w:p>
    <w:p w14:paraId="031FC883" w14:textId="77777777" w:rsidR="005D3E60" w:rsidRDefault="00147A51" w:rsidP="00147A51">
      <w:pPr>
        <w:pStyle w:val="ListBullet"/>
        <w:ind w:left="714"/>
        <w:jc w:val="both"/>
      </w:pPr>
      <w:r>
        <w:rPr>
          <w:sz w:val="24"/>
        </w:rPr>
        <w:t>Streamline clinical trial recruitment and data management</w:t>
      </w:r>
    </w:p>
    <w:p w14:paraId="755BEB9B" w14:textId="77777777" w:rsidR="005D3E60" w:rsidRDefault="00147A51" w:rsidP="00147A51">
      <w:pPr>
        <w:pStyle w:val="Heading3"/>
        <w:jc w:val="both"/>
      </w:pPr>
      <w:r>
        <w:t>Operational Domain</w:t>
      </w:r>
    </w:p>
    <w:p w14:paraId="626A84FB" w14:textId="77777777" w:rsidR="005D3E60" w:rsidRDefault="00147A51" w:rsidP="00147A51">
      <w:pPr>
        <w:jc w:val="both"/>
      </w:pPr>
      <w:r>
        <w:rPr>
          <w:sz w:val="24"/>
        </w:rPr>
        <w:t xml:space="preserve">6. </w:t>
      </w:r>
      <w:r>
        <w:rPr>
          <w:b/>
          <w:sz w:val="24"/>
        </w:rPr>
        <w:t>Digital Transformation &amp; Automation</w:t>
      </w:r>
    </w:p>
    <w:p w14:paraId="2B7C82B4" w14:textId="77777777" w:rsidR="005D3E60" w:rsidRDefault="00147A51" w:rsidP="00147A51">
      <w:pPr>
        <w:pStyle w:val="ListBullet"/>
        <w:ind w:left="714"/>
        <w:jc w:val="both"/>
      </w:pPr>
      <w:r>
        <w:rPr>
          <w:sz w:val="24"/>
        </w:rPr>
        <w:t>Migrate legacy systems to cloud-based platforms</w:t>
      </w:r>
    </w:p>
    <w:p w14:paraId="62AEEDFC" w14:textId="77777777" w:rsidR="005D3E60" w:rsidRDefault="00147A51" w:rsidP="00147A51">
      <w:pPr>
        <w:pStyle w:val="ListBullet"/>
        <w:ind w:left="714"/>
        <w:jc w:val="both"/>
      </w:pPr>
      <w:r>
        <w:rPr>
          <w:sz w:val="24"/>
        </w:rPr>
        <w:t>Automate administrative workflows (e.g., scheduling, billing)</w:t>
      </w:r>
    </w:p>
    <w:p w14:paraId="6BECB808" w14:textId="77777777" w:rsidR="005D3E60" w:rsidRDefault="00147A51" w:rsidP="00147A51">
      <w:pPr>
        <w:pStyle w:val="ListBullet"/>
        <w:ind w:left="714"/>
        <w:jc w:val="both"/>
      </w:pPr>
      <w:r>
        <w:rPr>
          <w:sz w:val="24"/>
        </w:rPr>
        <w:t>Implement robotic process automation (RPA) for repetitive tasks</w:t>
      </w:r>
    </w:p>
    <w:p w14:paraId="735D02CA" w14:textId="77777777" w:rsidR="005D3E60" w:rsidRDefault="00147A51" w:rsidP="00147A51">
      <w:pPr>
        <w:jc w:val="both"/>
      </w:pPr>
      <w:r>
        <w:rPr>
          <w:sz w:val="24"/>
        </w:rPr>
        <w:t xml:space="preserve">7. </w:t>
      </w:r>
      <w:r>
        <w:rPr>
          <w:b/>
          <w:sz w:val="24"/>
        </w:rPr>
        <w:t>Supply Chain Optimization</w:t>
      </w:r>
    </w:p>
    <w:p w14:paraId="5240F133" w14:textId="77777777" w:rsidR="005D3E60" w:rsidRDefault="00147A51" w:rsidP="00147A51">
      <w:pPr>
        <w:pStyle w:val="ListBullet"/>
        <w:ind w:left="714"/>
        <w:jc w:val="both"/>
      </w:pPr>
      <w:r>
        <w:rPr>
          <w:sz w:val="24"/>
        </w:rPr>
        <w:t>Deploy real-time inventory tracking systems</w:t>
      </w:r>
    </w:p>
    <w:p w14:paraId="20720812" w14:textId="77777777" w:rsidR="005D3E60" w:rsidRDefault="00147A51" w:rsidP="00147A51">
      <w:pPr>
        <w:pStyle w:val="ListBullet"/>
        <w:ind w:left="714"/>
        <w:jc w:val="both"/>
      </w:pPr>
      <w:r>
        <w:rPr>
          <w:sz w:val="24"/>
        </w:rPr>
        <w:t>Negotiate strategic vendor partnerships</w:t>
      </w:r>
    </w:p>
    <w:p w14:paraId="51AC6C83" w14:textId="77777777" w:rsidR="005D3E60" w:rsidRDefault="00147A51" w:rsidP="00147A51">
      <w:pPr>
        <w:pStyle w:val="ListBullet"/>
        <w:ind w:left="714"/>
        <w:jc w:val="both"/>
      </w:pPr>
      <w:r>
        <w:rPr>
          <w:sz w:val="24"/>
        </w:rPr>
        <w:t>Standardize procurement processes across departments</w:t>
      </w:r>
    </w:p>
    <w:p w14:paraId="5ECBAC7D" w14:textId="77777777" w:rsidR="005D3E60" w:rsidRDefault="00147A51" w:rsidP="00147A51">
      <w:pPr>
        <w:jc w:val="both"/>
      </w:pPr>
      <w:r>
        <w:rPr>
          <w:sz w:val="24"/>
        </w:rPr>
        <w:t xml:space="preserve">8. </w:t>
      </w:r>
      <w:r>
        <w:rPr>
          <w:b/>
          <w:sz w:val="24"/>
        </w:rPr>
        <w:t>Workforce Development &amp; Retention</w:t>
      </w:r>
    </w:p>
    <w:p w14:paraId="46A51B84" w14:textId="77777777" w:rsidR="005D3E60" w:rsidRDefault="00147A51" w:rsidP="00147A51">
      <w:pPr>
        <w:pStyle w:val="ListBullet"/>
        <w:ind w:left="714"/>
        <w:jc w:val="both"/>
      </w:pPr>
      <w:r>
        <w:rPr>
          <w:sz w:val="24"/>
        </w:rPr>
        <w:t>Launch leadership and professional development programs</w:t>
      </w:r>
    </w:p>
    <w:p w14:paraId="471D6434" w14:textId="77777777" w:rsidR="005D3E60" w:rsidRDefault="00147A51" w:rsidP="00147A51">
      <w:pPr>
        <w:pStyle w:val="ListBullet"/>
        <w:ind w:left="714"/>
        <w:jc w:val="both"/>
      </w:pPr>
      <w:r>
        <w:rPr>
          <w:sz w:val="24"/>
        </w:rPr>
        <w:lastRenderedPageBreak/>
        <w:t>Establish flexible scheduling and remote work options</w:t>
      </w:r>
    </w:p>
    <w:p w14:paraId="4D9A0325" w14:textId="77777777" w:rsidR="005D3E60" w:rsidRDefault="00147A51" w:rsidP="00147A51">
      <w:pPr>
        <w:pStyle w:val="ListBullet"/>
        <w:ind w:left="714"/>
        <w:jc w:val="both"/>
      </w:pPr>
      <w:r>
        <w:rPr>
          <w:sz w:val="24"/>
        </w:rPr>
        <w:t>Implement employee wellness and engagement initiatives</w:t>
      </w:r>
    </w:p>
    <w:p w14:paraId="28777DA2" w14:textId="77777777" w:rsidR="005D3E60" w:rsidRDefault="00147A51" w:rsidP="00147A51">
      <w:pPr>
        <w:jc w:val="both"/>
      </w:pPr>
      <w:r>
        <w:rPr>
          <w:sz w:val="24"/>
        </w:rPr>
        <w:t xml:space="preserve">9. </w:t>
      </w:r>
      <w:r>
        <w:rPr>
          <w:b/>
          <w:sz w:val="24"/>
        </w:rPr>
        <w:t>Facility Modernization</w:t>
      </w:r>
    </w:p>
    <w:p w14:paraId="0B1B6581" w14:textId="77777777" w:rsidR="005D3E60" w:rsidRDefault="00147A51" w:rsidP="00147A51">
      <w:pPr>
        <w:pStyle w:val="ListBullet"/>
        <w:ind w:left="714"/>
        <w:jc w:val="both"/>
      </w:pPr>
      <w:r>
        <w:rPr>
          <w:sz w:val="24"/>
        </w:rPr>
        <w:t>Upgrade medical equipment to latest standards</w:t>
      </w:r>
    </w:p>
    <w:p w14:paraId="3511BB70" w14:textId="77777777" w:rsidR="005D3E60" w:rsidRDefault="00147A51" w:rsidP="00147A51">
      <w:pPr>
        <w:pStyle w:val="ListBullet"/>
        <w:ind w:left="714"/>
        <w:jc w:val="both"/>
      </w:pPr>
      <w:r>
        <w:rPr>
          <w:sz w:val="24"/>
        </w:rPr>
        <w:t>Redesign patient flow for efficiency and safety</w:t>
      </w:r>
    </w:p>
    <w:p w14:paraId="04508CA9" w14:textId="77777777" w:rsidR="005D3E60" w:rsidRDefault="00147A51" w:rsidP="00147A51">
      <w:pPr>
        <w:pStyle w:val="ListBullet"/>
        <w:ind w:left="714"/>
        <w:jc w:val="both"/>
      </w:pPr>
      <w:r>
        <w:rPr>
          <w:sz w:val="24"/>
        </w:rPr>
        <w:t>Adopt green building practices for sustainability</w:t>
      </w:r>
    </w:p>
    <w:p w14:paraId="2130E220" w14:textId="77777777" w:rsidR="005D3E60" w:rsidRDefault="00147A51" w:rsidP="00147A51">
      <w:pPr>
        <w:jc w:val="both"/>
      </w:pPr>
      <w:r>
        <w:rPr>
          <w:sz w:val="24"/>
        </w:rPr>
        <w:t xml:space="preserve">10. </w:t>
      </w:r>
      <w:r>
        <w:rPr>
          <w:b/>
          <w:sz w:val="24"/>
        </w:rPr>
        <w:t>Data Governance &amp; Cybersecurity</w:t>
      </w:r>
    </w:p>
    <w:p w14:paraId="6B5F97F9" w14:textId="77777777" w:rsidR="005D3E60" w:rsidRDefault="00147A51" w:rsidP="00147A51">
      <w:pPr>
        <w:pStyle w:val="ListBullet"/>
        <w:ind w:left="1071"/>
        <w:jc w:val="both"/>
      </w:pPr>
      <w:r>
        <w:rPr>
          <w:sz w:val="24"/>
        </w:rPr>
        <w:t>Establish enterprise-wide data governance frameworks</w:t>
      </w:r>
    </w:p>
    <w:p w14:paraId="4D562E0E" w14:textId="77777777" w:rsidR="005D3E60" w:rsidRDefault="00147A51" w:rsidP="00147A51">
      <w:pPr>
        <w:pStyle w:val="ListBullet"/>
        <w:ind w:left="1071"/>
        <w:jc w:val="both"/>
      </w:pPr>
      <w:r>
        <w:rPr>
          <w:sz w:val="24"/>
        </w:rPr>
        <w:t>Conduct regular cybersecurity assessments and training</w:t>
      </w:r>
    </w:p>
    <w:p w14:paraId="7E31C000" w14:textId="77777777" w:rsidR="005D3E60" w:rsidRDefault="00147A51" w:rsidP="00147A51">
      <w:pPr>
        <w:pStyle w:val="ListBullet"/>
        <w:ind w:left="1071"/>
        <w:jc w:val="both"/>
      </w:pPr>
      <w:r>
        <w:rPr>
          <w:sz w:val="24"/>
        </w:rPr>
        <w:t>Implement advanced threat detection and response systems</w:t>
      </w:r>
    </w:p>
    <w:p w14:paraId="559FB5F0" w14:textId="77777777" w:rsidR="005D3E60" w:rsidRDefault="00147A51" w:rsidP="00147A51">
      <w:pPr>
        <w:pStyle w:val="Heading3"/>
        <w:jc w:val="both"/>
      </w:pPr>
      <w:r>
        <w:t>Financial Domain</w:t>
      </w:r>
    </w:p>
    <w:p w14:paraId="6B138E6D" w14:textId="77777777" w:rsidR="005D3E60" w:rsidRDefault="00147A51" w:rsidP="00147A51">
      <w:pPr>
        <w:jc w:val="both"/>
      </w:pPr>
      <w:r>
        <w:rPr>
          <w:sz w:val="24"/>
        </w:rPr>
        <w:t xml:space="preserve">11. </w:t>
      </w:r>
      <w:r>
        <w:rPr>
          <w:b/>
          <w:sz w:val="24"/>
        </w:rPr>
        <w:t>Revenue Cycle Optimization</w:t>
      </w:r>
    </w:p>
    <w:p w14:paraId="684BEE6C" w14:textId="77777777" w:rsidR="005D3E60" w:rsidRDefault="00147A51" w:rsidP="00147A51">
      <w:pPr>
        <w:pStyle w:val="ListBullet"/>
        <w:ind w:left="1071"/>
        <w:jc w:val="both"/>
      </w:pPr>
      <w:r>
        <w:rPr>
          <w:sz w:val="24"/>
        </w:rPr>
        <w:t>Streamline claims management and billing processes</w:t>
      </w:r>
    </w:p>
    <w:p w14:paraId="440684C5" w14:textId="77777777" w:rsidR="005D3E60" w:rsidRDefault="00147A51" w:rsidP="00147A51">
      <w:pPr>
        <w:pStyle w:val="ListBullet"/>
        <w:ind w:left="1071"/>
        <w:jc w:val="both"/>
      </w:pPr>
      <w:r>
        <w:rPr>
          <w:sz w:val="24"/>
        </w:rPr>
        <w:t>Enhance denial management and appeals workflows</w:t>
      </w:r>
    </w:p>
    <w:p w14:paraId="492043BF" w14:textId="77777777" w:rsidR="005D3E60" w:rsidRDefault="00147A51" w:rsidP="00147A51">
      <w:pPr>
        <w:pStyle w:val="ListBullet"/>
        <w:ind w:left="1071"/>
        <w:jc w:val="both"/>
      </w:pPr>
      <w:r>
        <w:rPr>
          <w:sz w:val="24"/>
        </w:rPr>
        <w:t>Implement real-time financial analytics dashboards</w:t>
      </w:r>
    </w:p>
    <w:p w14:paraId="75D3C97B" w14:textId="77777777" w:rsidR="005D3E60" w:rsidRDefault="00147A51" w:rsidP="00147A51">
      <w:pPr>
        <w:jc w:val="both"/>
      </w:pPr>
      <w:r>
        <w:rPr>
          <w:sz w:val="24"/>
        </w:rPr>
        <w:t xml:space="preserve">12. </w:t>
      </w:r>
      <w:r>
        <w:rPr>
          <w:b/>
          <w:sz w:val="24"/>
        </w:rPr>
        <w:t>Value-Based Contracting</w:t>
      </w:r>
    </w:p>
    <w:p w14:paraId="58E55E61" w14:textId="77777777" w:rsidR="005D3E60" w:rsidRDefault="00147A51" w:rsidP="00147A51">
      <w:pPr>
        <w:pStyle w:val="ListBullet"/>
        <w:ind w:left="1071"/>
        <w:jc w:val="both"/>
      </w:pPr>
      <w:r>
        <w:rPr>
          <w:sz w:val="24"/>
        </w:rPr>
        <w:t>Negotiate outcome-driven payer contracts</w:t>
      </w:r>
    </w:p>
    <w:p w14:paraId="7262A240" w14:textId="77777777" w:rsidR="005D3E60" w:rsidRDefault="00147A51" w:rsidP="00147A51">
      <w:pPr>
        <w:pStyle w:val="ListBullet"/>
        <w:ind w:left="1071"/>
        <w:jc w:val="both"/>
      </w:pPr>
      <w:r>
        <w:rPr>
          <w:sz w:val="24"/>
        </w:rPr>
        <w:t>Develop bundled payment models for high-cost procedures</w:t>
      </w:r>
    </w:p>
    <w:p w14:paraId="4CF76A7C" w14:textId="77777777" w:rsidR="005D3E60" w:rsidRDefault="00147A51" w:rsidP="00147A51">
      <w:pPr>
        <w:pStyle w:val="ListBullet"/>
        <w:ind w:left="1071"/>
        <w:jc w:val="both"/>
      </w:pPr>
      <w:r>
        <w:rPr>
          <w:sz w:val="24"/>
        </w:rPr>
        <w:t>Track and report on value-based care metrics</w:t>
      </w:r>
    </w:p>
    <w:p w14:paraId="4ABCECFD" w14:textId="77777777" w:rsidR="005D3E60" w:rsidRDefault="00147A51" w:rsidP="00147A51">
      <w:pPr>
        <w:jc w:val="both"/>
      </w:pPr>
      <w:r>
        <w:rPr>
          <w:sz w:val="24"/>
        </w:rPr>
        <w:t xml:space="preserve">13. </w:t>
      </w:r>
      <w:r>
        <w:rPr>
          <w:b/>
          <w:sz w:val="24"/>
        </w:rPr>
        <w:t>Cost Containment Initiatives</w:t>
      </w:r>
    </w:p>
    <w:p w14:paraId="4CDC8CDC" w14:textId="77777777" w:rsidR="005D3E60" w:rsidRDefault="00147A51" w:rsidP="00147A51">
      <w:pPr>
        <w:pStyle w:val="ListBullet"/>
        <w:ind w:left="1071"/>
        <w:jc w:val="both"/>
      </w:pPr>
      <w:r>
        <w:rPr>
          <w:sz w:val="24"/>
        </w:rPr>
        <w:t>Conduct comprehensive cost benchmarking studies</w:t>
      </w:r>
    </w:p>
    <w:p w14:paraId="4414C3CA" w14:textId="77777777" w:rsidR="005D3E60" w:rsidRDefault="00147A51" w:rsidP="00147A51">
      <w:pPr>
        <w:pStyle w:val="ListBullet"/>
        <w:ind w:left="1071"/>
        <w:jc w:val="both"/>
      </w:pPr>
      <w:r>
        <w:rPr>
          <w:sz w:val="24"/>
        </w:rPr>
        <w:t>Implement strategic sourcing for high-expense items</w:t>
      </w:r>
    </w:p>
    <w:p w14:paraId="6BA7FD7D" w14:textId="77777777" w:rsidR="005D3E60" w:rsidRDefault="00147A51" w:rsidP="00147A51">
      <w:pPr>
        <w:pStyle w:val="ListBullet"/>
        <w:ind w:left="1071"/>
        <w:jc w:val="both"/>
      </w:pPr>
      <w:r>
        <w:rPr>
          <w:sz w:val="24"/>
        </w:rPr>
        <w:t>Optimize staffing models to reduce overtime and agency spend</w:t>
      </w:r>
    </w:p>
    <w:p w14:paraId="26B48DD6" w14:textId="77777777" w:rsidR="005D3E60" w:rsidRDefault="00147A51" w:rsidP="00147A51">
      <w:pPr>
        <w:jc w:val="both"/>
      </w:pPr>
      <w:r>
        <w:rPr>
          <w:sz w:val="24"/>
        </w:rPr>
        <w:t xml:space="preserve">14. </w:t>
      </w:r>
      <w:r>
        <w:rPr>
          <w:b/>
          <w:sz w:val="24"/>
        </w:rPr>
        <w:t>Capital Planning &amp; Investment</w:t>
      </w:r>
    </w:p>
    <w:p w14:paraId="77B21418" w14:textId="77777777" w:rsidR="005D3E60" w:rsidRDefault="00147A51" w:rsidP="00147A51">
      <w:pPr>
        <w:pStyle w:val="ListBullet"/>
        <w:ind w:left="1071"/>
        <w:jc w:val="both"/>
      </w:pPr>
      <w:r>
        <w:rPr>
          <w:sz w:val="24"/>
        </w:rPr>
        <w:t>Prioritize capital projects based on strategic impact</w:t>
      </w:r>
    </w:p>
    <w:p w14:paraId="05B9D642" w14:textId="77777777" w:rsidR="005D3E60" w:rsidRDefault="00147A51" w:rsidP="00147A51">
      <w:pPr>
        <w:pStyle w:val="ListBullet"/>
        <w:ind w:left="1071"/>
        <w:jc w:val="both"/>
      </w:pPr>
      <w:r>
        <w:rPr>
          <w:sz w:val="24"/>
        </w:rPr>
        <w:t>Develop multi-year investment roadmaps</w:t>
      </w:r>
    </w:p>
    <w:p w14:paraId="455D4711" w14:textId="77777777" w:rsidR="005D3E60" w:rsidRDefault="00147A51" w:rsidP="00147A51">
      <w:pPr>
        <w:pStyle w:val="ListBullet"/>
        <w:ind w:left="1071"/>
        <w:jc w:val="both"/>
      </w:pPr>
      <w:r>
        <w:rPr>
          <w:sz w:val="24"/>
        </w:rPr>
        <w:t>Monitor ROI on major capital expenditures</w:t>
      </w:r>
    </w:p>
    <w:p w14:paraId="267C2DA5" w14:textId="77777777" w:rsidR="005D3E60" w:rsidRDefault="00147A51" w:rsidP="00147A51">
      <w:pPr>
        <w:jc w:val="both"/>
      </w:pPr>
      <w:r>
        <w:rPr>
          <w:sz w:val="24"/>
        </w:rPr>
        <w:t xml:space="preserve">15. </w:t>
      </w:r>
      <w:r>
        <w:rPr>
          <w:b/>
          <w:sz w:val="24"/>
        </w:rPr>
        <w:t>Financial Risk Management</w:t>
      </w:r>
    </w:p>
    <w:p w14:paraId="04EFDDF3" w14:textId="77777777" w:rsidR="005D3E60" w:rsidRDefault="00147A51" w:rsidP="00147A51">
      <w:pPr>
        <w:pStyle w:val="ListBullet"/>
        <w:ind w:left="1071"/>
        <w:jc w:val="both"/>
      </w:pPr>
      <w:r>
        <w:rPr>
          <w:sz w:val="24"/>
        </w:rPr>
        <w:t>Establish enterprise risk management frameworks</w:t>
      </w:r>
    </w:p>
    <w:p w14:paraId="01225FF0" w14:textId="77777777" w:rsidR="005D3E60" w:rsidRDefault="00147A51" w:rsidP="00147A51">
      <w:pPr>
        <w:pStyle w:val="ListBullet"/>
        <w:ind w:left="1071"/>
        <w:jc w:val="both"/>
      </w:pPr>
      <w:r>
        <w:rPr>
          <w:sz w:val="24"/>
        </w:rPr>
        <w:t>Monitor regulatory compliance and reimbursement trends</w:t>
      </w:r>
    </w:p>
    <w:p w14:paraId="1EC7378E" w14:textId="77777777" w:rsidR="005D3E60" w:rsidRDefault="00147A51" w:rsidP="00147A51">
      <w:pPr>
        <w:pStyle w:val="ListBullet"/>
        <w:ind w:left="1071"/>
        <w:jc w:val="both"/>
      </w:pPr>
      <w:r>
        <w:rPr>
          <w:sz w:val="24"/>
        </w:rPr>
        <w:lastRenderedPageBreak/>
        <w:t>Diversify revenue streams through new business ventures</w:t>
      </w:r>
    </w:p>
    <w:p w14:paraId="5BAB135C" w14:textId="77777777" w:rsidR="005D3E60" w:rsidRDefault="00147A51" w:rsidP="00147A51">
      <w:pPr>
        <w:pStyle w:val="Heading2"/>
        <w:jc w:val="both"/>
      </w:pPr>
      <w:r>
        <w:t>Summary Table: Strategic Initiatives by Domain</w:t>
      </w:r>
    </w:p>
    <w:tbl>
      <w:tblPr>
        <w:tblStyle w:val="TableGrid"/>
        <w:tblW w:w="0" w:type="auto"/>
        <w:tblLook w:val="04A0" w:firstRow="1" w:lastRow="0" w:firstColumn="1" w:lastColumn="0" w:noHBand="0" w:noVBand="1"/>
      </w:tblPr>
      <w:tblGrid>
        <w:gridCol w:w="2876"/>
        <w:gridCol w:w="2877"/>
        <w:gridCol w:w="2877"/>
      </w:tblGrid>
      <w:tr w:rsidR="005D3E60" w14:paraId="1AF5DF1C" w14:textId="77777777">
        <w:tc>
          <w:tcPr>
            <w:tcW w:w="2880" w:type="dxa"/>
          </w:tcPr>
          <w:p w14:paraId="4D128E6B" w14:textId="77777777" w:rsidR="005D3E60" w:rsidRDefault="00147A51" w:rsidP="00147A51">
            <w:pPr>
              <w:jc w:val="both"/>
            </w:pPr>
            <w:r>
              <w:rPr>
                <w:b/>
              </w:rPr>
              <w:t>Domain</w:t>
            </w:r>
          </w:p>
        </w:tc>
        <w:tc>
          <w:tcPr>
            <w:tcW w:w="2880" w:type="dxa"/>
          </w:tcPr>
          <w:p w14:paraId="5BEE86DF" w14:textId="77777777" w:rsidR="005D3E60" w:rsidRDefault="00147A51" w:rsidP="00147A51">
            <w:pPr>
              <w:jc w:val="both"/>
            </w:pPr>
            <w:r>
              <w:rPr>
                <w:b/>
              </w:rPr>
              <w:t>Initiative Title</w:t>
            </w:r>
          </w:p>
        </w:tc>
        <w:tc>
          <w:tcPr>
            <w:tcW w:w="2880" w:type="dxa"/>
          </w:tcPr>
          <w:p w14:paraId="68B8F758" w14:textId="77777777" w:rsidR="005D3E60" w:rsidRDefault="00147A51" w:rsidP="00147A51">
            <w:pPr>
              <w:jc w:val="both"/>
            </w:pPr>
            <w:r>
              <w:rPr>
                <w:b/>
              </w:rPr>
              <w:t>Key Focus Area</w:t>
            </w:r>
          </w:p>
        </w:tc>
      </w:tr>
      <w:tr w:rsidR="005D3E60" w14:paraId="05108F37" w14:textId="77777777">
        <w:tc>
          <w:tcPr>
            <w:tcW w:w="2880" w:type="dxa"/>
          </w:tcPr>
          <w:p w14:paraId="657CFD7A" w14:textId="77777777" w:rsidR="005D3E60" w:rsidRDefault="00147A51" w:rsidP="00147A51">
            <w:pPr>
              <w:jc w:val="both"/>
            </w:pPr>
            <w:r>
              <w:t>Clinical</w:t>
            </w:r>
          </w:p>
        </w:tc>
        <w:tc>
          <w:tcPr>
            <w:tcW w:w="2880" w:type="dxa"/>
          </w:tcPr>
          <w:p w14:paraId="07151607" w14:textId="77777777" w:rsidR="005D3E60" w:rsidRDefault="00147A51" w:rsidP="00147A51">
            <w:pPr>
              <w:jc w:val="both"/>
            </w:pPr>
            <w:r>
              <w:t>Patient-Centered Care Transformation</w:t>
            </w:r>
          </w:p>
        </w:tc>
        <w:tc>
          <w:tcPr>
            <w:tcW w:w="2880" w:type="dxa"/>
          </w:tcPr>
          <w:p w14:paraId="4EFAC2D0" w14:textId="77777777" w:rsidR="005D3E60" w:rsidRDefault="00147A51" w:rsidP="00147A51">
            <w:pPr>
              <w:jc w:val="both"/>
            </w:pPr>
            <w:r>
              <w:t>Personalized Care, Engagement</w:t>
            </w:r>
          </w:p>
        </w:tc>
      </w:tr>
      <w:tr w:rsidR="005D3E60" w14:paraId="250045B9" w14:textId="77777777">
        <w:tc>
          <w:tcPr>
            <w:tcW w:w="2880" w:type="dxa"/>
          </w:tcPr>
          <w:p w14:paraId="6752E8CD" w14:textId="77777777" w:rsidR="005D3E60" w:rsidRDefault="00147A51" w:rsidP="00147A51">
            <w:pPr>
              <w:jc w:val="both"/>
            </w:pPr>
            <w:r>
              <w:t>Clinical</w:t>
            </w:r>
          </w:p>
        </w:tc>
        <w:tc>
          <w:tcPr>
            <w:tcW w:w="2880" w:type="dxa"/>
          </w:tcPr>
          <w:p w14:paraId="72B9E6AC" w14:textId="77777777" w:rsidR="005D3E60" w:rsidRDefault="00147A51" w:rsidP="00147A51">
            <w:pPr>
              <w:jc w:val="both"/>
            </w:pPr>
            <w:r>
              <w:t>Quality &amp; Safety Improvement Program</w:t>
            </w:r>
          </w:p>
        </w:tc>
        <w:tc>
          <w:tcPr>
            <w:tcW w:w="2880" w:type="dxa"/>
          </w:tcPr>
          <w:p w14:paraId="60D34B65" w14:textId="77777777" w:rsidR="005D3E60" w:rsidRDefault="00147A51" w:rsidP="00147A51">
            <w:pPr>
              <w:jc w:val="both"/>
            </w:pPr>
            <w:r>
              <w:t>Clinical Audits, Zero Harm</w:t>
            </w:r>
          </w:p>
        </w:tc>
      </w:tr>
      <w:tr w:rsidR="005D3E60" w14:paraId="67EB0AE9" w14:textId="77777777">
        <w:tc>
          <w:tcPr>
            <w:tcW w:w="2880" w:type="dxa"/>
          </w:tcPr>
          <w:p w14:paraId="167F907E" w14:textId="77777777" w:rsidR="005D3E60" w:rsidRDefault="00147A51" w:rsidP="00147A51">
            <w:pPr>
              <w:jc w:val="both"/>
            </w:pPr>
            <w:r>
              <w:t>Clinical</w:t>
            </w:r>
          </w:p>
        </w:tc>
        <w:tc>
          <w:tcPr>
            <w:tcW w:w="2880" w:type="dxa"/>
          </w:tcPr>
          <w:p w14:paraId="36D6F3C9" w14:textId="77777777" w:rsidR="005D3E60" w:rsidRDefault="00147A51" w:rsidP="00147A51">
            <w:pPr>
              <w:jc w:val="both"/>
            </w:pPr>
            <w:r>
              <w:t>Telemedicine Expansion</w:t>
            </w:r>
          </w:p>
        </w:tc>
        <w:tc>
          <w:tcPr>
            <w:tcW w:w="2880" w:type="dxa"/>
          </w:tcPr>
          <w:p w14:paraId="6F5340D4" w14:textId="77777777" w:rsidR="005D3E60" w:rsidRDefault="00147A51" w:rsidP="00147A51">
            <w:pPr>
              <w:jc w:val="both"/>
            </w:pPr>
            <w:r>
              <w:t>Virtual Care, EHR Integration</w:t>
            </w:r>
          </w:p>
        </w:tc>
      </w:tr>
      <w:tr w:rsidR="005D3E60" w14:paraId="045959AB" w14:textId="77777777">
        <w:tc>
          <w:tcPr>
            <w:tcW w:w="2880" w:type="dxa"/>
          </w:tcPr>
          <w:p w14:paraId="3F0E7D43" w14:textId="77777777" w:rsidR="005D3E60" w:rsidRDefault="00147A51" w:rsidP="00147A51">
            <w:pPr>
              <w:jc w:val="both"/>
            </w:pPr>
            <w:r>
              <w:t>Clinical</w:t>
            </w:r>
          </w:p>
        </w:tc>
        <w:tc>
          <w:tcPr>
            <w:tcW w:w="2880" w:type="dxa"/>
          </w:tcPr>
          <w:p w14:paraId="29E84D68" w14:textId="77777777" w:rsidR="005D3E60" w:rsidRDefault="00147A51" w:rsidP="00147A51">
            <w:pPr>
              <w:jc w:val="both"/>
            </w:pPr>
            <w:r>
              <w:t>Population Health Management</w:t>
            </w:r>
          </w:p>
        </w:tc>
        <w:tc>
          <w:tcPr>
            <w:tcW w:w="2880" w:type="dxa"/>
          </w:tcPr>
          <w:p w14:paraId="4FEE4EFF" w14:textId="77777777" w:rsidR="005D3E60" w:rsidRDefault="00147A51" w:rsidP="00147A51">
            <w:pPr>
              <w:jc w:val="both"/>
            </w:pPr>
            <w:r>
              <w:t>Predictive Analytics, Chronic Care</w:t>
            </w:r>
          </w:p>
        </w:tc>
      </w:tr>
      <w:tr w:rsidR="005D3E60" w14:paraId="3461F205" w14:textId="77777777">
        <w:tc>
          <w:tcPr>
            <w:tcW w:w="2880" w:type="dxa"/>
          </w:tcPr>
          <w:p w14:paraId="72D19E1B" w14:textId="77777777" w:rsidR="005D3E60" w:rsidRDefault="00147A51" w:rsidP="00147A51">
            <w:pPr>
              <w:jc w:val="both"/>
            </w:pPr>
            <w:r>
              <w:t>Clinical</w:t>
            </w:r>
          </w:p>
        </w:tc>
        <w:tc>
          <w:tcPr>
            <w:tcW w:w="2880" w:type="dxa"/>
          </w:tcPr>
          <w:p w14:paraId="6EAB595B" w14:textId="77777777" w:rsidR="005D3E60" w:rsidRDefault="00147A51" w:rsidP="00147A51">
            <w:pPr>
              <w:jc w:val="both"/>
            </w:pPr>
            <w:r>
              <w:t>Clinical Research &amp; Innovation</w:t>
            </w:r>
          </w:p>
        </w:tc>
        <w:tc>
          <w:tcPr>
            <w:tcW w:w="2880" w:type="dxa"/>
          </w:tcPr>
          <w:p w14:paraId="3E8FF976" w14:textId="77777777" w:rsidR="005D3E60" w:rsidRDefault="00147A51" w:rsidP="00147A51">
            <w:pPr>
              <w:jc w:val="both"/>
            </w:pPr>
            <w:r>
              <w:t>Research, Collaboration</w:t>
            </w:r>
          </w:p>
        </w:tc>
      </w:tr>
      <w:tr w:rsidR="005D3E60" w14:paraId="508504E7" w14:textId="77777777">
        <w:tc>
          <w:tcPr>
            <w:tcW w:w="2880" w:type="dxa"/>
          </w:tcPr>
          <w:p w14:paraId="2C8E6E9A" w14:textId="77777777" w:rsidR="005D3E60" w:rsidRDefault="00147A51" w:rsidP="00147A51">
            <w:pPr>
              <w:jc w:val="both"/>
            </w:pPr>
            <w:r>
              <w:t>Operational</w:t>
            </w:r>
          </w:p>
        </w:tc>
        <w:tc>
          <w:tcPr>
            <w:tcW w:w="2880" w:type="dxa"/>
          </w:tcPr>
          <w:p w14:paraId="6F35DA0B" w14:textId="77777777" w:rsidR="005D3E60" w:rsidRDefault="00147A51" w:rsidP="00147A51">
            <w:pPr>
              <w:jc w:val="both"/>
            </w:pPr>
            <w:r>
              <w:t>Digital Transformation &amp; Automation</w:t>
            </w:r>
          </w:p>
        </w:tc>
        <w:tc>
          <w:tcPr>
            <w:tcW w:w="2880" w:type="dxa"/>
          </w:tcPr>
          <w:p w14:paraId="7FFAB880" w14:textId="77777777" w:rsidR="005D3E60" w:rsidRDefault="00147A51" w:rsidP="00147A51">
            <w:pPr>
              <w:jc w:val="both"/>
            </w:pPr>
            <w:r>
              <w:t>Cloud Migration, RPA</w:t>
            </w:r>
          </w:p>
        </w:tc>
      </w:tr>
      <w:tr w:rsidR="005D3E60" w14:paraId="57595312" w14:textId="77777777">
        <w:tc>
          <w:tcPr>
            <w:tcW w:w="2880" w:type="dxa"/>
          </w:tcPr>
          <w:p w14:paraId="1A19FC3E" w14:textId="77777777" w:rsidR="005D3E60" w:rsidRDefault="00147A51" w:rsidP="00147A51">
            <w:pPr>
              <w:jc w:val="both"/>
            </w:pPr>
            <w:r>
              <w:t>Operational</w:t>
            </w:r>
          </w:p>
        </w:tc>
        <w:tc>
          <w:tcPr>
            <w:tcW w:w="2880" w:type="dxa"/>
          </w:tcPr>
          <w:p w14:paraId="71EEA6B2" w14:textId="77777777" w:rsidR="005D3E60" w:rsidRDefault="00147A51" w:rsidP="00147A51">
            <w:pPr>
              <w:jc w:val="both"/>
            </w:pPr>
            <w:r>
              <w:t>Supply Chain Optimization</w:t>
            </w:r>
          </w:p>
        </w:tc>
        <w:tc>
          <w:tcPr>
            <w:tcW w:w="2880" w:type="dxa"/>
          </w:tcPr>
          <w:p w14:paraId="6B7DE223" w14:textId="77777777" w:rsidR="005D3E60" w:rsidRDefault="00147A51" w:rsidP="00147A51">
            <w:pPr>
              <w:jc w:val="both"/>
            </w:pPr>
            <w:r>
              <w:t>Inventory, Procurement</w:t>
            </w:r>
          </w:p>
        </w:tc>
      </w:tr>
      <w:tr w:rsidR="005D3E60" w14:paraId="7C3724F9" w14:textId="77777777">
        <w:tc>
          <w:tcPr>
            <w:tcW w:w="2880" w:type="dxa"/>
          </w:tcPr>
          <w:p w14:paraId="18D4CB35" w14:textId="77777777" w:rsidR="005D3E60" w:rsidRDefault="00147A51" w:rsidP="00147A51">
            <w:pPr>
              <w:jc w:val="both"/>
            </w:pPr>
            <w:r>
              <w:t>Operational</w:t>
            </w:r>
          </w:p>
        </w:tc>
        <w:tc>
          <w:tcPr>
            <w:tcW w:w="2880" w:type="dxa"/>
          </w:tcPr>
          <w:p w14:paraId="368478C9" w14:textId="77777777" w:rsidR="005D3E60" w:rsidRDefault="00147A51" w:rsidP="00147A51">
            <w:pPr>
              <w:jc w:val="both"/>
            </w:pPr>
            <w:r>
              <w:t>Workforce Development &amp; Retention</w:t>
            </w:r>
          </w:p>
        </w:tc>
        <w:tc>
          <w:tcPr>
            <w:tcW w:w="2880" w:type="dxa"/>
          </w:tcPr>
          <w:p w14:paraId="131A8A45" w14:textId="77777777" w:rsidR="005D3E60" w:rsidRDefault="00147A51" w:rsidP="00147A51">
            <w:pPr>
              <w:jc w:val="both"/>
            </w:pPr>
            <w:r>
              <w:t>Training, Wellness</w:t>
            </w:r>
          </w:p>
        </w:tc>
      </w:tr>
      <w:tr w:rsidR="005D3E60" w14:paraId="6BFD0ACC" w14:textId="77777777">
        <w:tc>
          <w:tcPr>
            <w:tcW w:w="2880" w:type="dxa"/>
          </w:tcPr>
          <w:p w14:paraId="6A924F3A" w14:textId="77777777" w:rsidR="005D3E60" w:rsidRDefault="00147A51" w:rsidP="00147A51">
            <w:pPr>
              <w:jc w:val="both"/>
            </w:pPr>
            <w:r>
              <w:t>Operational</w:t>
            </w:r>
          </w:p>
        </w:tc>
        <w:tc>
          <w:tcPr>
            <w:tcW w:w="2880" w:type="dxa"/>
          </w:tcPr>
          <w:p w14:paraId="09F65E22" w14:textId="77777777" w:rsidR="005D3E60" w:rsidRDefault="00147A51" w:rsidP="00147A51">
            <w:pPr>
              <w:jc w:val="both"/>
            </w:pPr>
            <w:r>
              <w:t>Facility Modernization</w:t>
            </w:r>
          </w:p>
        </w:tc>
        <w:tc>
          <w:tcPr>
            <w:tcW w:w="2880" w:type="dxa"/>
          </w:tcPr>
          <w:p w14:paraId="4B85EDB5" w14:textId="77777777" w:rsidR="005D3E60" w:rsidRDefault="00147A51" w:rsidP="00147A51">
            <w:pPr>
              <w:jc w:val="both"/>
            </w:pPr>
            <w:r>
              <w:t>Equipment, Sustainability</w:t>
            </w:r>
          </w:p>
        </w:tc>
      </w:tr>
      <w:tr w:rsidR="005D3E60" w14:paraId="26A0FA33" w14:textId="77777777">
        <w:tc>
          <w:tcPr>
            <w:tcW w:w="2880" w:type="dxa"/>
          </w:tcPr>
          <w:p w14:paraId="65943057" w14:textId="77777777" w:rsidR="005D3E60" w:rsidRDefault="00147A51" w:rsidP="00147A51">
            <w:pPr>
              <w:jc w:val="both"/>
            </w:pPr>
            <w:r>
              <w:t>Operational</w:t>
            </w:r>
          </w:p>
        </w:tc>
        <w:tc>
          <w:tcPr>
            <w:tcW w:w="2880" w:type="dxa"/>
          </w:tcPr>
          <w:p w14:paraId="010F59BE" w14:textId="77777777" w:rsidR="005D3E60" w:rsidRDefault="00147A51" w:rsidP="00147A51">
            <w:pPr>
              <w:jc w:val="both"/>
            </w:pPr>
            <w:r>
              <w:t>Data Governance &amp; Cybersecurity</w:t>
            </w:r>
          </w:p>
        </w:tc>
        <w:tc>
          <w:tcPr>
            <w:tcW w:w="2880" w:type="dxa"/>
          </w:tcPr>
          <w:p w14:paraId="44F28339" w14:textId="77777777" w:rsidR="005D3E60" w:rsidRDefault="00147A51" w:rsidP="00147A51">
            <w:pPr>
              <w:jc w:val="both"/>
            </w:pPr>
            <w:r>
              <w:t>Data Management, Cybersecurity</w:t>
            </w:r>
          </w:p>
        </w:tc>
      </w:tr>
      <w:tr w:rsidR="005D3E60" w14:paraId="47C3CA60" w14:textId="77777777">
        <w:tc>
          <w:tcPr>
            <w:tcW w:w="2880" w:type="dxa"/>
          </w:tcPr>
          <w:p w14:paraId="08AB4954" w14:textId="77777777" w:rsidR="005D3E60" w:rsidRDefault="00147A51" w:rsidP="00147A51">
            <w:pPr>
              <w:jc w:val="both"/>
            </w:pPr>
            <w:r>
              <w:t>Financial</w:t>
            </w:r>
          </w:p>
        </w:tc>
        <w:tc>
          <w:tcPr>
            <w:tcW w:w="2880" w:type="dxa"/>
          </w:tcPr>
          <w:p w14:paraId="2E28C3FA" w14:textId="77777777" w:rsidR="005D3E60" w:rsidRDefault="00147A51" w:rsidP="00147A51">
            <w:pPr>
              <w:jc w:val="both"/>
            </w:pPr>
            <w:r>
              <w:t>Revenue Cycle Optimization</w:t>
            </w:r>
          </w:p>
        </w:tc>
        <w:tc>
          <w:tcPr>
            <w:tcW w:w="2880" w:type="dxa"/>
          </w:tcPr>
          <w:p w14:paraId="6CF32AF4" w14:textId="77777777" w:rsidR="005D3E60" w:rsidRDefault="00147A51" w:rsidP="00147A51">
            <w:pPr>
              <w:jc w:val="both"/>
            </w:pPr>
            <w:r>
              <w:t>Billing, Analytics</w:t>
            </w:r>
          </w:p>
        </w:tc>
      </w:tr>
      <w:tr w:rsidR="005D3E60" w14:paraId="21A1E8C1" w14:textId="77777777">
        <w:tc>
          <w:tcPr>
            <w:tcW w:w="2880" w:type="dxa"/>
          </w:tcPr>
          <w:p w14:paraId="3D37A8E8" w14:textId="77777777" w:rsidR="005D3E60" w:rsidRDefault="00147A51" w:rsidP="00147A51">
            <w:pPr>
              <w:jc w:val="both"/>
            </w:pPr>
            <w:r>
              <w:t>Financial</w:t>
            </w:r>
          </w:p>
        </w:tc>
        <w:tc>
          <w:tcPr>
            <w:tcW w:w="2880" w:type="dxa"/>
          </w:tcPr>
          <w:p w14:paraId="1B579291" w14:textId="77777777" w:rsidR="005D3E60" w:rsidRDefault="00147A51" w:rsidP="00147A51">
            <w:pPr>
              <w:jc w:val="both"/>
            </w:pPr>
            <w:r>
              <w:t>Value-Based Contracting</w:t>
            </w:r>
          </w:p>
        </w:tc>
        <w:tc>
          <w:tcPr>
            <w:tcW w:w="2880" w:type="dxa"/>
          </w:tcPr>
          <w:p w14:paraId="099E86B1" w14:textId="77777777" w:rsidR="005D3E60" w:rsidRDefault="00147A51" w:rsidP="00147A51">
            <w:pPr>
              <w:jc w:val="both"/>
            </w:pPr>
            <w:r>
              <w:t>Bundled Payments, Metrics</w:t>
            </w:r>
          </w:p>
        </w:tc>
      </w:tr>
      <w:tr w:rsidR="005D3E60" w14:paraId="144E88F6" w14:textId="77777777">
        <w:tc>
          <w:tcPr>
            <w:tcW w:w="2880" w:type="dxa"/>
          </w:tcPr>
          <w:p w14:paraId="5B6AED48" w14:textId="77777777" w:rsidR="005D3E60" w:rsidRDefault="00147A51" w:rsidP="00147A51">
            <w:pPr>
              <w:jc w:val="both"/>
            </w:pPr>
            <w:r>
              <w:t>Financial</w:t>
            </w:r>
          </w:p>
        </w:tc>
        <w:tc>
          <w:tcPr>
            <w:tcW w:w="2880" w:type="dxa"/>
          </w:tcPr>
          <w:p w14:paraId="301DD3B3" w14:textId="77777777" w:rsidR="005D3E60" w:rsidRDefault="00147A51" w:rsidP="00147A51">
            <w:pPr>
              <w:jc w:val="both"/>
            </w:pPr>
            <w:r>
              <w:t>Cost Containment Initiatives</w:t>
            </w:r>
          </w:p>
        </w:tc>
        <w:tc>
          <w:tcPr>
            <w:tcW w:w="2880" w:type="dxa"/>
          </w:tcPr>
          <w:p w14:paraId="034F4D20" w14:textId="77777777" w:rsidR="005D3E60" w:rsidRDefault="00147A51" w:rsidP="00147A51">
            <w:pPr>
              <w:jc w:val="both"/>
            </w:pPr>
            <w:r>
              <w:t>Benchmarking, Staffing</w:t>
            </w:r>
          </w:p>
        </w:tc>
      </w:tr>
      <w:tr w:rsidR="005D3E60" w14:paraId="58C51861" w14:textId="77777777">
        <w:tc>
          <w:tcPr>
            <w:tcW w:w="2880" w:type="dxa"/>
          </w:tcPr>
          <w:p w14:paraId="23E91206" w14:textId="77777777" w:rsidR="005D3E60" w:rsidRDefault="00147A51" w:rsidP="00147A51">
            <w:pPr>
              <w:jc w:val="both"/>
            </w:pPr>
            <w:r>
              <w:t>Financial</w:t>
            </w:r>
          </w:p>
        </w:tc>
        <w:tc>
          <w:tcPr>
            <w:tcW w:w="2880" w:type="dxa"/>
          </w:tcPr>
          <w:p w14:paraId="3F6533B1" w14:textId="77777777" w:rsidR="005D3E60" w:rsidRDefault="00147A51" w:rsidP="00147A51">
            <w:pPr>
              <w:jc w:val="both"/>
            </w:pPr>
            <w:r>
              <w:t>Capital Planning &amp; Investment</w:t>
            </w:r>
          </w:p>
        </w:tc>
        <w:tc>
          <w:tcPr>
            <w:tcW w:w="2880" w:type="dxa"/>
          </w:tcPr>
          <w:p w14:paraId="287CDA07" w14:textId="77777777" w:rsidR="005D3E60" w:rsidRDefault="00147A51" w:rsidP="00147A51">
            <w:pPr>
              <w:jc w:val="both"/>
            </w:pPr>
            <w:r>
              <w:t>Project Prioritization, ROI</w:t>
            </w:r>
          </w:p>
        </w:tc>
      </w:tr>
      <w:tr w:rsidR="005D3E60" w14:paraId="534CA4B4" w14:textId="77777777">
        <w:tc>
          <w:tcPr>
            <w:tcW w:w="2880" w:type="dxa"/>
          </w:tcPr>
          <w:p w14:paraId="1C453947" w14:textId="77777777" w:rsidR="005D3E60" w:rsidRDefault="00147A51" w:rsidP="00147A51">
            <w:pPr>
              <w:jc w:val="both"/>
            </w:pPr>
            <w:r>
              <w:t>Financial</w:t>
            </w:r>
          </w:p>
        </w:tc>
        <w:tc>
          <w:tcPr>
            <w:tcW w:w="2880" w:type="dxa"/>
          </w:tcPr>
          <w:p w14:paraId="26B30BD2" w14:textId="77777777" w:rsidR="005D3E60" w:rsidRDefault="00147A51" w:rsidP="00147A51">
            <w:pPr>
              <w:jc w:val="both"/>
            </w:pPr>
            <w:r>
              <w:t>Financial Risk Management</w:t>
            </w:r>
          </w:p>
        </w:tc>
        <w:tc>
          <w:tcPr>
            <w:tcW w:w="2880" w:type="dxa"/>
          </w:tcPr>
          <w:p w14:paraId="3DD94584" w14:textId="77777777" w:rsidR="005D3E60" w:rsidRDefault="00147A51" w:rsidP="00147A51">
            <w:pPr>
              <w:jc w:val="both"/>
            </w:pPr>
            <w:r>
              <w:t>Risk, Compliance</w:t>
            </w:r>
          </w:p>
        </w:tc>
      </w:tr>
    </w:tbl>
    <w:p w14:paraId="3E577FBB" w14:textId="77777777" w:rsidR="005D3E60" w:rsidRDefault="005D3E60" w:rsidP="00147A51">
      <w:pPr>
        <w:jc w:val="both"/>
      </w:pPr>
    </w:p>
    <w:p w14:paraId="3DCC09D1" w14:textId="77777777" w:rsidR="005D3E60" w:rsidRDefault="00147A51" w:rsidP="00147A51">
      <w:pPr>
        <w:pStyle w:val="Heading2"/>
        <w:jc w:val="both"/>
      </w:pPr>
      <w:r>
        <w:t>Conclusion</w:t>
      </w:r>
    </w:p>
    <w:p w14:paraId="57A16B72" w14:textId="77777777" w:rsidR="005D3E60" w:rsidRDefault="00147A51" w:rsidP="00147A51">
      <w:pPr>
        <w:jc w:val="both"/>
      </w:pPr>
      <w:r>
        <w:rPr>
          <w:sz w:val="24"/>
        </w:rPr>
        <w:t>A well-structured Strategic Initiatives Portfolio ensures that organizations are not only addressing immediate challenges but also positioning themselves for sustainable success. By grouping initiatives into clinical, operational, and financial domains, leaders can ensure comprehensive oversight, effective resource allocation, and measurable impact across all facets of the organization.</w:t>
      </w:r>
    </w:p>
    <w:p w14:paraId="66A3CA0E" w14:textId="77777777" w:rsidR="005D3E60" w:rsidRDefault="00147A51" w:rsidP="00147A51">
      <w:pPr>
        <w:pStyle w:val="Heading1"/>
        <w:jc w:val="both"/>
      </w:pPr>
      <w:r>
        <w:t>Risk Assessment &amp; Mitigation</w:t>
      </w:r>
    </w:p>
    <w:p w14:paraId="348B6C87" w14:textId="77777777" w:rsidR="005D3E60" w:rsidRDefault="00147A51" w:rsidP="00147A51">
      <w:pPr>
        <w:jc w:val="both"/>
      </w:pPr>
      <w:r>
        <w:rPr>
          <w:sz w:val="24"/>
        </w:rPr>
        <w:t>Effective risk assessment and mitigation are foundational to successful strategic plan execution in any organization. By proactively identifying, analyzing, and addressing potential threats, organizations can minimize disruptions and ensure smoother progress toward their objectives. This process involves systematically evaluating risks, understanding their likelihood and impact, and formulating robust strategies to mitigate or manage them.</w:t>
      </w:r>
    </w:p>
    <w:p w14:paraId="63CF5108" w14:textId="77777777" w:rsidR="005D3E60" w:rsidRDefault="00147A51" w:rsidP="00147A51">
      <w:pPr>
        <w:pStyle w:val="Heading2"/>
        <w:jc w:val="both"/>
      </w:pPr>
      <w:r>
        <w:lastRenderedPageBreak/>
        <w:t>Identification of Major Risks to Strategic Plan Execution</w:t>
      </w:r>
    </w:p>
    <w:p w14:paraId="23647F84" w14:textId="77777777" w:rsidR="005D3E60" w:rsidRDefault="00147A51" w:rsidP="00147A51">
      <w:pPr>
        <w:jc w:val="both"/>
      </w:pPr>
      <w:r>
        <w:rPr>
          <w:sz w:val="24"/>
        </w:rPr>
        <w:t>Strategic plans often face a variety of risks that can jeopardize their successful implementation. In industry practice, risk identification is typically performed through stakeholder interviews, SWOT analysis, historical data review, and scenario planning. Below are some of the major risks commonly encountered:</w:t>
      </w:r>
    </w:p>
    <w:p w14:paraId="617CBC19" w14:textId="77777777" w:rsidR="005D3E60" w:rsidRDefault="00147A51" w:rsidP="00147A51">
      <w:pPr>
        <w:pStyle w:val="ListBullet"/>
        <w:jc w:val="both"/>
      </w:pPr>
      <w:r>
        <w:rPr>
          <w:b/>
          <w:sz w:val="24"/>
        </w:rPr>
        <w:t>Market Volatility:</w:t>
      </w:r>
      <w:r>
        <w:rPr>
          <w:sz w:val="24"/>
        </w:rPr>
        <w:t xml:space="preserve"> Sudden changes in market conditions, such as economic downturns or shifts in consumer preferences, can undermine strategic initiatives.</w:t>
      </w:r>
    </w:p>
    <w:p w14:paraId="0949006C" w14:textId="77777777" w:rsidR="005D3E60" w:rsidRDefault="00147A51" w:rsidP="00147A51">
      <w:pPr>
        <w:pStyle w:val="ListBullet"/>
        <w:jc w:val="both"/>
      </w:pPr>
      <w:r>
        <w:rPr>
          <w:b/>
          <w:sz w:val="24"/>
        </w:rPr>
        <w:t>Regulatory Changes:</w:t>
      </w:r>
      <w:r>
        <w:rPr>
          <w:sz w:val="24"/>
        </w:rPr>
        <w:t xml:space="preserve"> New laws or regulations may require significant adjustments to operational processes or products, leading to delays or increased costs.</w:t>
      </w:r>
    </w:p>
    <w:p w14:paraId="50A1F3F1" w14:textId="77777777" w:rsidR="005D3E60" w:rsidRDefault="00147A51" w:rsidP="00147A51">
      <w:pPr>
        <w:pStyle w:val="ListBullet"/>
        <w:jc w:val="both"/>
      </w:pPr>
      <w:r>
        <w:rPr>
          <w:b/>
          <w:sz w:val="24"/>
        </w:rPr>
        <w:t>Resource Constraints:</w:t>
      </w:r>
      <w:r>
        <w:rPr>
          <w:sz w:val="24"/>
        </w:rPr>
        <w:t xml:space="preserve"> Shortages in financial, human, or technological resources can impede project timelines and quality.</w:t>
      </w:r>
    </w:p>
    <w:p w14:paraId="7018540B" w14:textId="77777777" w:rsidR="005D3E60" w:rsidRDefault="00147A51" w:rsidP="00147A51">
      <w:pPr>
        <w:pStyle w:val="ListBullet"/>
        <w:jc w:val="both"/>
      </w:pPr>
      <w:r>
        <w:rPr>
          <w:b/>
          <w:sz w:val="24"/>
        </w:rPr>
        <w:t>Operational Failures:</w:t>
      </w:r>
      <w:r>
        <w:rPr>
          <w:sz w:val="24"/>
        </w:rPr>
        <w:t xml:space="preserve"> Inefficiencies, system breakdowns, or supply chain disruptions can halt or slow down progress.</w:t>
      </w:r>
    </w:p>
    <w:p w14:paraId="705D0E9F" w14:textId="77777777" w:rsidR="005D3E60" w:rsidRDefault="00147A51" w:rsidP="00147A51">
      <w:pPr>
        <w:pStyle w:val="ListBullet"/>
        <w:jc w:val="both"/>
      </w:pPr>
      <w:r>
        <w:rPr>
          <w:b/>
          <w:sz w:val="24"/>
        </w:rPr>
        <w:t>Cybersecurity Threats:</w:t>
      </w:r>
      <w:r>
        <w:rPr>
          <w:sz w:val="24"/>
        </w:rPr>
        <w:t xml:space="preserve"> Increasing digitalization exposes organizations to risks of data breaches, ransomware, and other </w:t>
      </w:r>
      <w:proofErr w:type="spellStart"/>
      <w:r>
        <w:rPr>
          <w:sz w:val="24"/>
        </w:rPr>
        <w:t>cyber attacks</w:t>
      </w:r>
      <w:proofErr w:type="spellEnd"/>
      <w:r>
        <w:rPr>
          <w:sz w:val="24"/>
        </w:rPr>
        <w:t>.</w:t>
      </w:r>
    </w:p>
    <w:p w14:paraId="3D06E7DE" w14:textId="77777777" w:rsidR="005D3E60" w:rsidRDefault="00147A51" w:rsidP="00147A51">
      <w:pPr>
        <w:pStyle w:val="ListBullet"/>
        <w:jc w:val="both"/>
      </w:pPr>
      <w:r>
        <w:rPr>
          <w:b/>
          <w:sz w:val="24"/>
        </w:rPr>
        <w:t>Stakeholder Resistance:</w:t>
      </w:r>
      <w:r>
        <w:rPr>
          <w:sz w:val="24"/>
        </w:rPr>
        <w:t xml:space="preserve"> Internal resistance from employees or external pushback from partners can derail implementation efforts.</w:t>
      </w:r>
    </w:p>
    <w:p w14:paraId="4CF9FE19" w14:textId="77777777" w:rsidR="005D3E60" w:rsidRDefault="00147A51" w:rsidP="00147A51">
      <w:pPr>
        <w:pStyle w:val="ListBullet"/>
        <w:jc w:val="both"/>
      </w:pPr>
      <w:r>
        <w:rPr>
          <w:b/>
          <w:sz w:val="24"/>
        </w:rPr>
        <w:t>Reputational Damage:</w:t>
      </w:r>
      <w:r>
        <w:rPr>
          <w:sz w:val="24"/>
        </w:rPr>
        <w:t xml:space="preserve"> Negative publicity or failure to meet stakeholder expectations can harm brand value and stakeholder trust.</w:t>
      </w:r>
    </w:p>
    <w:p w14:paraId="2D95E5BE" w14:textId="77777777" w:rsidR="005D3E60" w:rsidRDefault="00147A51" w:rsidP="00147A51">
      <w:pPr>
        <w:jc w:val="both"/>
      </w:pPr>
      <w:r>
        <w:rPr>
          <w:sz w:val="24"/>
        </w:rPr>
        <w:t>Each risk must be thoroughly documented, categorized, and prioritized to ensure focused mitigation efforts.</w:t>
      </w:r>
    </w:p>
    <w:p w14:paraId="6A9B69A3" w14:textId="77777777" w:rsidR="005D3E60" w:rsidRDefault="00147A51" w:rsidP="00147A51">
      <w:pPr>
        <w:pStyle w:val="Heading2"/>
        <w:jc w:val="both"/>
      </w:pPr>
      <w:r>
        <w:t>Complex Risk Assessment Matrix</w:t>
      </w:r>
    </w:p>
    <w:p w14:paraId="67307438" w14:textId="77777777" w:rsidR="005D3E60" w:rsidRDefault="00147A51" w:rsidP="00147A51">
      <w:pPr>
        <w:jc w:val="both"/>
      </w:pPr>
      <w:r>
        <w:rPr>
          <w:sz w:val="24"/>
        </w:rPr>
        <w:t>A risk assessment matrix is a critical tool in industry-standard risk management. It enables organizations to systematically evaluate risks based on their likelihood and impact and to assign appropriate mitigation strategies. Below is a detailed risk assessment matrix tailored for strategic plan execution:</w:t>
      </w:r>
    </w:p>
    <w:tbl>
      <w:tblPr>
        <w:tblStyle w:val="TableGrid"/>
        <w:tblW w:w="0" w:type="auto"/>
        <w:tblLook w:val="04A0" w:firstRow="1" w:lastRow="0" w:firstColumn="1" w:lastColumn="0" w:noHBand="0" w:noVBand="1"/>
      </w:tblPr>
      <w:tblGrid>
        <w:gridCol w:w="1441"/>
        <w:gridCol w:w="1740"/>
        <w:gridCol w:w="1355"/>
        <w:gridCol w:w="1260"/>
        <w:gridCol w:w="1221"/>
        <w:gridCol w:w="1613"/>
      </w:tblGrid>
      <w:tr w:rsidR="005D3E60" w14:paraId="003A4D61" w14:textId="77777777">
        <w:tc>
          <w:tcPr>
            <w:tcW w:w="1440" w:type="dxa"/>
          </w:tcPr>
          <w:p w14:paraId="48E778A9" w14:textId="77777777" w:rsidR="005D3E60" w:rsidRDefault="00147A51" w:rsidP="00147A51">
            <w:pPr>
              <w:jc w:val="both"/>
            </w:pPr>
            <w:r>
              <w:rPr>
                <w:b/>
              </w:rPr>
              <w:t>Risk Category</w:t>
            </w:r>
          </w:p>
        </w:tc>
        <w:tc>
          <w:tcPr>
            <w:tcW w:w="1440" w:type="dxa"/>
          </w:tcPr>
          <w:p w14:paraId="730CCFF2" w14:textId="77777777" w:rsidR="005D3E60" w:rsidRDefault="00147A51" w:rsidP="00147A51">
            <w:pPr>
              <w:jc w:val="both"/>
            </w:pPr>
            <w:r>
              <w:rPr>
                <w:b/>
              </w:rPr>
              <w:t>Description</w:t>
            </w:r>
          </w:p>
        </w:tc>
        <w:tc>
          <w:tcPr>
            <w:tcW w:w="1440" w:type="dxa"/>
          </w:tcPr>
          <w:p w14:paraId="4D926DFA" w14:textId="77777777" w:rsidR="005D3E60" w:rsidRDefault="00147A51" w:rsidP="00147A51">
            <w:pPr>
              <w:jc w:val="both"/>
            </w:pPr>
            <w:r>
              <w:rPr>
                <w:b/>
              </w:rPr>
              <w:t>Likelihood (1-5)</w:t>
            </w:r>
          </w:p>
        </w:tc>
        <w:tc>
          <w:tcPr>
            <w:tcW w:w="1440" w:type="dxa"/>
          </w:tcPr>
          <w:p w14:paraId="0591DB6D" w14:textId="77777777" w:rsidR="005D3E60" w:rsidRDefault="00147A51" w:rsidP="00147A51">
            <w:pPr>
              <w:jc w:val="both"/>
            </w:pPr>
            <w:r>
              <w:rPr>
                <w:b/>
              </w:rPr>
              <w:t>Impact (1-5)</w:t>
            </w:r>
          </w:p>
        </w:tc>
        <w:tc>
          <w:tcPr>
            <w:tcW w:w="1440" w:type="dxa"/>
          </w:tcPr>
          <w:p w14:paraId="479BA2A3" w14:textId="77777777" w:rsidR="005D3E60" w:rsidRDefault="00147A51" w:rsidP="00147A51">
            <w:pPr>
              <w:jc w:val="both"/>
            </w:pPr>
            <w:r>
              <w:rPr>
                <w:b/>
              </w:rPr>
              <w:t>Risk Score (L x I)</w:t>
            </w:r>
          </w:p>
        </w:tc>
        <w:tc>
          <w:tcPr>
            <w:tcW w:w="1440" w:type="dxa"/>
          </w:tcPr>
          <w:p w14:paraId="38BB3057" w14:textId="77777777" w:rsidR="005D3E60" w:rsidRDefault="00147A51" w:rsidP="00147A51">
            <w:pPr>
              <w:jc w:val="both"/>
            </w:pPr>
            <w:r>
              <w:rPr>
                <w:b/>
              </w:rPr>
              <w:t>Mitigation Strategy</w:t>
            </w:r>
          </w:p>
        </w:tc>
      </w:tr>
      <w:tr w:rsidR="005D3E60" w14:paraId="6EB1D79D" w14:textId="77777777">
        <w:tc>
          <w:tcPr>
            <w:tcW w:w="1440" w:type="dxa"/>
          </w:tcPr>
          <w:p w14:paraId="57B7388F" w14:textId="77777777" w:rsidR="005D3E60" w:rsidRDefault="00147A51" w:rsidP="00147A51">
            <w:pPr>
              <w:jc w:val="both"/>
            </w:pPr>
            <w:r>
              <w:t>Market Volatility</w:t>
            </w:r>
          </w:p>
        </w:tc>
        <w:tc>
          <w:tcPr>
            <w:tcW w:w="1440" w:type="dxa"/>
          </w:tcPr>
          <w:p w14:paraId="2B01BA3E" w14:textId="77777777" w:rsidR="005D3E60" w:rsidRDefault="00147A51" w:rsidP="00147A51">
            <w:pPr>
              <w:jc w:val="both"/>
            </w:pPr>
            <w:r>
              <w:t>Economic downturn, changing consumer trends</w:t>
            </w:r>
          </w:p>
        </w:tc>
        <w:tc>
          <w:tcPr>
            <w:tcW w:w="1440" w:type="dxa"/>
          </w:tcPr>
          <w:p w14:paraId="7C529AC9" w14:textId="77777777" w:rsidR="005D3E60" w:rsidRDefault="00147A51" w:rsidP="00147A51">
            <w:pPr>
              <w:jc w:val="both"/>
            </w:pPr>
            <w:r>
              <w:t>4</w:t>
            </w:r>
          </w:p>
        </w:tc>
        <w:tc>
          <w:tcPr>
            <w:tcW w:w="1440" w:type="dxa"/>
          </w:tcPr>
          <w:p w14:paraId="08090F0D" w14:textId="77777777" w:rsidR="005D3E60" w:rsidRDefault="00147A51" w:rsidP="00147A51">
            <w:pPr>
              <w:jc w:val="both"/>
            </w:pPr>
            <w:r>
              <w:t>5</w:t>
            </w:r>
          </w:p>
        </w:tc>
        <w:tc>
          <w:tcPr>
            <w:tcW w:w="1440" w:type="dxa"/>
          </w:tcPr>
          <w:p w14:paraId="5E932D47" w14:textId="77777777" w:rsidR="005D3E60" w:rsidRDefault="00147A51" w:rsidP="00147A51">
            <w:pPr>
              <w:jc w:val="both"/>
            </w:pPr>
            <w:r>
              <w:t>20</w:t>
            </w:r>
          </w:p>
        </w:tc>
        <w:tc>
          <w:tcPr>
            <w:tcW w:w="1440" w:type="dxa"/>
          </w:tcPr>
          <w:p w14:paraId="4F3CE88A" w14:textId="77777777" w:rsidR="005D3E60" w:rsidRDefault="00147A51" w:rsidP="00147A51">
            <w:pPr>
              <w:jc w:val="both"/>
            </w:pPr>
            <w:r>
              <w:t>Diversify portfolio; monitor market trends</w:t>
            </w:r>
          </w:p>
        </w:tc>
      </w:tr>
      <w:tr w:rsidR="005D3E60" w14:paraId="1A0BB166" w14:textId="77777777">
        <w:tc>
          <w:tcPr>
            <w:tcW w:w="1440" w:type="dxa"/>
          </w:tcPr>
          <w:p w14:paraId="37A987F0" w14:textId="77777777" w:rsidR="005D3E60" w:rsidRDefault="00147A51" w:rsidP="00147A51">
            <w:pPr>
              <w:jc w:val="both"/>
            </w:pPr>
            <w:r>
              <w:t>Regulatory Changes</w:t>
            </w:r>
          </w:p>
        </w:tc>
        <w:tc>
          <w:tcPr>
            <w:tcW w:w="1440" w:type="dxa"/>
          </w:tcPr>
          <w:p w14:paraId="7DD0DD39" w14:textId="77777777" w:rsidR="005D3E60" w:rsidRDefault="00147A51" w:rsidP="00147A51">
            <w:pPr>
              <w:jc w:val="both"/>
            </w:pPr>
            <w:r>
              <w:t>New laws/regulations impacting operations</w:t>
            </w:r>
          </w:p>
        </w:tc>
        <w:tc>
          <w:tcPr>
            <w:tcW w:w="1440" w:type="dxa"/>
          </w:tcPr>
          <w:p w14:paraId="50C3C825" w14:textId="77777777" w:rsidR="005D3E60" w:rsidRDefault="00147A51" w:rsidP="00147A51">
            <w:pPr>
              <w:jc w:val="both"/>
            </w:pPr>
            <w:r>
              <w:t>3</w:t>
            </w:r>
          </w:p>
        </w:tc>
        <w:tc>
          <w:tcPr>
            <w:tcW w:w="1440" w:type="dxa"/>
          </w:tcPr>
          <w:p w14:paraId="01E217C6" w14:textId="77777777" w:rsidR="005D3E60" w:rsidRDefault="00147A51" w:rsidP="00147A51">
            <w:pPr>
              <w:jc w:val="both"/>
            </w:pPr>
            <w:r>
              <w:t>4</w:t>
            </w:r>
          </w:p>
        </w:tc>
        <w:tc>
          <w:tcPr>
            <w:tcW w:w="1440" w:type="dxa"/>
          </w:tcPr>
          <w:p w14:paraId="59B6C2B9" w14:textId="77777777" w:rsidR="005D3E60" w:rsidRDefault="00147A51" w:rsidP="00147A51">
            <w:pPr>
              <w:jc w:val="both"/>
            </w:pPr>
            <w:r>
              <w:t>12</w:t>
            </w:r>
          </w:p>
        </w:tc>
        <w:tc>
          <w:tcPr>
            <w:tcW w:w="1440" w:type="dxa"/>
          </w:tcPr>
          <w:p w14:paraId="53590B19" w14:textId="77777777" w:rsidR="005D3E60" w:rsidRDefault="00147A51" w:rsidP="00147A51">
            <w:pPr>
              <w:jc w:val="both"/>
            </w:pPr>
            <w:r>
              <w:t>Engage legal team; scenario planning</w:t>
            </w:r>
          </w:p>
        </w:tc>
      </w:tr>
      <w:tr w:rsidR="005D3E60" w14:paraId="039CE15E" w14:textId="77777777">
        <w:tc>
          <w:tcPr>
            <w:tcW w:w="1440" w:type="dxa"/>
          </w:tcPr>
          <w:p w14:paraId="4DA15E6F" w14:textId="77777777" w:rsidR="005D3E60" w:rsidRDefault="00147A51" w:rsidP="00147A51">
            <w:pPr>
              <w:jc w:val="both"/>
            </w:pPr>
            <w:r>
              <w:lastRenderedPageBreak/>
              <w:t>Resource Constraints</w:t>
            </w:r>
          </w:p>
        </w:tc>
        <w:tc>
          <w:tcPr>
            <w:tcW w:w="1440" w:type="dxa"/>
          </w:tcPr>
          <w:p w14:paraId="42B0B3FF" w14:textId="77777777" w:rsidR="005D3E60" w:rsidRDefault="00147A51" w:rsidP="00147A51">
            <w:pPr>
              <w:jc w:val="both"/>
            </w:pPr>
            <w:r>
              <w:t>Insufficient budget or skilled personnel</w:t>
            </w:r>
          </w:p>
        </w:tc>
        <w:tc>
          <w:tcPr>
            <w:tcW w:w="1440" w:type="dxa"/>
          </w:tcPr>
          <w:p w14:paraId="0FF61827" w14:textId="77777777" w:rsidR="005D3E60" w:rsidRDefault="00147A51" w:rsidP="00147A51">
            <w:pPr>
              <w:jc w:val="both"/>
            </w:pPr>
            <w:r>
              <w:t>3</w:t>
            </w:r>
          </w:p>
        </w:tc>
        <w:tc>
          <w:tcPr>
            <w:tcW w:w="1440" w:type="dxa"/>
          </w:tcPr>
          <w:p w14:paraId="6F0953D3" w14:textId="77777777" w:rsidR="005D3E60" w:rsidRDefault="00147A51" w:rsidP="00147A51">
            <w:pPr>
              <w:jc w:val="both"/>
            </w:pPr>
            <w:r>
              <w:t>5</w:t>
            </w:r>
          </w:p>
        </w:tc>
        <w:tc>
          <w:tcPr>
            <w:tcW w:w="1440" w:type="dxa"/>
          </w:tcPr>
          <w:p w14:paraId="53E1C6AE" w14:textId="77777777" w:rsidR="005D3E60" w:rsidRDefault="00147A51" w:rsidP="00147A51">
            <w:pPr>
              <w:jc w:val="both"/>
            </w:pPr>
            <w:r>
              <w:t>15</w:t>
            </w:r>
          </w:p>
        </w:tc>
        <w:tc>
          <w:tcPr>
            <w:tcW w:w="1440" w:type="dxa"/>
          </w:tcPr>
          <w:p w14:paraId="178FD2F6" w14:textId="77777777" w:rsidR="005D3E60" w:rsidRDefault="00147A51" w:rsidP="00147A51">
            <w:pPr>
              <w:jc w:val="both"/>
            </w:pPr>
            <w:r>
              <w:t>Optimize resource allocation; upskill staff</w:t>
            </w:r>
          </w:p>
        </w:tc>
      </w:tr>
      <w:tr w:rsidR="005D3E60" w14:paraId="16FC9D62" w14:textId="77777777">
        <w:tc>
          <w:tcPr>
            <w:tcW w:w="1440" w:type="dxa"/>
          </w:tcPr>
          <w:p w14:paraId="347E76E4" w14:textId="77777777" w:rsidR="005D3E60" w:rsidRDefault="00147A51" w:rsidP="00147A51">
            <w:pPr>
              <w:jc w:val="both"/>
            </w:pPr>
            <w:r>
              <w:t>Operational Failures</w:t>
            </w:r>
          </w:p>
        </w:tc>
        <w:tc>
          <w:tcPr>
            <w:tcW w:w="1440" w:type="dxa"/>
          </w:tcPr>
          <w:p w14:paraId="72A3D4F4" w14:textId="77777777" w:rsidR="005D3E60" w:rsidRDefault="00147A51" w:rsidP="00147A51">
            <w:pPr>
              <w:jc w:val="both"/>
            </w:pPr>
            <w:r>
              <w:t>Supply chain or process breakdowns</w:t>
            </w:r>
          </w:p>
        </w:tc>
        <w:tc>
          <w:tcPr>
            <w:tcW w:w="1440" w:type="dxa"/>
          </w:tcPr>
          <w:p w14:paraId="122D8376" w14:textId="77777777" w:rsidR="005D3E60" w:rsidRDefault="00147A51" w:rsidP="00147A51">
            <w:pPr>
              <w:jc w:val="both"/>
            </w:pPr>
            <w:r>
              <w:t>2</w:t>
            </w:r>
          </w:p>
        </w:tc>
        <w:tc>
          <w:tcPr>
            <w:tcW w:w="1440" w:type="dxa"/>
          </w:tcPr>
          <w:p w14:paraId="77191237" w14:textId="77777777" w:rsidR="005D3E60" w:rsidRDefault="00147A51" w:rsidP="00147A51">
            <w:pPr>
              <w:jc w:val="both"/>
            </w:pPr>
            <w:r>
              <w:t>4</w:t>
            </w:r>
          </w:p>
        </w:tc>
        <w:tc>
          <w:tcPr>
            <w:tcW w:w="1440" w:type="dxa"/>
          </w:tcPr>
          <w:p w14:paraId="17DCCBB5" w14:textId="77777777" w:rsidR="005D3E60" w:rsidRDefault="00147A51" w:rsidP="00147A51">
            <w:pPr>
              <w:jc w:val="both"/>
            </w:pPr>
            <w:r>
              <w:t>8</w:t>
            </w:r>
          </w:p>
        </w:tc>
        <w:tc>
          <w:tcPr>
            <w:tcW w:w="1440" w:type="dxa"/>
          </w:tcPr>
          <w:p w14:paraId="0C7F9ED2" w14:textId="77777777" w:rsidR="005D3E60" w:rsidRDefault="00147A51" w:rsidP="00147A51">
            <w:pPr>
              <w:jc w:val="both"/>
            </w:pPr>
            <w:r>
              <w:t>Implement redundancy; regular audits</w:t>
            </w:r>
          </w:p>
        </w:tc>
      </w:tr>
      <w:tr w:rsidR="005D3E60" w14:paraId="42AE30CF" w14:textId="77777777">
        <w:tc>
          <w:tcPr>
            <w:tcW w:w="1440" w:type="dxa"/>
          </w:tcPr>
          <w:p w14:paraId="742E69D4" w14:textId="77777777" w:rsidR="005D3E60" w:rsidRDefault="00147A51" w:rsidP="00147A51">
            <w:pPr>
              <w:jc w:val="both"/>
            </w:pPr>
            <w:r>
              <w:t>Cybersecurity Threats</w:t>
            </w:r>
          </w:p>
        </w:tc>
        <w:tc>
          <w:tcPr>
            <w:tcW w:w="1440" w:type="dxa"/>
          </w:tcPr>
          <w:p w14:paraId="339ED0D1" w14:textId="77777777" w:rsidR="005D3E60" w:rsidRDefault="00147A51" w:rsidP="00147A51">
            <w:pPr>
              <w:jc w:val="both"/>
            </w:pPr>
            <w:r>
              <w:t>Data breaches, ransomware attacks</w:t>
            </w:r>
          </w:p>
        </w:tc>
        <w:tc>
          <w:tcPr>
            <w:tcW w:w="1440" w:type="dxa"/>
          </w:tcPr>
          <w:p w14:paraId="6EBDC3DB" w14:textId="77777777" w:rsidR="005D3E60" w:rsidRDefault="00147A51" w:rsidP="00147A51">
            <w:pPr>
              <w:jc w:val="both"/>
            </w:pPr>
            <w:r>
              <w:t>4</w:t>
            </w:r>
          </w:p>
        </w:tc>
        <w:tc>
          <w:tcPr>
            <w:tcW w:w="1440" w:type="dxa"/>
          </w:tcPr>
          <w:p w14:paraId="010F91E9" w14:textId="77777777" w:rsidR="005D3E60" w:rsidRDefault="00147A51" w:rsidP="00147A51">
            <w:pPr>
              <w:jc w:val="both"/>
            </w:pPr>
            <w:r>
              <w:t>5</w:t>
            </w:r>
          </w:p>
        </w:tc>
        <w:tc>
          <w:tcPr>
            <w:tcW w:w="1440" w:type="dxa"/>
          </w:tcPr>
          <w:p w14:paraId="4D5D5A1B" w14:textId="77777777" w:rsidR="005D3E60" w:rsidRDefault="00147A51" w:rsidP="00147A51">
            <w:pPr>
              <w:jc w:val="both"/>
            </w:pPr>
            <w:r>
              <w:t>20</w:t>
            </w:r>
          </w:p>
        </w:tc>
        <w:tc>
          <w:tcPr>
            <w:tcW w:w="1440" w:type="dxa"/>
          </w:tcPr>
          <w:p w14:paraId="11569C13" w14:textId="77777777" w:rsidR="005D3E60" w:rsidRDefault="00147A51" w:rsidP="00147A51">
            <w:pPr>
              <w:jc w:val="both"/>
            </w:pPr>
            <w:r>
              <w:t>Strengthen IT security; employee training</w:t>
            </w:r>
          </w:p>
        </w:tc>
      </w:tr>
      <w:tr w:rsidR="005D3E60" w14:paraId="0E7E5710" w14:textId="77777777">
        <w:tc>
          <w:tcPr>
            <w:tcW w:w="1440" w:type="dxa"/>
          </w:tcPr>
          <w:p w14:paraId="2F935FF9" w14:textId="77777777" w:rsidR="005D3E60" w:rsidRDefault="00147A51" w:rsidP="00147A51">
            <w:pPr>
              <w:jc w:val="both"/>
            </w:pPr>
            <w:r>
              <w:t>Stakeholder Resistance</w:t>
            </w:r>
          </w:p>
        </w:tc>
        <w:tc>
          <w:tcPr>
            <w:tcW w:w="1440" w:type="dxa"/>
          </w:tcPr>
          <w:p w14:paraId="43D5A714" w14:textId="77777777" w:rsidR="005D3E60" w:rsidRDefault="00147A51" w:rsidP="00147A51">
            <w:pPr>
              <w:jc w:val="both"/>
            </w:pPr>
            <w:r>
              <w:t>Internal/external opposition</w:t>
            </w:r>
          </w:p>
        </w:tc>
        <w:tc>
          <w:tcPr>
            <w:tcW w:w="1440" w:type="dxa"/>
          </w:tcPr>
          <w:p w14:paraId="76777903" w14:textId="77777777" w:rsidR="005D3E60" w:rsidRDefault="00147A51" w:rsidP="00147A51">
            <w:pPr>
              <w:jc w:val="both"/>
            </w:pPr>
            <w:r>
              <w:t>2</w:t>
            </w:r>
          </w:p>
        </w:tc>
        <w:tc>
          <w:tcPr>
            <w:tcW w:w="1440" w:type="dxa"/>
          </w:tcPr>
          <w:p w14:paraId="606A649E" w14:textId="77777777" w:rsidR="005D3E60" w:rsidRDefault="00147A51" w:rsidP="00147A51">
            <w:pPr>
              <w:jc w:val="both"/>
            </w:pPr>
            <w:r>
              <w:t>3</w:t>
            </w:r>
          </w:p>
        </w:tc>
        <w:tc>
          <w:tcPr>
            <w:tcW w:w="1440" w:type="dxa"/>
          </w:tcPr>
          <w:p w14:paraId="6CA2FD67" w14:textId="77777777" w:rsidR="005D3E60" w:rsidRDefault="00147A51" w:rsidP="00147A51">
            <w:pPr>
              <w:jc w:val="both"/>
            </w:pPr>
            <w:r>
              <w:t>6</w:t>
            </w:r>
          </w:p>
        </w:tc>
        <w:tc>
          <w:tcPr>
            <w:tcW w:w="1440" w:type="dxa"/>
          </w:tcPr>
          <w:p w14:paraId="43E049DC" w14:textId="77777777" w:rsidR="005D3E60" w:rsidRDefault="00147A51" w:rsidP="00147A51">
            <w:pPr>
              <w:jc w:val="both"/>
            </w:pPr>
            <w:r>
              <w:t>Change management; stakeholder engagement</w:t>
            </w:r>
          </w:p>
        </w:tc>
      </w:tr>
      <w:tr w:rsidR="005D3E60" w14:paraId="4FD22C18" w14:textId="77777777">
        <w:tc>
          <w:tcPr>
            <w:tcW w:w="1440" w:type="dxa"/>
          </w:tcPr>
          <w:p w14:paraId="1FDEC7FF" w14:textId="77777777" w:rsidR="005D3E60" w:rsidRDefault="00147A51" w:rsidP="00147A51">
            <w:pPr>
              <w:jc w:val="both"/>
            </w:pPr>
            <w:r>
              <w:t>Reputational Damage</w:t>
            </w:r>
          </w:p>
        </w:tc>
        <w:tc>
          <w:tcPr>
            <w:tcW w:w="1440" w:type="dxa"/>
          </w:tcPr>
          <w:p w14:paraId="40AB4A8B" w14:textId="77777777" w:rsidR="005D3E60" w:rsidRDefault="00147A51" w:rsidP="00147A51">
            <w:pPr>
              <w:jc w:val="both"/>
            </w:pPr>
            <w:r>
              <w:t>Negative press, loss of trust</w:t>
            </w:r>
          </w:p>
        </w:tc>
        <w:tc>
          <w:tcPr>
            <w:tcW w:w="1440" w:type="dxa"/>
          </w:tcPr>
          <w:p w14:paraId="06578639" w14:textId="77777777" w:rsidR="005D3E60" w:rsidRDefault="00147A51" w:rsidP="00147A51">
            <w:pPr>
              <w:jc w:val="both"/>
            </w:pPr>
            <w:r>
              <w:t>2</w:t>
            </w:r>
          </w:p>
        </w:tc>
        <w:tc>
          <w:tcPr>
            <w:tcW w:w="1440" w:type="dxa"/>
          </w:tcPr>
          <w:p w14:paraId="66C4F65F" w14:textId="77777777" w:rsidR="005D3E60" w:rsidRDefault="00147A51" w:rsidP="00147A51">
            <w:pPr>
              <w:jc w:val="both"/>
            </w:pPr>
            <w:r>
              <w:t>4</w:t>
            </w:r>
          </w:p>
        </w:tc>
        <w:tc>
          <w:tcPr>
            <w:tcW w:w="1440" w:type="dxa"/>
          </w:tcPr>
          <w:p w14:paraId="2D2C8729" w14:textId="77777777" w:rsidR="005D3E60" w:rsidRDefault="00147A51" w:rsidP="00147A51">
            <w:pPr>
              <w:jc w:val="both"/>
            </w:pPr>
            <w:r>
              <w:t>8</w:t>
            </w:r>
          </w:p>
        </w:tc>
        <w:tc>
          <w:tcPr>
            <w:tcW w:w="1440" w:type="dxa"/>
          </w:tcPr>
          <w:p w14:paraId="2049F1E9" w14:textId="77777777" w:rsidR="005D3E60" w:rsidRDefault="00147A51" w:rsidP="00147A51">
            <w:pPr>
              <w:jc w:val="both"/>
            </w:pPr>
            <w:r>
              <w:t>PR strategy; transparent communication</w:t>
            </w:r>
          </w:p>
        </w:tc>
      </w:tr>
    </w:tbl>
    <w:p w14:paraId="4CF27440" w14:textId="77777777" w:rsidR="005D3E60" w:rsidRDefault="005D3E60" w:rsidP="00147A51">
      <w:pPr>
        <w:jc w:val="both"/>
      </w:pPr>
    </w:p>
    <w:p w14:paraId="0C62ABCC" w14:textId="77777777" w:rsidR="005D3E60" w:rsidRDefault="00147A51" w:rsidP="00147A51">
      <w:pPr>
        <w:jc w:val="both"/>
      </w:pPr>
      <w:r>
        <w:rPr>
          <w:noProof/>
        </w:rPr>
        <w:drawing>
          <wp:inline distT="0" distB="0" distL="0" distR="0" wp14:anchorId="3C6381CE" wp14:editId="50777DEC">
            <wp:extent cx="54864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_score_distribution_across_major_risk_categori.png"/>
                    <pic:cNvPicPr/>
                  </pic:nvPicPr>
                  <pic:blipFill>
                    <a:blip r:embed="rId10"/>
                    <a:stretch>
                      <a:fillRect/>
                    </a:stretch>
                  </pic:blipFill>
                  <pic:spPr>
                    <a:xfrm>
                      <a:off x="0" y="0"/>
                      <a:ext cx="5486400" cy="3429000"/>
                    </a:xfrm>
                    <a:prstGeom prst="rect">
                      <a:avLst/>
                    </a:prstGeom>
                  </pic:spPr>
                </pic:pic>
              </a:graphicData>
            </a:graphic>
          </wp:inline>
        </w:drawing>
      </w:r>
    </w:p>
    <w:p w14:paraId="40655DD8" w14:textId="77777777" w:rsidR="005D3E60" w:rsidRDefault="00147A51" w:rsidP="00147A51">
      <w:pPr>
        <w:pStyle w:val="Heading2"/>
        <w:jc w:val="both"/>
      </w:pPr>
      <w:r>
        <w:t>Simple List of Contingency Plans for High-Priority Risks</w:t>
      </w:r>
    </w:p>
    <w:p w14:paraId="0BCDEBCF" w14:textId="77777777" w:rsidR="005D3E60" w:rsidRDefault="00147A51" w:rsidP="00147A51">
      <w:pPr>
        <w:jc w:val="both"/>
      </w:pPr>
      <w:r>
        <w:rPr>
          <w:sz w:val="24"/>
        </w:rPr>
        <w:t>For risks scoring highest in the assessment matrix, organizations should have clear, actionable contingency plans. Below are industry-standard examples for high-priority risks:</w:t>
      </w:r>
    </w:p>
    <w:p w14:paraId="75DC0A7C" w14:textId="77777777" w:rsidR="005D3E60" w:rsidRDefault="00147A51" w:rsidP="00147A51">
      <w:pPr>
        <w:pStyle w:val="ListBullet"/>
        <w:jc w:val="both"/>
      </w:pPr>
      <w:r>
        <w:rPr>
          <w:b/>
          <w:sz w:val="24"/>
        </w:rPr>
        <w:t>Market Volatility:</w:t>
      </w:r>
    </w:p>
    <w:p w14:paraId="158B3049" w14:textId="77777777" w:rsidR="005D3E60" w:rsidRDefault="00147A51" w:rsidP="00147A51">
      <w:pPr>
        <w:pStyle w:val="ListBullet"/>
        <w:ind w:left="714"/>
        <w:jc w:val="both"/>
      </w:pPr>
      <w:r>
        <w:rPr>
          <w:sz w:val="24"/>
        </w:rPr>
        <w:lastRenderedPageBreak/>
        <w:t>Establish rapid-response teams to monitor and react to market changes.</w:t>
      </w:r>
    </w:p>
    <w:p w14:paraId="17C8101A" w14:textId="77777777" w:rsidR="005D3E60" w:rsidRDefault="00147A51" w:rsidP="00147A51">
      <w:pPr>
        <w:pStyle w:val="ListBullet"/>
        <w:ind w:left="714"/>
        <w:jc w:val="both"/>
      </w:pPr>
      <w:r>
        <w:rPr>
          <w:sz w:val="24"/>
        </w:rPr>
        <w:t>Develop alternative revenue streams and flexible pricing models.</w:t>
      </w:r>
    </w:p>
    <w:p w14:paraId="711E7608" w14:textId="77777777" w:rsidR="005D3E60" w:rsidRDefault="00147A51" w:rsidP="00147A51">
      <w:pPr>
        <w:pStyle w:val="ListBullet"/>
        <w:jc w:val="both"/>
      </w:pPr>
      <w:r>
        <w:rPr>
          <w:b/>
          <w:sz w:val="24"/>
        </w:rPr>
        <w:t>Cybersecurity Threats:</w:t>
      </w:r>
    </w:p>
    <w:p w14:paraId="38A300C6" w14:textId="77777777" w:rsidR="005D3E60" w:rsidRDefault="00147A51" w:rsidP="00147A51">
      <w:pPr>
        <w:pStyle w:val="ListBullet"/>
        <w:ind w:left="714"/>
        <w:jc w:val="both"/>
      </w:pPr>
      <w:r>
        <w:rPr>
          <w:sz w:val="24"/>
        </w:rPr>
        <w:t>Maintain regular data backups and disaster recovery protocols.</w:t>
      </w:r>
    </w:p>
    <w:p w14:paraId="60618D1C" w14:textId="77777777" w:rsidR="005D3E60" w:rsidRDefault="00147A51" w:rsidP="00147A51">
      <w:pPr>
        <w:pStyle w:val="ListBullet"/>
        <w:ind w:left="714"/>
        <w:jc w:val="both"/>
      </w:pPr>
      <w:r>
        <w:rPr>
          <w:sz w:val="24"/>
        </w:rPr>
        <w:t>Conduct periodic security audits and penetration testing.</w:t>
      </w:r>
    </w:p>
    <w:p w14:paraId="196F5B91" w14:textId="77777777" w:rsidR="005D3E60" w:rsidRDefault="00147A51" w:rsidP="00147A51">
      <w:pPr>
        <w:pStyle w:val="ListBullet"/>
        <w:jc w:val="both"/>
      </w:pPr>
      <w:r>
        <w:rPr>
          <w:b/>
          <w:sz w:val="24"/>
        </w:rPr>
        <w:t>Resource Constraints:</w:t>
      </w:r>
    </w:p>
    <w:p w14:paraId="60188ED5" w14:textId="77777777" w:rsidR="005D3E60" w:rsidRDefault="00147A51" w:rsidP="00147A51">
      <w:pPr>
        <w:pStyle w:val="ListBullet"/>
        <w:ind w:left="714"/>
        <w:jc w:val="both"/>
      </w:pPr>
      <w:proofErr w:type="gramStart"/>
      <w:r>
        <w:rPr>
          <w:sz w:val="24"/>
        </w:rPr>
        <w:t>Cross-train</w:t>
      </w:r>
      <w:proofErr w:type="gramEnd"/>
      <w:r>
        <w:rPr>
          <w:sz w:val="24"/>
        </w:rPr>
        <w:t xml:space="preserve"> employees to fill critical skill gaps.</w:t>
      </w:r>
    </w:p>
    <w:p w14:paraId="292C7452" w14:textId="77777777" w:rsidR="005D3E60" w:rsidRDefault="00147A51" w:rsidP="00147A51">
      <w:pPr>
        <w:pStyle w:val="ListBullet"/>
        <w:ind w:left="714"/>
        <w:jc w:val="both"/>
      </w:pPr>
      <w:r>
        <w:rPr>
          <w:sz w:val="24"/>
        </w:rPr>
        <w:t>Negotiate flexible vendor contracts for scalable resource access.</w:t>
      </w:r>
    </w:p>
    <w:p w14:paraId="297739B1" w14:textId="77777777" w:rsidR="005D3E60" w:rsidRDefault="00147A51" w:rsidP="00147A51">
      <w:pPr>
        <w:pStyle w:val="ListBullet"/>
        <w:jc w:val="both"/>
      </w:pPr>
      <w:r>
        <w:rPr>
          <w:b/>
          <w:sz w:val="24"/>
        </w:rPr>
        <w:t>Regulatory Changes:</w:t>
      </w:r>
    </w:p>
    <w:p w14:paraId="5DED1537" w14:textId="77777777" w:rsidR="005D3E60" w:rsidRDefault="00147A51" w:rsidP="00147A51">
      <w:pPr>
        <w:pStyle w:val="ListBullet"/>
        <w:ind w:left="714"/>
        <w:jc w:val="both"/>
      </w:pPr>
      <w:r>
        <w:rPr>
          <w:sz w:val="24"/>
        </w:rPr>
        <w:t>Maintain a regulatory watchlist and participate in industry advocacy groups.</w:t>
      </w:r>
    </w:p>
    <w:p w14:paraId="6B53B79E" w14:textId="77777777" w:rsidR="005D3E60" w:rsidRDefault="00147A51" w:rsidP="00147A51">
      <w:pPr>
        <w:pStyle w:val="ListBullet"/>
        <w:ind w:left="714"/>
        <w:jc w:val="both"/>
      </w:pPr>
      <w:r>
        <w:rPr>
          <w:sz w:val="24"/>
        </w:rPr>
        <w:t>Prepare modular business processes for quick adaptation to new rules.</w:t>
      </w:r>
    </w:p>
    <w:p w14:paraId="05B82409" w14:textId="77777777" w:rsidR="005D3E60" w:rsidRDefault="00147A51" w:rsidP="00147A51">
      <w:pPr>
        <w:jc w:val="both"/>
      </w:pPr>
      <w:r>
        <w:rPr>
          <w:sz w:val="24"/>
        </w:rPr>
        <w:t>These contingency plans should be regularly reviewed and updated to ensure they remain relevant and effective as the risk landscape evolves.</w:t>
      </w:r>
    </w:p>
    <w:p w14:paraId="044B15A9" w14:textId="77777777" w:rsidR="005D3E60" w:rsidRDefault="00147A51" w:rsidP="00147A51">
      <w:pPr>
        <w:pStyle w:val="Heading1"/>
        <w:jc w:val="both"/>
      </w:pPr>
      <w:r>
        <w:t>Performance Monitoring &amp; Evaluation</w:t>
      </w:r>
    </w:p>
    <w:p w14:paraId="4F8AA433" w14:textId="77777777" w:rsidR="005D3E60" w:rsidRDefault="00147A51" w:rsidP="00147A51">
      <w:pPr>
        <w:jc w:val="both"/>
      </w:pPr>
      <w:r>
        <w:rPr>
          <w:sz w:val="24"/>
        </w:rPr>
        <w:t>Performance monitoring and evaluation are critical components in ensuring that organizational objectives are met efficiently and effectively. By systematically tracking key metrics and adapting strategies based on real-time data, organizations can drive sustained growth and improvement. Two foundational pillars of this process are the use of KPI dashboards and the implementation of continuous improvement cycles.</w:t>
      </w:r>
    </w:p>
    <w:p w14:paraId="14CA0E06" w14:textId="77777777" w:rsidR="005D3E60" w:rsidRDefault="00147A51" w:rsidP="00147A51">
      <w:pPr>
        <w:pStyle w:val="Heading2"/>
        <w:jc w:val="both"/>
      </w:pPr>
      <w:r>
        <w:t>KPI Dashboard</w:t>
      </w:r>
    </w:p>
    <w:p w14:paraId="2688B953" w14:textId="77777777" w:rsidR="005D3E60" w:rsidRDefault="00147A51" w:rsidP="00147A51">
      <w:pPr>
        <w:jc w:val="both"/>
      </w:pPr>
      <w:r>
        <w:rPr>
          <w:sz w:val="24"/>
        </w:rPr>
        <w:t>A KPI (Key Performance Indicator) dashboard is a dynamic reporting tool that visualizes core metrics, enabling stakeholders to track progress against strategic goals. These dashboards are designed to provide an at-a-glance overview of performance across multiple sites or business units, facilitating timely decision-making and resource allocation.</w:t>
      </w:r>
    </w:p>
    <w:p w14:paraId="663A6105" w14:textId="77777777" w:rsidR="005D3E60" w:rsidRDefault="00147A51" w:rsidP="00147A51">
      <w:pPr>
        <w:pStyle w:val="Heading3"/>
        <w:jc w:val="both"/>
      </w:pPr>
      <w:r>
        <w:t>Core Metrics for Tracking Progress and Reporting Frequency</w:t>
      </w:r>
    </w:p>
    <w:p w14:paraId="68A8DBAC" w14:textId="77777777" w:rsidR="005D3E60" w:rsidRDefault="00147A51" w:rsidP="00147A51">
      <w:pPr>
        <w:jc w:val="both"/>
      </w:pPr>
      <w:r>
        <w:rPr>
          <w:sz w:val="24"/>
        </w:rPr>
        <w:t>Core metrics typically monitored on a KPI dashboard include:</w:t>
      </w:r>
    </w:p>
    <w:p w14:paraId="3100540A" w14:textId="77777777" w:rsidR="005D3E60" w:rsidRDefault="00147A51" w:rsidP="00147A51">
      <w:pPr>
        <w:pStyle w:val="ListBullet"/>
        <w:jc w:val="both"/>
      </w:pPr>
      <w:r>
        <w:rPr>
          <w:b/>
          <w:sz w:val="24"/>
        </w:rPr>
        <w:t>Financial Performance:</w:t>
      </w:r>
      <w:r>
        <w:rPr>
          <w:sz w:val="24"/>
        </w:rPr>
        <w:t xml:space="preserve"> Revenue, profit margins, cost savings, and return on investment (ROI).</w:t>
      </w:r>
    </w:p>
    <w:p w14:paraId="74A4D574" w14:textId="77777777" w:rsidR="005D3E60" w:rsidRDefault="00147A51" w:rsidP="00147A51">
      <w:pPr>
        <w:pStyle w:val="ListBullet"/>
        <w:jc w:val="both"/>
      </w:pPr>
      <w:r>
        <w:rPr>
          <w:b/>
          <w:sz w:val="24"/>
        </w:rPr>
        <w:t>Operational Efficiency:</w:t>
      </w:r>
      <w:r>
        <w:rPr>
          <w:sz w:val="24"/>
        </w:rPr>
        <w:t xml:space="preserve"> Cycle time, throughput, resource utilization, and downtime.</w:t>
      </w:r>
    </w:p>
    <w:p w14:paraId="729DAA77" w14:textId="77777777" w:rsidR="005D3E60" w:rsidRDefault="00147A51" w:rsidP="00147A51">
      <w:pPr>
        <w:pStyle w:val="ListBullet"/>
        <w:jc w:val="both"/>
      </w:pPr>
      <w:r>
        <w:rPr>
          <w:b/>
          <w:sz w:val="24"/>
        </w:rPr>
        <w:t>Quality Metrics:</w:t>
      </w:r>
      <w:r>
        <w:rPr>
          <w:sz w:val="24"/>
        </w:rPr>
        <w:t xml:space="preserve"> Defect rates, compliance scores, customer satisfaction, and Net Promoter Score (NPS).</w:t>
      </w:r>
    </w:p>
    <w:p w14:paraId="25A183A7" w14:textId="77777777" w:rsidR="005D3E60" w:rsidRDefault="00147A51" w:rsidP="00147A51">
      <w:pPr>
        <w:pStyle w:val="ListBullet"/>
        <w:jc w:val="both"/>
      </w:pPr>
      <w:r>
        <w:rPr>
          <w:b/>
          <w:sz w:val="24"/>
        </w:rPr>
        <w:t>Employee Performance:</w:t>
      </w:r>
      <w:r>
        <w:rPr>
          <w:sz w:val="24"/>
        </w:rPr>
        <w:t xml:space="preserve"> Productivity, absenteeism, training completion, and engagement levels.</w:t>
      </w:r>
    </w:p>
    <w:p w14:paraId="40447137" w14:textId="77777777" w:rsidR="005D3E60" w:rsidRDefault="00147A51" w:rsidP="00147A51">
      <w:pPr>
        <w:pStyle w:val="ListBullet"/>
        <w:jc w:val="both"/>
      </w:pPr>
      <w:r>
        <w:rPr>
          <w:b/>
          <w:sz w:val="24"/>
        </w:rPr>
        <w:lastRenderedPageBreak/>
        <w:t>Safety and Compliance:</w:t>
      </w:r>
      <w:r>
        <w:rPr>
          <w:sz w:val="24"/>
        </w:rPr>
        <w:t xml:space="preserve"> Incident rates, audit results, and regulatory adherence.</w:t>
      </w:r>
    </w:p>
    <w:p w14:paraId="1CB812C4" w14:textId="77777777" w:rsidR="005D3E60" w:rsidRDefault="00147A51" w:rsidP="00147A51">
      <w:pPr>
        <w:jc w:val="both"/>
      </w:pPr>
      <w:r>
        <w:rPr>
          <w:sz w:val="24"/>
        </w:rPr>
        <w:t>Reporting frequency is determined by the nature of the metric and the pace of operations. Common intervals include:</w:t>
      </w:r>
    </w:p>
    <w:p w14:paraId="5CB49D21" w14:textId="77777777" w:rsidR="005D3E60" w:rsidRDefault="00147A51" w:rsidP="00147A51">
      <w:pPr>
        <w:pStyle w:val="ListBullet"/>
        <w:jc w:val="both"/>
      </w:pPr>
      <w:r>
        <w:rPr>
          <w:b/>
          <w:sz w:val="24"/>
        </w:rPr>
        <w:t>Daily:</w:t>
      </w:r>
      <w:r>
        <w:rPr>
          <w:sz w:val="24"/>
        </w:rPr>
        <w:t xml:space="preserve"> For high-velocity environments (e.g., manufacturing, logistics).</w:t>
      </w:r>
    </w:p>
    <w:p w14:paraId="17FCD01C" w14:textId="77777777" w:rsidR="005D3E60" w:rsidRDefault="00147A51" w:rsidP="00147A51">
      <w:pPr>
        <w:pStyle w:val="ListBullet"/>
        <w:jc w:val="both"/>
      </w:pPr>
      <w:r>
        <w:rPr>
          <w:b/>
          <w:sz w:val="24"/>
        </w:rPr>
        <w:t>Weekly:</w:t>
      </w:r>
      <w:r>
        <w:rPr>
          <w:sz w:val="24"/>
        </w:rPr>
        <w:t xml:space="preserve"> For operational reviews and short-term trend analysis.</w:t>
      </w:r>
    </w:p>
    <w:p w14:paraId="58C882D5" w14:textId="77777777" w:rsidR="005D3E60" w:rsidRDefault="00147A51" w:rsidP="00147A51">
      <w:pPr>
        <w:pStyle w:val="ListBullet"/>
        <w:jc w:val="both"/>
      </w:pPr>
      <w:r>
        <w:rPr>
          <w:b/>
          <w:sz w:val="24"/>
        </w:rPr>
        <w:t>Monthly:</w:t>
      </w:r>
      <w:r>
        <w:rPr>
          <w:sz w:val="24"/>
        </w:rPr>
        <w:t xml:space="preserve"> For strategic assessment and executive reporting.</w:t>
      </w:r>
    </w:p>
    <w:p w14:paraId="1F501C38" w14:textId="77777777" w:rsidR="005D3E60" w:rsidRDefault="00147A51" w:rsidP="00147A51">
      <w:pPr>
        <w:pStyle w:val="ListBullet"/>
        <w:jc w:val="both"/>
      </w:pPr>
      <w:r>
        <w:rPr>
          <w:b/>
          <w:sz w:val="24"/>
        </w:rPr>
        <w:t>Quarterly/Annually:</w:t>
      </w:r>
      <w:r>
        <w:rPr>
          <w:sz w:val="24"/>
        </w:rPr>
        <w:t xml:space="preserve"> For long-term planning and board-level reviews.</w:t>
      </w:r>
    </w:p>
    <w:p w14:paraId="324A5B88" w14:textId="77777777" w:rsidR="005D3E60" w:rsidRDefault="00147A51" w:rsidP="00147A51">
      <w:pPr>
        <w:pStyle w:val="Heading2"/>
        <w:jc w:val="both"/>
      </w:pPr>
      <w:r>
        <w:t>Continuous Improvement</w:t>
      </w:r>
    </w:p>
    <w:p w14:paraId="69A6362A" w14:textId="77777777" w:rsidR="005D3E60" w:rsidRDefault="00147A51" w:rsidP="00147A51">
      <w:pPr>
        <w:jc w:val="both"/>
      </w:pPr>
      <w:r>
        <w:rPr>
          <w:sz w:val="24"/>
        </w:rPr>
        <w:t>Continuous improvement is an organizational philosophy rooted in the agile adaptation cycle, leveraging feedback mechanisms to refine processes, products, and services. It involves the ongoing identification of inefficiencies and opportunities, followed by structured experimentation and implementation of enhancements.</w:t>
      </w:r>
    </w:p>
    <w:p w14:paraId="2878C738" w14:textId="77777777" w:rsidR="005D3E60" w:rsidRDefault="00147A51" w:rsidP="00147A51">
      <w:pPr>
        <w:pStyle w:val="Heading3"/>
        <w:jc w:val="both"/>
      </w:pPr>
      <w:r>
        <w:t>Agile Adaptation Cycle and Feedback Mechanisms for Ongoing Refinement</w:t>
      </w:r>
    </w:p>
    <w:p w14:paraId="3C7F80A4" w14:textId="77777777" w:rsidR="005D3E60" w:rsidRDefault="00147A51" w:rsidP="00147A51">
      <w:pPr>
        <w:jc w:val="both"/>
      </w:pPr>
      <w:r>
        <w:rPr>
          <w:sz w:val="24"/>
        </w:rPr>
        <w:t>The agile adaptation cycle typically includes:</w:t>
      </w:r>
    </w:p>
    <w:p w14:paraId="0276F07E" w14:textId="77777777" w:rsidR="005D3E60" w:rsidRDefault="00147A51" w:rsidP="00147A51">
      <w:pPr>
        <w:jc w:val="both"/>
      </w:pPr>
      <w:r>
        <w:rPr>
          <w:sz w:val="24"/>
        </w:rPr>
        <w:t xml:space="preserve">1. </w:t>
      </w:r>
      <w:r>
        <w:rPr>
          <w:b/>
          <w:sz w:val="24"/>
        </w:rPr>
        <w:t>Assessment:</w:t>
      </w:r>
      <w:r>
        <w:rPr>
          <w:sz w:val="24"/>
        </w:rPr>
        <w:t xml:space="preserve"> Regularly analyze performance data to identify areas for improvement.</w:t>
      </w:r>
    </w:p>
    <w:p w14:paraId="27F4CE3E" w14:textId="77777777" w:rsidR="005D3E60" w:rsidRDefault="00147A51" w:rsidP="00147A51">
      <w:pPr>
        <w:jc w:val="both"/>
      </w:pPr>
      <w:r>
        <w:rPr>
          <w:sz w:val="24"/>
        </w:rPr>
        <w:t xml:space="preserve">2. </w:t>
      </w:r>
      <w:r>
        <w:rPr>
          <w:b/>
          <w:sz w:val="24"/>
        </w:rPr>
        <w:t>Ideation:</w:t>
      </w:r>
      <w:r>
        <w:rPr>
          <w:sz w:val="24"/>
        </w:rPr>
        <w:t xml:space="preserve"> Gather input from stakeholders, including frontline employees, to generate improvement ideas.</w:t>
      </w:r>
    </w:p>
    <w:p w14:paraId="7598EA67" w14:textId="77777777" w:rsidR="005D3E60" w:rsidRDefault="00147A51" w:rsidP="00147A51">
      <w:pPr>
        <w:jc w:val="both"/>
      </w:pPr>
      <w:r>
        <w:rPr>
          <w:sz w:val="24"/>
        </w:rPr>
        <w:t xml:space="preserve">3. </w:t>
      </w:r>
      <w:r>
        <w:rPr>
          <w:b/>
          <w:sz w:val="24"/>
        </w:rPr>
        <w:t>Implementation:</w:t>
      </w:r>
      <w:r>
        <w:rPr>
          <w:sz w:val="24"/>
        </w:rPr>
        <w:t xml:space="preserve"> Rapidly test and deploy changes in controlled environments.</w:t>
      </w:r>
    </w:p>
    <w:p w14:paraId="06656603" w14:textId="77777777" w:rsidR="005D3E60" w:rsidRDefault="00147A51" w:rsidP="00147A51">
      <w:pPr>
        <w:jc w:val="both"/>
      </w:pPr>
      <w:r>
        <w:rPr>
          <w:sz w:val="24"/>
        </w:rPr>
        <w:t xml:space="preserve">4. </w:t>
      </w:r>
      <w:r>
        <w:rPr>
          <w:b/>
          <w:sz w:val="24"/>
        </w:rPr>
        <w:t>Review:</w:t>
      </w:r>
      <w:r>
        <w:rPr>
          <w:sz w:val="24"/>
        </w:rPr>
        <w:t xml:space="preserve"> Evaluate the impact of changes through follow-up data collection and stakeholder feedback.</w:t>
      </w:r>
    </w:p>
    <w:p w14:paraId="7B07267A" w14:textId="77777777" w:rsidR="005D3E60" w:rsidRDefault="00147A51" w:rsidP="00147A51">
      <w:pPr>
        <w:jc w:val="both"/>
      </w:pPr>
      <w:r>
        <w:rPr>
          <w:sz w:val="24"/>
        </w:rPr>
        <w:t xml:space="preserve">5. </w:t>
      </w:r>
      <w:r>
        <w:rPr>
          <w:b/>
          <w:sz w:val="24"/>
        </w:rPr>
        <w:t>Iteration:</w:t>
      </w:r>
      <w:r>
        <w:rPr>
          <w:sz w:val="24"/>
        </w:rPr>
        <w:t xml:space="preserve"> Refine solutions based on results, repeating the cycle for continuous optimization.</w:t>
      </w:r>
    </w:p>
    <w:p w14:paraId="5C5C08A9" w14:textId="77777777" w:rsidR="005D3E60" w:rsidRDefault="00147A51" w:rsidP="00147A51">
      <w:pPr>
        <w:jc w:val="both"/>
      </w:pPr>
      <w:r>
        <w:rPr>
          <w:sz w:val="24"/>
        </w:rPr>
        <w:t>Feedback mechanisms are crucial and may include:</w:t>
      </w:r>
    </w:p>
    <w:p w14:paraId="51C51C6D" w14:textId="77777777" w:rsidR="005D3E60" w:rsidRDefault="00147A51" w:rsidP="00147A51">
      <w:pPr>
        <w:pStyle w:val="ListBullet"/>
        <w:jc w:val="both"/>
      </w:pPr>
      <w:r>
        <w:rPr>
          <w:b/>
          <w:sz w:val="24"/>
        </w:rPr>
        <w:t>Surveys and Polls:</w:t>
      </w:r>
      <w:r>
        <w:rPr>
          <w:sz w:val="24"/>
        </w:rPr>
        <w:t xml:space="preserve"> Collecting structured feedback from employees and customers.</w:t>
      </w:r>
    </w:p>
    <w:p w14:paraId="11E0640E" w14:textId="77777777" w:rsidR="005D3E60" w:rsidRDefault="00147A51" w:rsidP="00147A51">
      <w:pPr>
        <w:pStyle w:val="ListBullet"/>
        <w:jc w:val="both"/>
      </w:pPr>
      <w:r>
        <w:rPr>
          <w:b/>
          <w:sz w:val="24"/>
        </w:rPr>
        <w:t>Performance Reviews:</w:t>
      </w:r>
      <w:r>
        <w:rPr>
          <w:sz w:val="24"/>
        </w:rPr>
        <w:t xml:space="preserve"> Regular meetings to discuss outcomes and lessons learned.</w:t>
      </w:r>
    </w:p>
    <w:p w14:paraId="686B3A7C" w14:textId="77777777" w:rsidR="005D3E60" w:rsidRDefault="00147A51" w:rsidP="00147A51">
      <w:pPr>
        <w:pStyle w:val="ListBullet"/>
        <w:jc w:val="both"/>
      </w:pPr>
      <w:r>
        <w:rPr>
          <w:b/>
          <w:sz w:val="24"/>
        </w:rPr>
        <w:t>Suggestion Boxes:</w:t>
      </w:r>
      <w:r>
        <w:rPr>
          <w:sz w:val="24"/>
        </w:rPr>
        <w:t xml:space="preserve"> Encouraging anonymous input for process enhancements.</w:t>
      </w:r>
    </w:p>
    <w:p w14:paraId="74AF993C" w14:textId="77777777" w:rsidR="005D3E60" w:rsidRDefault="00147A51" w:rsidP="00147A51">
      <w:pPr>
        <w:pStyle w:val="ListBullet"/>
        <w:jc w:val="both"/>
      </w:pPr>
      <w:r>
        <w:rPr>
          <w:b/>
          <w:sz w:val="24"/>
        </w:rPr>
        <w:t>Benchmarking:</w:t>
      </w:r>
      <w:r>
        <w:rPr>
          <w:sz w:val="24"/>
        </w:rPr>
        <w:t xml:space="preserve"> Comparing performance against industry standards and best practices.</w:t>
      </w:r>
    </w:p>
    <w:p w14:paraId="0F968C1C" w14:textId="77777777" w:rsidR="005D3E60" w:rsidRDefault="00147A51" w:rsidP="00147A51">
      <w:pPr>
        <w:pStyle w:val="Heading3"/>
        <w:jc w:val="both"/>
      </w:pPr>
      <w:r>
        <w:t>Simple List of Continuous Improvement Tools and Processes</w:t>
      </w:r>
    </w:p>
    <w:p w14:paraId="1D89C4A6" w14:textId="77777777" w:rsidR="005D3E60" w:rsidRDefault="00147A51" w:rsidP="00147A51">
      <w:pPr>
        <w:pStyle w:val="ListBullet"/>
        <w:jc w:val="both"/>
      </w:pPr>
      <w:r>
        <w:rPr>
          <w:sz w:val="24"/>
        </w:rPr>
        <w:t>Lean Six Sigma</w:t>
      </w:r>
    </w:p>
    <w:p w14:paraId="4949C9CE" w14:textId="77777777" w:rsidR="005D3E60" w:rsidRDefault="00147A51" w:rsidP="00147A51">
      <w:pPr>
        <w:pStyle w:val="ListBullet"/>
        <w:jc w:val="both"/>
      </w:pPr>
      <w:r>
        <w:rPr>
          <w:sz w:val="24"/>
        </w:rPr>
        <w:t>Kaizen (Continuous, incremental improvement)</w:t>
      </w:r>
    </w:p>
    <w:p w14:paraId="2ECFB1D6" w14:textId="77777777" w:rsidR="005D3E60" w:rsidRDefault="00147A51" w:rsidP="00147A51">
      <w:pPr>
        <w:pStyle w:val="ListBullet"/>
        <w:jc w:val="both"/>
      </w:pPr>
      <w:r>
        <w:rPr>
          <w:sz w:val="24"/>
        </w:rPr>
        <w:lastRenderedPageBreak/>
        <w:t>PDCA Cycle (Plan-Do-Check-Act)</w:t>
      </w:r>
    </w:p>
    <w:p w14:paraId="70E63BF3" w14:textId="77777777" w:rsidR="005D3E60" w:rsidRDefault="00147A51" w:rsidP="00147A51">
      <w:pPr>
        <w:pStyle w:val="ListBullet"/>
        <w:jc w:val="both"/>
      </w:pPr>
      <w:r>
        <w:rPr>
          <w:sz w:val="24"/>
        </w:rPr>
        <w:t>Root Cause Analysis</w:t>
      </w:r>
    </w:p>
    <w:p w14:paraId="4B96D7FB" w14:textId="77777777" w:rsidR="005D3E60" w:rsidRDefault="00147A51" w:rsidP="00147A51">
      <w:pPr>
        <w:pStyle w:val="ListBullet"/>
        <w:jc w:val="both"/>
      </w:pPr>
      <w:r>
        <w:rPr>
          <w:sz w:val="24"/>
        </w:rPr>
        <w:t>5S Workplace Organization</w:t>
      </w:r>
    </w:p>
    <w:p w14:paraId="74E89804" w14:textId="77777777" w:rsidR="005D3E60" w:rsidRDefault="00147A51" w:rsidP="00147A51">
      <w:pPr>
        <w:pStyle w:val="ListBullet"/>
        <w:jc w:val="both"/>
      </w:pPr>
      <w:r>
        <w:rPr>
          <w:sz w:val="24"/>
        </w:rPr>
        <w:t>Value Stream Mapping</w:t>
      </w:r>
    </w:p>
    <w:p w14:paraId="1A1CB782" w14:textId="77777777" w:rsidR="005D3E60" w:rsidRDefault="00147A51" w:rsidP="00147A51">
      <w:pPr>
        <w:pStyle w:val="ListBullet"/>
        <w:jc w:val="both"/>
      </w:pPr>
      <w:r>
        <w:rPr>
          <w:sz w:val="24"/>
        </w:rPr>
        <w:t>A/B Testing</w:t>
      </w:r>
    </w:p>
    <w:p w14:paraId="5AB8B8FD" w14:textId="77777777" w:rsidR="005D3E60" w:rsidRDefault="00147A51" w:rsidP="00147A51">
      <w:pPr>
        <w:pStyle w:val="ListBullet"/>
        <w:jc w:val="both"/>
      </w:pPr>
      <w:r>
        <w:rPr>
          <w:sz w:val="24"/>
        </w:rPr>
        <w:t>Process Mapping</w:t>
      </w:r>
    </w:p>
    <w:p w14:paraId="7B9D95AD" w14:textId="77777777" w:rsidR="005D3E60" w:rsidRDefault="00147A51" w:rsidP="00147A51">
      <w:pPr>
        <w:pStyle w:val="ListBullet"/>
        <w:jc w:val="both"/>
      </w:pPr>
      <w:r>
        <w:rPr>
          <w:sz w:val="24"/>
        </w:rPr>
        <w:t>Standard Operating Procedures (SOPs) Review</w:t>
      </w:r>
    </w:p>
    <w:p w14:paraId="678410E5" w14:textId="77777777" w:rsidR="005D3E60" w:rsidRDefault="00147A51" w:rsidP="00147A51">
      <w:pPr>
        <w:pStyle w:val="ListBullet"/>
        <w:jc w:val="both"/>
      </w:pPr>
      <w:r>
        <w:rPr>
          <w:sz w:val="24"/>
        </w:rPr>
        <w:t>Gemba Walks (On-site observation)</w:t>
      </w:r>
    </w:p>
    <w:p w14:paraId="5089158E" w14:textId="77777777" w:rsidR="005D3E60" w:rsidRDefault="00147A51" w:rsidP="00147A51">
      <w:pPr>
        <w:pStyle w:val="ListBullet"/>
        <w:jc w:val="both"/>
      </w:pPr>
      <w:r>
        <w:rPr>
          <w:sz w:val="24"/>
        </w:rPr>
        <w:t>Quality Circles</w:t>
      </w:r>
    </w:p>
    <w:p w14:paraId="360CC5CC" w14:textId="77777777" w:rsidR="005D3E60" w:rsidRDefault="00147A51" w:rsidP="00147A51">
      <w:pPr>
        <w:jc w:val="both"/>
      </w:pPr>
      <w:r>
        <w:rPr>
          <w:sz w:val="24"/>
        </w:rPr>
        <w:t>By integrating robust performance monitoring with a disciplined approach to continuous improvement, organizations can foster a culture of excellence and adaptability, positioning themselves for long-term success.</w:t>
      </w:r>
    </w:p>
    <w:p w14:paraId="230CFB74" w14:textId="77777777" w:rsidR="005D3E60" w:rsidRDefault="00147A51" w:rsidP="00147A51">
      <w:pPr>
        <w:pStyle w:val="Heading1"/>
        <w:jc w:val="both"/>
      </w:pPr>
      <w:r>
        <w:t>Financial Insights &amp; Modeling</w:t>
      </w:r>
    </w:p>
    <w:p w14:paraId="44174A89" w14:textId="77777777" w:rsidR="005D3E60" w:rsidRDefault="00147A51" w:rsidP="00147A51">
      <w:pPr>
        <w:jc w:val="both"/>
      </w:pPr>
      <w:r>
        <w:rPr>
          <w:sz w:val="24"/>
        </w:rPr>
        <w:t>Advanced financial modeling is essential for multi-site providers seeking to optimize performance, allocate resources efficiently, and make data-driven strategic decisions. Industry-standard financial models incorporate a blend of historical data analysis, forecasting, scenario planning, and risk assessment to guide executive leadership. The complexity increases with the scale and diversity of service lines, necessitating sophisticated techniques and tools.</w:t>
      </w:r>
    </w:p>
    <w:p w14:paraId="4C9348DA" w14:textId="77777777" w:rsidR="005D3E60" w:rsidRDefault="00147A51" w:rsidP="00147A51">
      <w:pPr>
        <w:pStyle w:val="Heading2"/>
        <w:jc w:val="both"/>
      </w:pPr>
      <w:r>
        <w:t>Advanced Financial Modeling Techniques for Multi-Site Providers</w:t>
      </w:r>
    </w:p>
    <w:p w14:paraId="495EC04A" w14:textId="77777777" w:rsidR="005D3E60" w:rsidRDefault="00147A51" w:rsidP="00147A51">
      <w:pPr>
        <w:jc w:val="both"/>
      </w:pPr>
      <w:r>
        <w:rPr>
          <w:sz w:val="24"/>
        </w:rPr>
        <w:t>Financial modeling for multi-site healthcare or service providers involves integrating data from disparate locations, each with unique cost structures, patient demographics, and operational challenges. Industry best practices include:</w:t>
      </w:r>
    </w:p>
    <w:p w14:paraId="5303C2B4" w14:textId="77777777" w:rsidR="005D3E60" w:rsidRDefault="00147A51" w:rsidP="00147A51">
      <w:pPr>
        <w:pStyle w:val="Heading3"/>
        <w:jc w:val="both"/>
      </w:pPr>
      <w:r>
        <w:t>1. Consolidated &amp; Segmented Financial Statements</w:t>
      </w:r>
    </w:p>
    <w:p w14:paraId="52515BD7" w14:textId="77777777" w:rsidR="005D3E60" w:rsidRDefault="00147A51" w:rsidP="00147A51">
      <w:pPr>
        <w:pStyle w:val="ListBullet"/>
        <w:jc w:val="both"/>
      </w:pPr>
      <w:r>
        <w:rPr>
          <w:b/>
          <w:sz w:val="24"/>
        </w:rPr>
        <w:t>Consolidation:</w:t>
      </w:r>
      <w:r>
        <w:rPr>
          <w:sz w:val="24"/>
        </w:rPr>
        <w:t xml:space="preserve"> Aggregate financials from all sites to produce organization-wide statements, ensuring compliance with accounting standards (e.g., GAAP, IFRS).</w:t>
      </w:r>
    </w:p>
    <w:p w14:paraId="163D28E4" w14:textId="77777777" w:rsidR="005D3E60" w:rsidRDefault="00147A51" w:rsidP="00147A51">
      <w:pPr>
        <w:pStyle w:val="ListBullet"/>
        <w:jc w:val="both"/>
      </w:pPr>
      <w:r>
        <w:rPr>
          <w:b/>
          <w:sz w:val="24"/>
        </w:rPr>
        <w:t>Segmentation:</w:t>
      </w:r>
      <w:r>
        <w:rPr>
          <w:sz w:val="24"/>
        </w:rPr>
        <w:t xml:space="preserve"> Break down financials by site, department, or service line to identify outliers, inefficiencies, and opportunities for targeted improvement.</w:t>
      </w:r>
    </w:p>
    <w:p w14:paraId="435667E1" w14:textId="77777777" w:rsidR="005D3E60" w:rsidRDefault="00147A51" w:rsidP="00147A51">
      <w:pPr>
        <w:pStyle w:val="Heading3"/>
        <w:jc w:val="both"/>
      </w:pPr>
      <w:r>
        <w:t>2. Scenario &amp; Sensitivity Analysis</w:t>
      </w:r>
    </w:p>
    <w:p w14:paraId="64DBED4A" w14:textId="77777777" w:rsidR="005D3E60" w:rsidRDefault="00147A51" w:rsidP="00147A51">
      <w:pPr>
        <w:pStyle w:val="ListBullet"/>
        <w:jc w:val="both"/>
      </w:pPr>
      <w:r>
        <w:rPr>
          <w:b/>
          <w:sz w:val="24"/>
        </w:rPr>
        <w:t>Scenario Analysis:</w:t>
      </w:r>
      <w:r>
        <w:rPr>
          <w:sz w:val="24"/>
        </w:rPr>
        <w:t xml:space="preserve"> Model the impact of various strategic decisions (e.g., opening new locations, changing payer mix) on profitability and cash flow.</w:t>
      </w:r>
    </w:p>
    <w:p w14:paraId="642B25D1" w14:textId="77777777" w:rsidR="005D3E60" w:rsidRDefault="00147A51" w:rsidP="00147A51">
      <w:pPr>
        <w:pStyle w:val="ListBullet"/>
        <w:jc w:val="both"/>
      </w:pPr>
      <w:r>
        <w:rPr>
          <w:b/>
          <w:sz w:val="24"/>
        </w:rPr>
        <w:t>Sensitivity Analysis:</w:t>
      </w:r>
      <w:r>
        <w:rPr>
          <w:sz w:val="24"/>
        </w:rPr>
        <w:t xml:space="preserve"> Assess how changes in key variables (e.g., labor costs, reimbursement rates) affect outcomes, supporting risk management.</w:t>
      </w:r>
    </w:p>
    <w:p w14:paraId="6656BF61" w14:textId="77777777" w:rsidR="005D3E60" w:rsidRDefault="00147A51" w:rsidP="00147A51">
      <w:pPr>
        <w:pStyle w:val="Heading3"/>
        <w:jc w:val="both"/>
      </w:pPr>
      <w:r>
        <w:lastRenderedPageBreak/>
        <w:t>3. Driver-Based Forecasting</w:t>
      </w:r>
    </w:p>
    <w:p w14:paraId="28F8E121" w14:textId="77777777" w:rsidR="005D3E60" w:rsidRDefault="00147A51" w:rsidP="00147A51">
      <w:pPr>
        <w:pStyle w:val="ListBullet"/>
        <w:jc w:val="both"/>
      </w:pPr>
      <w:r>
        <w:rPr>
          <w:b/>
          <w:sz w:val="24"/>
        </w:rPr>
        <w:t>Key Drivers:</w:t>
      </w:r>
      <w:r>
        <w:rPr>
          <w:sz w:val="24"/>
        </w:rPr>
        <w:t xml:space="preserve"> Identify metrics that most influence financial performance (e.g., patient volume, average reimbursement, staffing ratios).</w:t>
      </w:r>
    </w:p>
    <w:p w14:paraId="6EE17040" w14:textId="77777777" w:rsidR="005D3E60" w:rsidRDefault="00147A51" w:rsidP="00147A51">
      <w:pPr>
        <w:pStyle w:val="ListBullet"/>
        <w:jc w:val="both"/>
      </w:pPr>
      <w:r>
        <w:rPr>
          <w:b/>
          <w:sz w:val="24"/>
        </w:rPr>
        <w:t>Forecasting:</w:t>
      </w:r>
      <w:r>
        <w:rPr>
          <w:sz w:val="24"/>
        </w:rPr>
        <w:t xml:space="preserve"> Use regression analysis and machine learning to project future performance based on historical trends and external factors.</w:t>
      </w:r>
    </w:p>
    <w:p w14:paraId="599C291B" w14:textId="77777777" w:rsidR="005D3E60" w:rsidRDefault="00147A51" w:rsidP="00147A51">
      <w:pPr>
        <w:pStyle w:val="Heading3"/>
        <w:jc w:val="both"/>
      </w:pPr>
      <w:r>
        <w:t>4. Allocation of Shared Costs</w:t>
      </w:r>
    </w:p>
    <w:p w14:paraId="56E1D357" w14:textId="77777777" w:rsidR="005D3E60" w:rsidRDefault="00147A51" w:rsidP="00147A51">
      <w:pPr>
        <w:pStyle w:val="ListBullet"/>
        <w:jc w:val="both"/>
      </w:pPr>
      <w:r>
        <w:rPr>
          <w:b/>
          <w:sz w:val="24"/>
        </w:rPr>
        <w:t>Direct vs. Indirect Costs:</w:t>
      </w:r>
      <w:r>
        <w:rPr>
          <w:sz w:val="24"/>
        </w:rPr>
        <w:t xml:space="preserve"> Allocate shared resources (e.g., administrative staff, IT infrastructure) to sites/service lines using logical drivers (e.g., square footage, patient visits).</w:t>
      </w:r>
    </w:p>
    <w:p w14:paraId="307584FA" w14:textId="77777777" w:rsidR="005D3E60" w:rsidRDefault="00147A51" w:rsidP="00147A51">
      <w:pPr>
        <w:pStyle w:val="ListBullet"/>
        <w:jc w:val="both"/>
      </w:pPr>
      <w:r>
        <w:rPr>
          <w:b/>
          <w:sz w:val="24"/>
        </w:rPr>
        <w:t>Industry Standard Allocations:</w:t>
      </w:r>
      <w:r>
        <w:rPr>
          <w:sz w:val="24"/>
        </w:rPr>
        <w:t xml:space="preserve"> Apply methods such as activity-based costing for greater accuracy.</w:t>
      </w:r>
    </w:p>
    <w:p w14:paraId="277B3287" w14:textId="77777777" w:rsidR="005D3E60" w:rsidRDefault="00147A51" w:rsidP="00147A51">
      <w:pPr>
        <w:pStyle w:val="Heading3"/>
        <w:jc w:val="both"/>
      </w:pPr>
      <w:r>
        <w:t>5. ROI Calculation for Service Expansion</w:t>
      </w:r>
    </w:p>
    <w:p w14:paraId="3C4E385D" w14:textId="77777777" w:rsidR="005D3E60" w:rsidRDefault="00147A51" w:rsidP="00147A51">
      <w:pPr>
        <w:pStyle w:val="ListBullet"/>
        <w:jc w:val="both"/>
      </w:pPr>
      <w:r>
        <w:rPr>
          <w:b/>
          <w:sz w:val="24"/>
        </w:rPr>
        <w:t>Investment Analysis:</w:t>
      </w:r>
      <w:r>
        <w:rPr>
          <w:sz w:val="24"/>
        </w:rPr>
        <w:t xml:space="preserve"> Model capital and operational expenditures against projected revenue streams.</w:t>
      </w:r>
    </w:p>
    <w:p w14:paraId="1FD52107" w14:textId="77777777" w:rsidR="005D3E60" w:rsidRDefault="00147A51" w:rsidP="00147A51">
      <w:pPr>
        <w:pStyle w:val="ListBullet"/>
        <w:jc w:val="both"/>
      </w:pPr>
      <w:r>
        <w:rPr>
          <w:b/>
          <w:sz w:val="24"/>
        </w:rPr>
        <w:t>Payback Period &amp; NPV:</w:t>
      </w:r>
      <w:r>
        <w:rPr>
          <w:sz w:val="24"/>
        </w:rPr>
        <w:t xml:space="preserve"> Calculate the time to recover investment and net present value to inform go/no-go decisions.</w:t>
      </w:r>
    </w:p>
    <w:p w14:paraId="4E60C9D5" w14:textId="77777777" w:rsidR="005D3E60" w:rsidRDefault="00147A51" w:rsidP="00147A51">
      <w:pPr>
        <w:pStyle w:val="Heading3"/>
        <w:jc w:val="both"/>
      </w:pPr>
      <w:r>
        <w:t>6. Integrated Performance Dashboards</w:t>
      </w:r>
    </w:p>
    <w:p w14:paraId="722BC45F" w14:textId="77777777" w:rsidR="005D3E60" w:rsidRDefault="00147A51" w:rsidP="00147A51">
      <w:pPr>
        <w:pStyle w:val="ListBullet"/>
        <w:jc w:val="both"/>
      </w:pPr>
      <w:r>
        <w:rPr>
          <w:b/>
          <w:sz w:val="24"/>
        </w:rPr>
        <w:t>Visualization:</w:t>
      </w:r>
      <w:r>
        <w:rPr>
          <w:sz w:val="24"/>
        </w:rPr>
        <w:t xml:space="preserve"> Deploy dashboards that synthesize financial, operational, and clinical data for real-time decision-making.</w:t>
      </w:r>
    </w:p>
    <w:p w14:paraId="1419621B" w14:textId="77777777" w:rsidR="005D3E60" w:rsidRDefault="00147A51" w:rsidP="00147A51">
      <w:pPr>
        <w:pStyle w:val="ListBullet"/>
        <w:jc w:val="both"/>
      </w:pPr>
      <w:r>
        <w:rPr>
          <w:b/>
          <w:sz w:val="24"/>
        </w:rPr>
        <w:t>Benchmarking:</w:t>
      </w:r>
      <w:r>
        <w:rPr>
          <w:sz w:val="24"/>
        </w:rPr>
        <w:t xml:space="preserve"> Compare internal metrics to industry standards and peer organizations.</w:t>
      </w:r>
    </w:p>
    <w:p w14:paraId="2CD5675F" w14:textId="77777777" w:rsidR="005D3E60" w:rsidRDefault="00147A51" w:rsidP="00147A51">
      <w:pPr>
        <w:pStyle w:val="Heading2"/>
        <w:jc w:val="both"/>
      </w:pPr>
      <w:r>
        <w:t>Complex Table Comparing Cost Structures and ROI Across Service Lines</w:t>
      </w:r>
    </w:p>
    <w:p w14:paraId="11EB7EE2" w14:textId="77777777" w:rsidR="005D3E60" w:rsidRDefault="00147A51" w:rsidP="00147A51">
      <w:pPr>
        <w:jc w:val="both"/>
      </w:pPr>
      <w:r>
        <w:rPr>
          <w:sz w:val="24"/>
        </w:rPr>
        <w:t>Below is an industry-standard comparative table illustrating cost structures and ROI for three typical service lines across multiple sites. This aids in identifying high-performing areas and those requiring strategic intervention.</w:t>
      </w:r>
    </w:p>
    <w:tbl>
      <w:tblPr>
        <w:tblStyle w:val="TableGrid"/>
        <w:tblW w:w="0" w:type="auto"/>
        <w:tblLook w:val="04A0" w:firstRow="1" w:lastRow="0" w:firstColumn="1" w:lastColumn="0" w:noHBand="0" w:noVBand="1"/>
      </w:tblPr>
      <w:tblGrid>
        <w:gridCol w:w="1006"/>
        <w:gridCol w:w="1024"/>
        <w:gridCol w:w="1023"/>
        <w:gridCol w:w="495"/>
        <w:gridCol w:w="1023"/>
        <w:gridCol w:w="1023"/>
        <w:gridCol w:w="495"/>
        <w:gridCol w:w="1023"/>
        <w:gridCol w:w="1023"/>
        <w:gridCol w:w="495"/>
      </w:tblGrid>
      <w:tr w:rsidR="005D3E60" w14:paraId="75731ACB" w14:textId="77777777">
        <w:tc>
          <w:tcPr>
            <w:tcW w:w="864" w:type="dxa"/>
          </w:tcPr>
          <w:p w14:paraId="126F4FA3" w14:textId="77777777" w:rsidR="005D3E60" w:rsidRDefault="00147A51" w:rsidP="00147A51">
            <w:pPr>
              <w:jc w:val="both"/>
            </w:pPr>
            <w:r>
              <w:rPr>
                <w:b/>
              </w:rPr>
              <w:t>Service Line</w:t>
            </w:r>
          </w:p>
        </w:tc>
        <w:tc>
          <w:tcPr>
            <w:tcW w:w="864" w:type="dxa"/>
          </w:tcPr>
          <w:p w14:paraId="534EE825" w14:textId="77777777" w:rsidR="005D3E60" w:rsidRDefault="00147A51" w:rsidP="00147A51">
            <w:pPr>
              <w:jc w:val="both"/>
            </w:pPr>
            <w:r>
              <w:rPr>
                <w:b/>
              </w:rPr>
              <w:t>Site A: Direct Costs</w:t>
            </w:r>
          </w:p>
        </w:tc>
        <w:tc>
          <w:tcPr>
            <w:tcW w:w="864" w:type="dxa"/>
          </w:tcPr>
          <w:p w14:paraId="152CBBAB" w14:textId="77777777" w:rsidR="005D3E60" w:rsidRDefault="00147A51" w:rsidP="00147A51">
            <w:pPr>
              <w:jc w:val="both"/>
            </w:pPr>
            <w:r>
              <w:rPr>
                <w:b/>
              </w:rPr>
              <w:t>Site A: Indirect Costs</w:t>
            </w:r>
          </w:p>
        </w:tc>
        <w:tc>
          <w:tcPr>
            <w:tcW w:w="864" w:type="dxa"/>
          </w:tcPr>
          <w:p w14:paraId="70285BFF" w14:textId="77777777" w:rsidR="005D3E60" w:rsidRDefault="00147A51" w:rsidP="00147A51">
            <w:pPr>
              <w:jc w:val="both"/>
            </w:pPr>
            <w:r>
              <w:rPr>
                <w:b/>
              </w:rPr>
              <w:t>Site A: ROI (%)</w:t>
            </w:r>
          </w:p>
        </w:tc>
        <w:tc>
          <w:tcPr>
            <w:tcW w:w="864" w:type="dxa"/>
          </w:tcPr>
          <w:p w14:paraId="575E2D69" w14:textId="77777777" w:rsidR="005D3E60" w:rsidRDefault="00147A51" w:rsidP="00147A51">
            <w:pPr>
              <w:jc w:val="both"/>
            </w:pPr>
            <w:r>
              <w:rPr>
                <w:b/>
              </w:rPr>
              <w:t>Site B: Direct Costs</w:t>
            </w:r>
          </w:p>
        </w:tc>
        <w:tc>
          <w:tcPr>
            <w:tcW w:w="864" w:type="dxa"/>
          </w:tcPr>
          <w:p w14:paraId="53010503" w14:textId="77777777" w:rsidR="005D3E60" w:rsidRDefault="00147A51" w:rsidP="00147A51">
            <w:pPr>
              <w:jc w:val="both"/>
            </w:pPr>
            <w:r>
              <w:rPr>
                <w:b/>
              </w:rPr>
              <w:t>Site B: Indirect Costs</w:t>
            </w:r>
          </w:p>
        </w:tc>
        <w:tc>
          <w:tcPr>
            <w:tcW w:w="864" w:type="dxa"/>
          </w:tcPr>
          <w:p w14:paraId="692A2532" w14:textId="77777777" w:rsidR="005D3E60" w:rsidRDefault="00147A51" w:rsidP="00147A51">
            <w:pPr>
              <w:jc w:val="both"/>
            </w:pPr>
            <w:r>
              <w:rPr>
                <w:b/>
              </w:rPr>
              <w:t>Site B: ROI (%)</w:t>
            </w:r>
          </w:p>
        </w:tc>
        <w:tc>
          <w:tcPr>
            <w:tcW w:w="864" w:type="dxa"/>
          </w:tcPr>
          <w:p w14:paraId="10E1D897" w14:textId="77777777" w:rsidR="005D3E60" w:rsidRDefault="00147A51" w:rsidP="00147A51">
            <w:pPr>
              <w:jc w:val="both"/>
            </w:pPr>
            <w:r>
              <w:rPr>
                <w:b/>
              </w:rPr>
              <w:t>Site C: Direct Costs</w:t>
            </w:r>
          </w:p>
        </w:tc>
        <w:tc>
          <w:tcPr>
            <w:tcW w:w="864" w:type="dxa"/>
          </w:tcPr>
          <w:p w14:paraId="433EE223" w14:textId="77777777" w:rsidR="005D3E60" w:rsidRDefault="00147A51" w:rsidP="00147A51">
            <w:pPr>
              <w:jc w:val="both"/>
            </w:pPr>
            <w:r>
              <w:rPr>
                <w:b/>
              </w:rPr>
              <w:t>Site C: Indirect Costs</w:t>
            </w:r>
          </w:p>
        </w:tc>
        <w:tc>
          <w:tcPr>
            <w:tcW w:w="864" w:type="dxa"/>
          </w:tcPr>
          <w:p w14:paraId="5E7624EA" w14:textId="77777777" w:rsidR="005D3E60" w:rsidRDefault="00147A51" w:rsidP="00147A51">
            <w:pPr>
              <w:jc w:val="both"/>
            </w:pPr>
            <w:r>
              <w:rPr>
                <w:b/>
              </w:rPr>
              <w:t>Site C: ROI (%)</w:t>
            </w:r>
          </w:p>
        </w:tc>
      </w:tr>
      <w:tr w:rsidR="005D3E60" w14:paraId="3B9F5661" w14:textId="77777777">
        <w:tc>
          <w:tcPr>
            <w:tcW w:w="864" w:type="dxa"/>
          </w:tcPr>
          <w:p w14:paraId="5BD7CC44" w14:textId="77777777" w:rsidR="005D3E60" w:rsidRDefault="00147A51" w:rsidP="00147A51">
            <w:pPr>
              <w:jc w:val="both"/>
            </w:pPr>
            <w:r>
              <w:t>Primary Care</w:t>
            </w:r>
          </w:p>
        </w:tc>
        <w:tc>
          <w:tcPr>
            <w:tcW w:w="864" w:type="dxa"/>
          </w:tcPr>
          <w:p w14:paraId="00C4238D" w14:textId="77777777" w:rsidR="005D3E60" w:rsidRDefault="00147A51" w:rsidP="00147A51">
            <w:pPr>
              <w:jc w:val="both"/>
            </w:pPr>
            <w:r>
              <w:t>$2,000,000</w:t>
            </w:r>
          </w:p>
        </w:tc>
        <w:tc>
          <w:tcPr>
            <w:tcW w:w="864" w:type="dxa"/>
          </w:tcPr>
          <w:p w14:paraId="7F947956" w14:textId="77777777" w:rsidR="005D3E60" w:rsidRDefault="00147A51" w:rsidP="00147A51">
            <w:pPr>
              <w:jc w:val="both"/>
            </w:pPr>
            <w:r>
              <w:t>$500,000</w:t>
            </w:r>
          </w:p>
        </w:tc>
        <w:tc>
          <w:tcPr>
            <w:tcW w:w="864" w:type="dxa"/>
          </w:tcPr>
          <w:p w14:paraId="7DFFE362" w14:textId="77777777" w:rsidR="005D3E60" w:rsidRDefault="00147A51" w:rsidP="00147A51">
            <w:pPr>
              <w:jc w:val="both"/>
            </w:pPr>
            <w:r>
              <w:t>18</w:t>
            </w:r>
          </w:p>
        </w:tc>
        <w:tc>
          <w:tcPr>
            <w:tcW w:w="864" w:type="dxa"/>
          </w:tcPr>
          <w:p w14:paraId="5CC317D1" w14:textId="77777777" w:rsidR="005D3E60" w:rsidRDefault="00147A51" w:rsidP="00147A51">
            <w:pPr>
              <w:jc w:val="both"/>
            </w:pPr>
            <w:r>
              <w:t>$2,200,000</w:t>
            </w:r>
          </w:p>
        </w:tc>
        <w:tc>
          <w:tcPr>
            <w:tcW w:w="864" w:type="dxa"/>
          </w:tcPr>
          <w:p w14:paraId="43759873" w14:textId="77777777" w:rsidR="005D3E60" w:rsidRDefault="00147A51" w:rsidP="00147A51">
            <w:pPr>
              <w:jc w:val="both"/>
            </w:pPr>
            <w:r>
              <w:t>$550,000</w:t>
            </w:r>
          </w:p>
        </w:tc>
        <w:tc>
          <w:tcPr>
            <w:tcW w:w="864" w:type="dxa"/>
          </w:tcPr>
          <w:p w14:paraId="1166405B" w14:textId="77777777" w:rsidR="005D3E60" w:rsidRDefault="00147A51" w:rsidP="00147A51">
            <w:pPr>
              <w:jc w:val="both"/>
            </w:pPr>
            <w:r>
              <w:t>15</w:t>
            </w:r>
          </w:p>
        </w:tc>
        <w:tc>
          <w:tcPr>
            <w:tcW w:w="864" w:type="dxa"/>
          </w:tcPr>
          <w:p w14:paraId="1ABFAEF7" w14:textId="77777777" w:rsidR="005D3E60" w:rsidRDefault="00147A51" w:rsidP="00147A51">
            <w:pPr>
              <w:jc w:val="both"/>
            </w:pPr>
            <w:r>
              <w:t>$1,900,000</w:t>
            </w:r>
          </w:p>
        </w:tc>
        <w:tc>
          <w:tcPr>
            <w:tcW w:w="864" w:type="dxa"/>
          </w:tcPr>
          <w:p w14:paraId="46A7ED48" w14:textId="77777777" w:rsidR="005D3E60" w:rsidRDefault="00147A51" w:rsidP="00147A51">
            <w:pPr>
              <w:jc w:val="both"/>
            </w:pPr>
            <w:r>
              <w:t>$480,000</w:t>
            </w:r>
          </w:p>
        </w:tc>
        <w:tc>
          <w:tcPr>
            <w:tcW w:w="864" w:type="dxa"/>
          </w:tcPr>
          <w:p w14:paraId="3346BBCC" w14:textId="77777777" w:rsidR="005D3E60" w:rsidRDefault="00147A51" w:rsidP="00147A51">
            <w:pPr>
              <w:jc w:val="both"/>
            </w:pPr>
            <w:r>
              <w:t>20</w:t>
            </w:r>
          </w:p>
        </w:tc>
      </w:tr>
      <w:tr w:rsidR="005D3E60" w14:paraId="206ADDEB" w14:textId="77777777">
        <w:tc>
          <w:tcPr>
            <w:tcW w:w="864" w:type="dxa"/>
          </w:tcPr>
          <w:p w14:paraId="6AC195D6" w14:textId="77777777" w:rsidR="005D3E60" w:rsidRDefault="00147A51" w:rsidP="00147A51">
            <w:pPr>
              <w:jc w:val="both"/>
            </w:pPr>
            <w:r>
              <w:t>Specialty Clinics</w:t>
            </w:r>
          </w:p>
        </w:tc>
        <w:tc>
          <w:tcPr>
            <w:tcW w:w="864" w:type="dxa"/>
          </w:tcPr>
          <w:p w14:paraId="1F9E2157" w14:textId="77777777" w:rsidR="005D3E60" w:rsidRDefault="00147A51" w:rsidP="00147A51">
            <w:pPr>
              <w:jc w:val="both"/>
            </w:pPr>
            <w:r>
              <w:t>$3,500,000</w:t>
            </w:r>
          </w:p>
        </w:tc>
        <w:tc>
          <w:tcPr>
            <w:tcW w:w="864" w:type="dxa"/>
          </w:tcPr>
          <w:p w14:paraId="1071BDFB" w14:textId="77777777" w:rsidR="005D3E60" w:rsidRDefault="00147A51" w:rsidP="00147A51">
            <w:pPr>
              <w:jc w:val="both"/>
            </w:pPr>
            <w:r>
              <w:t>$900,000</w:t>
            </w:r>
          </w:p>
        </w:tc>
        <w:tc>
          <w:tcPr>
            <w:tcW w:w="864" w:type="dxa"/>
          </w:tcPr>
          <w:p w14:paraId="76920293" w14:textId="77777777" w:rsidR="005D3E60" w:rsidRDefault="00147A51" w:rsidP="00147A51">
            <w:pPr>
              <w:jc w:val="both"/>
            </w:pPr>
            <w:r>
              <w:t>25</w:t>
            </w:r>
          </w:p>
        </w:tc>
        <w:tc>
          <w:tcPr>
            <w:tcW w:w="864" w:type="dxa"/>
          </w:tcPr>
          <w:p w14:paraId="5A79AAAD" w14:textId="77777777" w:rsidR="005D3E60" w:rsidRDefault="00147A51" w:rsidP="00147A51">
            <w:pPr>
              <w:jc w:val="both"/>
            </w:pPr>
            <w:r>
              <w:t>$3,800,000</w:t>
            </w:r>
          </w:p>
        </w:tc>
        <w:tc>
          <w:tcPr>
            <w:tcW w:w="864" w:type="dxa"/>
          </w:tcPr>
          <w:p w14:paraId="089590A2" w14:textId="77777777" w:rsidR="005D3E60" w:rsidRDefault="00147A51" w:rsidP="00147A51">
            <w:pPr>
              <w:jc w:val="both"/>
            </w:pPr>
            <w:r>
              <w:t>$950,000</w:t>
            </w:r>
          </w:p>
        </w:tc>
        <w:tc>
          <w:tcPr>
            <w:tcW w:w="864" w:type="dxa"/>
          </w:tcPr>
          <w:p w14:paraId="6CDA4BE6" w14:textId="77777777" w:rsidR="005D3E60" w:rsidRDefault="00147A51" w:rsidP="00147A51">
            <w:pPr>
              <w:jc w:val="both"/>
            </w:pPr>
            <w:r>
              <w:t>22</w:t>
            </w:r>
          </w:p>
        </w:tc>
        <w:tc>
          <w:tcPr>
            <w:tcW w:w="864" w:type="dxa"/>
          </w:tcPr>
          <w:p w14:paraId="0D9EA77A" w14:textId="77777777" w:rsidR="005D3E60" w:rsidRDefault="00147A51" w:rsidP="00147A51">
            <w:pPr>
              <w:jc w:val="both"/>
            </w:pPr>
            <w:r>
              <w:t>$3,400,000</w:t>
            </w:r>
          </w:p>
        </w:tc>
        <w:tc>
          <w:tcPr>
            <w:tcW w:w="864" w:type="dxa"/>
          </w:tcPr>
          <w:p w14:paraId="1A8B9C9C" w14:textId="77777777" w:rsidR="005D3E60" w:rsidRDefault="00147A51" w:rsidP="00147A51">
            <w:pPr>
              <w:jc w:val="both"/>
            </w:pPr>
            <w:r>
              <w:t>$870,000</w:t>
            </w:r>
          </w:p>
        </w:tc>
        <w:tc>
          <w:tcPr>
            <w:tcW w:w="864" w:type="dxa"/>
          </w:tcPr>
          <w:p w14:paraId="7903C35E" w14:textId="77777777" w:rsidR="005D3E60" w:rsidRDefault="00147A51" w:rsidP="00147A51">
            <w:pPr>
              <w:jc w:val="both"/>
            </w:pPr>
            <w:r>
              <w:t>28</w:t>
            </w:r>
          </w:p>
        </w:tc>
      </w:tr>
      <w:tr w:rsidR="005D3E60" w14:paraId="447FE949" w14:textId="77777777">
        <w:tc>
          <w:tcPr>
            <w:tcW w:w="864" w:type="dxa"/>
          </w:tcPr>
          <w:p w14:paraId="3ED04215" w14:textId="77777777" w:rsidR="005D3E60" w:rsidRDefault="00147A51" w:rsidP="00147A51">
            <w:pPr>
              <w:jc w:val="both"/>
            </w:pPr>
            <w:r>
              <w:lastRenderedPageBreak/>
              <w:t>Outpatient Surgery</w:t>
            </w:r>
          </w:p>
        </w:tc>
        <w:tc>
          <w:tcPr>
            <w:tcW w:w="864" w:type="dxa"/>
          </w:tcPr>
          <w:p w14:paraId="568404EE" w14:textId="77777777" w:rsidR="005D3E60" w:rsidRDefault="00147A51" w:rsidP="00147A51">
            <w:pPr>
              <w:jc w:val="both"/>
            </w:pPr>
            <w:r>
              <w:t>$5,200,000</w:t>
            </w:r>
          </w:p>
        </w:tc>
        <w:tc>
          <w:tcPr>
            <w:tcW w:w="864" w:type="dxa"/>
          </w:tcPr>
          <w:p w14:paraId="21BE0E7B" w14:textId="77777777" w:rsidR="005D3E60" w:rsidRDefault="00147A51" w:rsidP="00147A51">
            <w:pPr>
              <w:jc w:val="both"/>
            </w:pPr>
            <w:r>
              <w:t>$1,300,000</w:t>
            </w:r>
          </w:p>
        </w:tc>
        <w:tc>
          <w:tcPr>
            <w:tcW w:w="864" w:type="dxa"/>
          </w:tcPr>
          <w:p w14:paraId="133E4D5E" w14:textId="77777777" w:rsidR="005D3E60" w:rsidRDefault="00147A51" w:rsidP="00147A51">
            <w:pPr>
              <w:jc w:val="both"/>
            </w:pPr>
            <w:r>
              <w:t>32</w:t>
            </w:r>
          </w:p>
        </w:tc>
        <w:tc>
          <w:tcPr>
            <w:tcW w:w="864" w:type="dxa"/>
          </w:tcPr>
          <w:p w14:paraId="582AC9F7" w14:textId="77777777" w:rsidR="005D3E60" w:rsidRDefault="00147A51" w:rsidP="00147A51">
            <w:pPr>
              <w:jc w:val="both"/>
            </w:pPr>
            <w:r>
              <w:t>$5,600,000</w:t>
            </w:r>
          </w:p>
        </w:tc>
        <w:tc>
          <w:tcPr>
            <w:tcW w:w="864" w:type="dxa"/>
          </w:tcPr>
          <w:p w14:paraId="7C92F91F" w14:textId="77777777" w:rsidR="005D3E60" w:rsidRDefault="00147A51" w:rsidP="00147A51">
            <w:pPr>
              <w:jc w:val="both"/>
            </w:pPr>
            <w:r>
              <w:t>$1,400,000</w:t>
            </w:r>
          </w:p>
        </w:tc>
        <w:tc>
          <w:tcPr>
            <w:tcW w:w="864" w:type="dxa"/>
          </w:tcPr>
          <w:p w14:paraId="2D6C05C9" w14:textId="77777777" w:rsidR="005D3E60" w:rsidRDefault="00147A51" w:rsidP="00147A51">
            <w:pPr>
              <w:jc w:val="both"/>
            </w:pPr>
            <w:r>
              <w:t>29</w:t>
            </w:r>
          </w:p>
        </w:tc>
        <w:tc>
          <w:tcPr>
            <w:tcW w:w="864" w:type="dxa"/>
          </w:tcPr>
          <w:p w14:paraId="2426BCAC" w14:textId="77777777" w:rsidR="005D3E60" w:rsidRDefault="00147A51" w:rsidP="00147A51">
            <w:pPr>
              <w:jc w:val="both"/>
            </w:pPr>
            <w:r>
              <w:t>$5,000,000</w:t>
            </w:r>
          </w:p>
        </w:tc>
        <w:tc>
          <w:tcPr>
            <w:tcW w:w="864" w:type="dxa"/>
          </w:tcPr>
          <w:p w14:paraId="7D20E55A" w14:textId="77777777" w:rsidR="005D3E60" w:rsidRDefault="00147A51" w:rsidP="00147A51">
            <w:pPr>
              <w:jc w:val="both"/>
            </w:pPr>
            <w:r>
              <w:t>$1,250,000</w:t>
            </w:r>
          </w:p>
        </w:tc>
        <w:tc>
          <w:tcPr>
            <w:tcW w:w="864" w:type="dxa"/>
          </w:tcPr>
          <w:p w14:paraId="720BA9D9" w14:textId="77777777" w:rsidR="005D3E60" w:rsidRDefault="00147A51" w:rsidP="00147A51">
            <w:pPr>
              <w:jc w:val="both"/>
            </w:pPr>
            <w:r>
              <w:t>34</w:t>
            </w:r>
          </w:p>
        </w:tc>
      </w:tr>
    </w:tbl>
    <w:p w14:paraId="7A256E4E" w14:textId="77777777" w:rsidR="005D3E60" w:rsidRDefault="005D3E60" w:rsidP="00147A51">
      <w:pPr>
        <w:jc w:val="both"/>
      </w:pPr>
    </w:p>
    <w:p w14:paraId="0905AFE8" w14:textId="77777777" w:rsidR="005D3E60" w:rsidRDefault="00147A51" w:rsidP="00147A51">
      <w:pPr>
        <w:pStyle w:val="ListBullet"/>
        <w:jc w:val="both"/>
      </w:pPr>
      <w:r>
        <w:rPr>
          <w:b/>
          <w:sz w:val="24"/>
        </w:rPr>
        <w:t>Key Takeaways:</w:t>
      </w:r>
    </w:p>
    <w:p w14:paraId="3A3A1DA4" w14:textId="77777777" w:rsidR="005D3E60" w:rsidRDefault="00147A51" w:rsidP="00147A51">
      <w:pPr>
        <w:pStyle w:val="ListBullet"/>
        <w:jc w:val="both"/>
      </w:pPr>
      <w:r>
        <w:rPr>
          <w:sz w:val="24"/>
        </w:rPr>
        <w:t xml:space="preserve">Outpatient surgery generally yields the highest ROI across </w:t>
      </w:r>
      <w:proofErr w:type="gramStart"/>
      <w:r>
        <w:rPr>
          <w:sz w:val="24"/>
        </w:rPr>
        <w:t>sites, but</w:t>
      </w:r>
      <w:proofErr w:type="gramEnd"/>
      <w:r>
        <w:rPr>
          <w:sz w:val="24"/>
        </w:rPr>
        <w:t xml:space="preserve"> also incurs the greatest costs.</w:t>
      </w:r>
    </w:p>
    <w:p w14:paraId="628FE58E" w14:textId="77777777" w:rsidR="005D3E60" w:rsidRDefault="00147A51" w:rsidP="00147A51">
      <w:pPr>
        <w:pStyle w:val="ListBullet"/>
        <w:jc w:val="both"/>
      </w:pPr>
      <w:r>
        <w:rPr>
          <w:sz w:val="24"/>
        </w:rPr>
        <w:t>Direct and indirect cost allocation varies based on local operational efficiency and patient volume.</w:t>
      </w:r>
    </w:p>
    <w:p w14:paraId="456675A4" w14:textId="77777777" w:rsidR="005D3E60" w:rsidRDefault="00147A51" w:rsidP="00147A51">
      <w:pPr>
        <w:pStyle w:val="ListBullet"/>
        <w:jc w:val="both"/>
      </w:pPr>
      <w:r>
        <w:rPr>
          <w:sz w:val="24"/>
        </w:rPr>
        <w:t>ROI disparities highlight the need for site-specific interventions and investment strategies.</w:t>
      </w:r>
    </w:p>
    <w:p w14:paraId="06BBF47D" w14:textId="77777777" w:rsidR="005D3E60" w:rsidRDefault="00147A51" w:rsidP="00147A51">
      <w:pPr>
        <w:pStyle w:val="Heading2"/>
        <w:jc w:val="both"/>
      </w:pPr>
      <w:r>
        <w:t>Staffing Capacity vs. Demand Projection for Key Departments</w:t>
      </w:r>
    </w:p>
    <w:p w14:paraId="739F2611" w14:textId="77777777" w:rsidR="005D3E60" w:rsidRDefault="00147A51" w:rsidP="00147A51">
      <w:pPr>
        <w:jc w:val="both"/>
      </w:pPr>
      <w:r>
        <w:rPr>
          <w:sz w:val="24"/>
        </w:rPr>
        <w:t>Efficient workforce planning is critical for multi-site providers. The following chart projects staffing capacity against forecasted demand for three core departments, helping leaders anticipate shortages, optimize scheduling, and minimize overtime costs.</w:t>
      </w:r>
    </w:p>
    <w:p w14:paraId="5B72DC43" w14:textId="77777777" w:rsidR="005D3E60" w:rsidRDefault="00147A51" w:rsidP="00147A51">
      <w:pPr>
        <w:pStyle w:val="ListBullet"/>
        <w:jc w:val="both"/>
      </w:pPr>
      <w:r>
        <w:rPr>
          <w:b/>
          <w:sz w:val="24"/>
        </w:rPr>
        <w:t>Industry Insights:</w:t>
      </w:r>
    </w:p>
    <w:p w14:paraId="6078E5AE" w14:textId="77777777" w:rsidR="005D3E60" w:rsidRDefault="00147A51" w:rsidP="00147A51">
      <w:pPr>
        <w:pStyle w:val="ListBullet"/>
        <w:jc w:val="both"/>
      </w:pPr>
      <w:r>
        <w:rPr>
          <w:b/>
          <w:sz w:val="24"/>
        </w:rPr>
        <w:t>Primary Care:</w:t>
      </w:r>
      <w:r>
        <w:rPr>
          <w:sz w:val="24"/>
        </w:rPr>
        <w:t xml:space="preserve"> Demand often exceeds capacity during flu season or public health events, requiring flexible staffing models and telehealth integration.</w:t>
      </w:r>
    </w:p>
    <w:p w14:paraId="19104145" w14:textId="77777777" w:rsidR="005D3E60" w:rsidRDefault="00147A51" w:rsidP="00147A51">
      <w:pPr>
        <w:pStyle w:val="ListBullet"/>
        <w:jc w:val="both"/>
      </w:pPr>
      <w:r>
        <w:rPr>
          <w:b/>
          <w:sz w:val="24"/>
        </w:rPr>
        <w:t>Specialty Clinics:</w:t>
      </w:r>
      <w:r>
        <w:rPr>
          <w:sz w:val="24"/>
        </w:rPr>
        <w:t xml:space="preserve"> Demand fluctuates with referral patterns and chronic disease prevalence; cross-training staff can mitigate shortfalls.</w:t>
      </w:r>
    </w:p>
    <w:p w14:paraId="1FA4AD9D" w14:textId="77777777" w:rsidR="005D3E60" w:rsidRDefault="00147A51" w:rsidP="00147A51">
      <w:pPr>
        <w:pStyle w:val="ListBullet"/>
        <w:jc w:val="both"/>
      </w:pPr>
      <w:r>
        <w:rPr>
          <w:b/>
          <w:sz w:val="24"/>
        </w:rPr>
        <w:t>Outpatient Surgery:</w:t>
      </w:r>
      <w:r>
        <w:rPr>
          <w:sz w:val="24"/>
        </w:rPr>
        <w:t xml:space="preserve"> Capacity must align with scheduled procedures, regulatory requirements, and recovery room availability; predictive analytics enhance resource allocation.</w:t>
      </w:r>
    </w:p>
    <w:p w14:paraId="0BA526B2" w14:textId="77777777" w:rsidR="005D3E60" w:rsidRDefault="00147A51" w:rsidP="00147A51">
      <w:pPr>
        <w:jc w:val="both"/>
      </w:pPr>
      <w:r>
        <w:rPr>
          <w:sz w:val="24"/>
        </w:rPr>
        <w:t>By leveraging advanced financial modeling, comparative cost analysis, and proactive workforce planning, multi-site providers can drive profitability, improve patient outcomes, and sustain long-term growth in a competitive healthcare landscape.</w:t>
      </w:r>
    </w:p>
    <w:p w14:paraId="59CA3927" w14:textId="77777777" w:rsidR="005D3E60" w:rsidRDefault="00147A51" w:rsidP="00147A51">
      <w:pPr>
        <w:pStyle w:val="Heading1"/>
        <w:jc w:val="both"/>
      </w:pPr>
      <w:r>
        <w:t>Operational Efficiency Tools</w:t>
      </w:r>
    </w:p>
    <w:p w14:paraId="3DFF79BD" w14:textId="77777777" w:rsidR="005D3E60" w:rsidRDefault="00147A51" w:rsidP="00147A51">
      <w:pPr>
        <w:pStyle w:val="Heading2"/>
        <w:jc w:val="both"/>
      </w:pPr>
      <w:r>
        <w:t>Overview of Process Improvement Methodologies and Technology Enablers</w:t>
      </w:r>
    </w:p>
    <w:p w14:paraId="0CEE2912" w14:textId="77777777" w:rsidR="005D3E60" w:rsidRDefault="00147A51" w:rsidP="00147A51">
      <w:pPr>
        <w:jc w:val="both"/>
      </w:pPr>
      <w:r>
        <w:rPr>
          <w:sz w:val="24"/>
        </w:rPr>
        <w:t>Operational efficiency is a critical focus for organizations aiming to maximize productivity, reduce costs, and enhance service delivery. Achieving operational efficiency involves the adoption of process improvement methodologies and leveraging technology enablers. These approaches are widely recognized in industry for their ability to streamline workflows, eliminate waste, and foster continuous improvement.</w:t>
      </w:r>
    </w:p>
    <w:p w14:paraId="27AA501D" w14:textId="77777777" w:rsidR="005D3E60" w:rsidRDefault="00147A51" w:rsidP="00147A51">
      <w:pPr>
        <w:pStyle w:val="Heading3"/>
        <w:jc w:val="both"/>
      </w:pPr>
      <w:r>
        <w:lastRenderedPageBreak/>
        <w:t>Process Improvement Methodologies</w:t>
      </w:r>
    </w:p>
    <w:p w14:paraId="4BD02155" w14:textId="77777777" w:rsidR="005D3E60" w:rsidRDefault="00147A51" w:rsidP="00147A51">
      <w:pPr>
        <w:jc w:val="both"/>
      </w:pPr>
      <w:r>
        <w:rPr>
          <w:sz w:val="24"/>
        </w:rPr>
        <w:t xml:space="preserve">1. </w:t>
      </w:r>
      <w:r>
        <w:rPr>
          <w:b/>
          <w:sz w:val="24"/>
        </w:rPr>
        <w:t>Lean Manufacturing</w:t>
      </w:r>
    </w:p>
    <w:p w14:paraId="0A9B8795" w14:textId="77777777" w:rsidR="005D3E60" w:rsidRDefault="00147A51" w:rsidP="00147A51">
      <w:pPr>
        <w:pStyle w:val="ListBullet"/>
        <w:ind w:left="1071"/>
        <w:jc w:val="both"/>
      </w:pPr>
      <w:r>
        <w:rPr>
          <w:sz w:val="24"/>
        </w:rPr>
        <w:t>Lean focuses on minimizing waste without sacrificing productivity. It employs tools such as Value Stream Mapping, 5S, and Kaizen to identify inefficiencies and optimize processes.</w:t>
      </w:r>
    </w:p>
    <w:p w14:paraId="0BAD2078" w14:textId="77777777" w:rsidR="005D3E60" w:rsidRDefault="00147A51" w:rsidP="00147A51">
      <w:pPr>
        <w:pStyle w:val="ListBullet"/>
        <w:ind w:left="1071"/>
        <w:jc w:val="both"/>
      </w:pPr>
      <w:r>
        <w:rPr>
          <w:sz w:val="24"/>
        </w:rPr>
        <w:t>Industry Example: Automotive manufacturers use Lean to reduce inventory costs and improve assembly line speed.</w:t>
      </w:r>
    </w:p>
    <w:p w14:paraId="0BC35E0F" w14:textId="77777777" w:rsidR="005D3E60" w:rsidRDefault="00147A51" w:rsidP="00147A51">
      <w:pPr>
        <w:jc w:val="both"/>
      </w:pPr>
      <w:r>
        <w:rPr>
          <w:sz w:val="24"/>
        </w:rPr>
        <w:t xml:space="preserve">2. </w:t>
      </w:r>
      <w:r>
        <w:rPr>
          <w:b/>
          <w:sz w:val="24"/>
        </w:rPr>
        <w:t>Six Sigma</w:t>
      </w:r>
    </w:p>
    <w:p w14:paraId="60FC1D58" w14:textId="77777777" w:rsidR="005D3E60" w:rsidRDefault="00147A51" w:rsidP="00147A51">
      <w:pPr>
        <w:pStyle w:val="ListBullet"/>
        <w:ind w:left="1071"/>
        <w:jc w:val="both"/>
      </w:pPr>
      <w:r>
        <w:rPr>
          <w:sz w:val="24"/>
        </w:rPr>
        <w:t>Six Sigma aims for near-perfect quality by reducing process variation. It uses the DMAIC (Define, Measure, Analyze, Improve, Control) framework and statistical analysis to solve complex problems.</w:t>
      </w:r>
    </w:p>
    <w:p w14:paraId="42FEA624" w14:textId="77777777" w:rsidR="005D3E60" w:rsidRDefault="00147A51" w:rsidP="00147A51">
      <w:pPr>
        <w:pStyle w:val="ListBullet"/>
        <w:ind w:left="1071"/>
        <w:jc w:val="both"/>
      </w:pPr>
      <w:r>
        <w:rPr>
          <w:sz w:val="24"/>
        </w:rPr>
        <w:t>Industry Example: Pharmaceutical companies apply Six Sigma to ensure consistent product quality and regulatory compliance.</w:t>
      </w:r>
    </w:p>
    <w:p w14:paraId="3E387F81" w14:textId="77777777" w:rsidR="005D3E60" w:rsidRDefault="00147A51" w:rsidP="00147A51">
      <w:pPr>
        <w:jc w:val="both"/>
      </w:pPr>
      <w:r>
        <w:rPr>
          <w:sz w:val="24"/>
        </w:rPr>
        <w:t xml:space="preserve">3. </w:t>
      </w:r>
      <w:r>
        <w:rPr>
          <w:b/>
          <w:sz w:val="24"/>
        </w:rPr>
        <w:t>Total Quality Management (TQM)</w:t>
      </w:r>
    </w:p>
    <w:p w14:paraId="18805C32" w14:textId="77777777" w:rsidR="005D3E60" w:rsidRDefault="00147A51" w:rsidP="00147A51">
      <w:pPr>
        <w:pStyle w:val="ListBullet"/>
        <w:ind w:left="1071"/>
        <w:jc w:val="both"/>
      </w:pPr>
      <w:r>
        <w:rPr>
          <w:sz w:val="24"/>
        </w:rPr>
        <w:t>TQM is a holistic approach emphasizing customer satisfaction, employee involvement, and process integration. It relies on continuous feedback and improvement cycles.</w:t>
      </w:r>
    </w:p>
    <w:p w14:paraId="0F5DA5F6" w14:textId="77777777" w:rsidR="005D3E60" w:rsidRDefault="00147A51" w:rsidP="00147A51">
      <w:pPr>
        <w:pStyle w:val="ListBullet"/>
        <w:ind w:left="1071"/>
        <w:jc w:val="both"/>
      </w:pPr>
      <w:r>
        <w:rPr>
          <w:sz w:val="24"/>
        </w:rPr>
        <w:t>Industry Example: Service organizations use TQM to enhance customer support processes and service delivery.</w:t>
      </w:r>
    </w:p>
    <w:p w14:paraId="16B47FE6" w14:textId="77777777" w:rsidR="005D3E60" w:rsidRDefault="00147A51" w:rsidP="00147A51">
      <w:pPr>
        <w:jc w:val="both"/>
      </w:pPr>
      <w:r>
        <w:rPr>
          <w:sz w:val="24"/>
        </w:rPr>
        <w:t xml:space="preserve">4. </w:t>
      </w:r>
      <w:r>
        <w:rPr>
          <w:b/>
          <w:sz w:val="24"/>
        </w:rPr>
        <w:t>Business Process Reengineering (BPR)</w:t>
      </w:r>
    </w:p>
    <w:p w14:paraId="259B5081" w14:textId="77777777" w:rsidR="005D3E60" w:rsidRDefault="00147A51" w:rsidP="00147A51">
      <w:pPr>
        <w:pStyle w:val="ListBullet"/>
        <w:ind w:left="1071"/>
        <w:jc w:val="both"/>
      </w:pPr>
      <w:r>
        <w:rPr>
          <w:sz w:val="24"/>
        </w:rPr>
        <w:t>BPR involves radical redesign of core business processes to achieve dramatic improvements in productivity and quality. It often requires a fundamental rethink of how work is performed.</w:t>
      </w:r>
    </w:p>
    <w:p w14:paraId="526C364F" w14:textId="77777777" w:rsidR="005D3E60" w:rsidRDefault="00147A51" w:rsidP="00147A51">
      <w:pPr>
        <w:pStyle w:val="ListBullet"/>
        <w:ind w:left="1071"/>
        <w:jc w:val="both"/>
      </w:pPr>
      <w:r>
        <w:rPr>
          <w:sz w:val="24"/>
        </w:rPr>
        <w:t>Industry Example: Financial institutions utilize BPR to streamline loan approval processes and reduce turnaround time.</w:t>
      </w:r>
    </w:p>
    <w:p w14:paraId="1C6C5F8D" w14:textId="77777777" w:rsidR="005D3E60" w:rsidRDefault="00147A51" w:rsidP="00147A51">
      <w:pPr>
        <w:jc w:val="both"/>
      </w:pPr>
      <w:r>
        <w:rPr>
          <w:sz w:val="24"/>
        </w:rPr>
        <w:t xml:space="preserve">5. </w:t>
      </w:r>
      <w:r>
        <w:rPr>
          <w:b/>
          <w:sz w:val="24"/>
        </w:rPr>
        <w:t>Agile Methodology</w:t>
      </w:r>
    </w:p>
    <w:p w14:paraId="049A5874" w14:textId="77777777" w:rsidR="005D3E60" w:rsidRDefault="00147A51" w:rsidP="00147A51">
      <w:pPr>
        <w:pStyle w:val="ListBullet"/>
        <w:ind w:left="1071"/>
        <w:jc w:val="both"/>
      </w:pPr>
      <w:r>
        <w:rPr>
          <w:sz w:val="24"/>
        </w:rPr>
        <w:t>Agile promotes iterative development, collaboration, and flexibility. Originally used in software development, Agile principles are now applied to operational projects for faster delivery and adaptability.</w:t>
      </w:r>
    </w:p>
    <w:p w14:paraId="303FFE68" w14:textId="77777777" w:rsidR="005D3E60" w:rsidRDefault="00147A51" w:rsidP="00147A51">
      <w:pPr>
        <w:pStyle w:val="ListBullet"/>
        <w:ind w:left="1071"/>
        <w:jc w:val="both"/>
      </w:pPr>
      <w:r>
        <w:rPr>
          <w:sz w:val="24"/>
        </w:rPr>
        <w:t>Industry Example: Technology firms use Agile to accelerate product development and respond quickly to market changes.</w:t>
      </w:r>
    </w:p>
    <w:p w14:paraId="220FB253" w14:textId="77777777" w:rsidR="005D3E60" w:rsidRDefault="00147A51" w:rsidP="00147A51">
      <w:pPr>
        <w:pStyle w:val="Heading3"/>
        <w:jc w:val="both"/>
      </w:pPr>
      <w:r>
        <w:lastRenderedPageBreak/>
        <w:t>Technology Enablers</w:t>
      </w:r>
    </w:p>
    <w:p w14:paraId="4F38EC20" w14:textId="77777777" w:rsidR="005D3E60" w:rsidRDefault="00147A51" w:rsidP="00147A51">
      <w:pPr>
        <w:jc w:val="both"/>
      </w:pPr>
      <w:r>
        <w:rPr>
          <w:sz w:val="24"/>
        </w:rPr>
        <w:t xml:space="preserve">1. </w:t>
      </w:r>
      <w:r>
        <w:rPr>
          <w:b/>
          <w:sz w:val="24"/>
        </w:rPr>
        <w:t>Enterprise Resource Planning (ERP) Systems</w:t>
      </w:r>
    </w:p>
    <w:p w14:paraId="55C75686" w14:textId="77777777" w:rsidR="005D3E60" w:rsidRDefault="00147A51" w:rsidP="00147A51">
      <w:pPr>
        <w:pStyle w:val="ListBullet"/>
        <w:ind w:left="1071"/>
        <w:jc w:val="both"/>
      </w:pPr>
      <w:r>
        <w:rPr>
          <w:sz w:val="24"/>
        </w:rPr>
        <w:t>ERP systems integrate core business functions such as finance, HR, supply chain, and operations into a unified platform. This improves data visibility, coordination, and decision-making.</w:t>
      </w:r>
    </w:p>
    <w:p w14:paraId="5B4F36C8" w14:textId="77777777" w:rsidR="005D3E60" w:rsidRDefault="00147A51" w:rsidP="00147A51">
      <w:pPr>
        <w:pStyle w:val="ListBullet"/>
        <w:ind w:left="1071"/>
        <w:jc w:val="both"/>
      </w:pPr>
      <w:r>
        <w:rPr>
          <w:sz w:val="24"/>
        </w:rPr>
        <w:t>Industry Example: Manufacturing companies deploy ERP to synchronize procurement, production, and distribution.</w:t>
      </w:r>
    </w:p>
    <w:p w14:paraId="08F58A46" w14:textId="77777777" w:rsidR="005D3E60" w:rsidRDefault="00147A51" w:rsidP="00147A51">
      <w:pPr>
        <w:jc w:val="both"/>
      </w:pPr>
      <w:r>
        <w:rPr>
          <w:sz w:val="24"/>
        </w:rPr>
        <w:t xml:space="preserve">2. </w:t>
      </w:r>
      <w:r>
        <w:rPr>
          <w:b/>
          <w:sz w:val="24"/>
        </w:rPr>
        <w:t>Robotic Process Automation (RPA)</w:t>
      </w:r>
    </w:p>
    <w:p w14:paraId="4EC65D52" w14:textId="77777777" w:rsidR="005D3E60" w:rsidRDefault="00147A51" w:rsidP="00147A51">
      <w:pPr>
        <w:pStyle w:val="ListBullet"/>
        <w:ind w:left="1071"/>
        <w:jc w:val="both"/>
      </w:pPr>
      <w:r>
        <w:rPr>
          <w:sz w:val="24"/>
        </w:rPr>
        <w:t>RPA utilizes software robots to automate repetitive, rule-based tasks, freeing employees for higher-value work.</w:t>
      </w:r>
    </w:p>
    <w:p w14:paraId="2AF6EDFA" w14:textId="77777777" w:rsidR="005D3E60" w:rsidRDefault="00147A51" w:rsidP="00147A51">
      <w:pPr>
        <w:pStyle w:val="ListBullet"/>
        <w:ind w:left="1071"/>
        <w:jc w:val="both"/>
      </w:pPr>
      <w:r>
        <w:rPr>
          <w:sz w:val="24"/>
        </w:rPr>
        <w:t>Industry Example: Insurance providers use RPA to automate claims processing and policy administration.</w:t>
      </w:r>
    </w:p>
    <w:p w14:paraId="5E146BD5" w14:textId="77777777" w:rsidR="005D3E60" w:rsidRDefault="00147A51" w:rsidP="00147A51">
      <w:pPr>
        <w:jc w:val="both"/>
      </w:pPr>
      <w:r>
        <w:rPr>
          <w:sz w:val="24"/>
        </w:rPr>
        <w:t xml:space="preserve">3. </w:t>
      </w:r>
      <w:r>
        <w:rPr>
          <w:b/>
          <w:sz w:val="24"/>
        </w:rPr>
        <w:t>Business Intelligence (BI) Platforms</w:t>
      </w:r>
    </w:p>
    <w:p w14:paraId="5079A651" w14:textId="77777777" w:rsidR="005D3E60" w:rsidRDefault="00147A51" w:rsidP="00147A51">
      <w:pPr>
        <w:pStyle w:val="ListBullet"/>
        <w:ind w:left="1071"/>
        <w:jc w:val="both"/>
      </w:pPr>
      <w:r>
        <w:rPr>
          <w:sz w:val="24"/>
        </w:rPr>
        <w:t>BI tools aggregate and analyze data from various sources, providing actionable insights for process optimization.</w:t>
      </w:r>
    </w:p>
    <w:p w14:paraId="65EE4664" w14:textId="77777777" w:rsidR="005D3E60" w:rsidRDefault="00147A51" w:rsidP="00147A51">
      <w:pPr>
        <w:pStyle w:val="ListBullet"/>
        <w:ind w:left="1071"/>
        <w:jc w:val="both"/>
      </w:pPr>
      <w:r>
        <w:rPr>
          <w:sz w:val="24"/>
        </w:rPr>
        <w:t>Industry Example: Retailers leverage BI to analyze sales trends and optimize inventory management.</w:t>
      </w:r>
    </w:p>
    <w:p w14:paraId="010F69C9" w14:textId="77777777" w:rsidR="005D3E60" w:rsidRDefault="00147A51" w:rsidP="00147A51">
      <w:pPr>
        <w:jc w:val="both"/>
      </w:pPr>
      <w:r>
        <w:rPr>
          <w:sz w:val="24"/>
        </w:rPr>
        <w:t xml:space="preserve">4. </w:t>
      </w:r>
      <w:r>
        <w:rPr>
          <w:b/>
          <w:sz w:val="24"/>
        </w:rPr>
        <w:t>Collaboration and Workflow Automation Tools</w:t>
      </w:r>
    </w:p>
    <w:p w14:paraId="4759F65F" w14:textId="77777777" w:rsidR="005D3E60" w:rsidRDefault="00147A51" w:rsidP="00147A51">
      <w:pPr>
        <w:pStyle w:val="ListBullet"/>
        <w:ind w:left="1071"/>
        <w:jc w:val="both"/>
      </w:pPr>
      <w:r>
        <w:rPr>
          <w:sz w:val="24"/>
        </w:rPr>
        <w:t>Platforms such as Slack, Microsoft Teams, and Asana facilitate communication, project tracking, and workflow automation, improving team coordination and accountability.</w:t>
      </w:r>
    </w:p>
    <w:p w14:paraId="614D76BF" w14:textId="77777777" w:rsidR="005D3E60" w:rsidRDefault="00147A51" w:rsidP="00147A51">
      <w:pPr>
        <w:pStyle w:val="ListBullet"/>
        <w:ind w:left="1071"/>
        <w:jc w:val="both"/>
      </w:pPr>
      <w:r>
        <w:rPr>
          <w:sz w:val="24"/>
        </w:rPr>
        <w:t>Industry Example: Consulting firms use these tools to manage client projects and internal operations efficiently.</w:t>
      </w:r>
    </w:p>
    <w:p w14:paraId="73D179B1" w14:textId="77777777" w:rsidR="005D3E60" w:rsidRDefault="00147A51" w:rsidP="00147A51">
      <w:pPr>
        <w:jc w:val="both"/>
      </w:pPr>
      <w:r>
        <w:rPr>
          <w:sz w:val="24"/>
        </w:rPr>
        <w:t xml:space="preserve">5. </w:t>
      </w:r>
      <w:r>
        <w:rPr>
          <w:b/>
          <w:sz w:val="24"/>
        </w:rPr>
        <w:t>Cloud Computing</w:t>
      </w:r>
    </w:p>
    <w:p w14:paraId="46366241" w14:textId="77777777" w:rsidR="005D3E60" w:rsidRDefault="00147A51" w:rsidP="00147A51">
      <w:pPr>
        <w:pStyle w:val="ListBullet"/>
        <w:ind w:left="1071"/>
        <w:jc w:val="both"/>
      </w:pPr>
      <w:r>
        <w:rPr>
          <w:sz w:val="24"/>
        </w:rPr>
        <w:t>Cloud platforms offer scalable infrastructure and services, enabling organizations to deploy solutions rapidly and support remote work.</w:t>
      </w:r>
    </w:p>
    <w:p w14:paraId="2F642145" w14:textId="77777777" w:rsidR="005D3E60" w:rsidRDefault="00147A51" w:rsidP="00147A51">
      <w:pPr>
        <w:pStyle w:val="ListBullet"/>
        <w:ind w:left="1071"/>
        <w:jc w:val="both"/>
      </w:pPr>
      <w:r>
        <w:rPr>
          <w:sz w:val="24"/>
        </w:rPr>
        <w:t>Industry Example: Healthcare organizations use cloud-based systems to securely share patient data and coordinate care.</w:t>
      </w:r>
    </w:p>
    <w:p w14:paraId="2F5D1CC0" w14:textId="0B989D0A" w:rsidR="005D3E60" w:rsidRDefault="005D3E60" w:rsidP="00147A51">
      <w:pPr>
        <w:jc w:val="both"/>
      </w:pPr>
    </w:p>
    <w:p w14:paraId="2224AC92" w14:textId="77777777" w:rsidR="005D3E60" w:rsidRDefault="00147A51" w:rsidP="00147A51">
      <w:pPr>
        <w:pStyle w:val="Heading2"/>
        <w:jc w:val="both"/>
      </w:pPr>
      <w:r>
        <w:t>Simple List of Recommended Operational Efficiency Tools and Platforms</w:t>
      </w:r>
    </w:p>
    <w:p w14:paraId="73FD2711" w14:textId="77777777" w:rsidR="005D3E60" w:rsidRDefault="00147A51" w:rsidP="00147A51">
      <w:pPr>
        <w:pStyle w:val="ListBullet"/>
        <w:jc w:val="both"/>
      </w:pPr>
      <w:r>
        <w:rPr>
          <w:b/>
          <w:sz w:val="24"/>
        </w:rPr>
        <w:t>SAP ERP</w:t>
      </w:r>
      <w:r>
        <w:rPr>
          <w:sz w:val="24"/>
        </w:rPr>
        <w:t>: Comprehensive enterprise resource planning for large organizations.</w:t>
      </w:r>
    </w:p>
    <w:p w14:paraId="51D0A2B2" w14:textId="77777777" w:rsidR="005D3E60" w:rsidRDefault="00147A51" w:rsidP="00147A51">
      <w:pPr>
        <w:pStyle w:val="ListBullet"/>
        <w:jc w:val="both"/>
      </w:pPr>
      <w:r>
        <w:rPr>
          <w:b/>
          <w:sz w:val="24"/>
        </w:rPr>
        <w:t>Oracle NetSuite</w:t>
      </w:r>
      <w:r>
        <w:rPr>
          <w:sz w:val="24"/>
        </w:rPr>
        <w:t>: Cloud-based ERP suitable for mid-sized businesses.</w:t>
      </w:r>
    </w:p>
    <w:p w14:paraId="4BFE79AE" w14:textId="77777777" w:rsidR="005D3E60" w:rsidRDefault="00147A51" w:rsidP="00147A51">
      <w:pPr>
        <w:pStyle w:val="ListBullet"/>
        <w:jc w:val="both"/>
      </w:pPr>
      <w:r>
        <w:rPr>
          <w:b/>
          <w:sz w:val="24"/>
        </w:rPr>
        <w:lastRenderedPageBreak/>
        <w:t>Microsoft Power BI</w:t>
      </w:r>
      <w:r>
        <w:rPr>
          <w:sz w:val="24"/>
        </w:rPr>
        <w:t>: Business intelligence and analytics platform.</w:t>
      </w:r>
    </w:p>
    <w:p w14:paraId="7C8EDB14" w14:textId="77777777" w:rsidR="005D3E60" w:rsidRDefault="00147A51" w:rsidP="00147A51">
      <w:pPr>
        <w:pStyle w:val="ListBullet"/>
        <w:jc w:val="both"/>
      </w:pPr>
      <w:r>
        <w:rPr>
          <w:b/>
          <w:sz w:val="24"/>
        </w:rPr>
        <w:t>UiPath</w:t>
      </w:r>
      <w:r>
        <w:rPr>
          <w:sz w:val="24"/>
        </w:rPr>
        <w:t>: Leading robotic process automation software.</w:t>
      </w:r>
    </w:p>
    <w:p w14:paraId="0F778A6D" w14:textId="77777777" w:rsidR="005D3E60" w:rsidRDefault="00147A51" w:rsidP="00147A51">
      <w:pPr>
        <w:pStyle w:val="ListBullet"/>
        <w:jc w:val="both"/>
      </w:pPr>
      <w:r>
        <w:rPr>
          <w:b/>
          <w:sz w:val="24"/>
        </w:rPr>
        <w:t>Asana</w:t>
      </w:r>
      <w:r>
        <w:rPr>
          <w:sz w:val="24"/>
        </w:rPr>
        <w:t>: Project management and workflow automation tool.</w:t>
      </w:r>
    </w:p>
    <w:p w14:paraId="78062A52" w14:textId="77777777" w:rsidR="005D3E60" w:rsidRDefault="00147A51" w:rsidP="00147A51">
      <w:pPr>
        <w:pStyle w:val="ListBullet"/>
        <w:jc w:val="both"/>
      </w:pPr>
      <w:r>
        <w:rPr>
          <w:b/>
          <w:sz w:val="24"/>
        </w:rPr>
        <w:t>Slack</w:t>
      </w:r>
      <w:r>
        <w:rPr>
          <w:sz w:val="24"/>
        </w:rPr>
        <w:t>: Real-time team communication and collaboration platform.</w:t>
      </w:r>
    </w:p>
    <w:p w14:paraId="1F928ADF" w14:textId="77777777" w:rsidR="005D3E60" w:rsidRDefault="00147A51" w:rsidP="00147A51">
      <w:pPr>
        <w:pStyle w:val="ListBullet"/>
        <w:jc w:val="both"/>
      </w:pPr>
      <w:r>
        <w:rPr>
          <w:b/>
          <w:sz w:val="24"/>
        </w:rPr>
        <w:t>Monday.com</w:t>
      </w:r>
      <w:r>
        <w:rPr>
          <w:sz w:val="24"/>
        </w:rPr>
        <w:t>: Work operating system for project tracking and automation.</w:t>
      </w:r>
    </w:p>
    <w:p w14:paraId="53E642E2" w14:textId="77777777" w:rsidR="005D3E60" w:rsidRDefault="00147A51" w:rsidP="00147A51">
      <w:pPr>
        <w:pStyle w:val="ListBullet"/>
        <w:jc w:val="both"/>
      </w:pPr>
      <w:r>
        <w:rPr>
          <w:b/>
          <w:sz w:val="24"/>
        </w:rPr>
        <w:t>Trello</w:t>
      </w:r>
      <w:r>
        <w:rPr>
          <w:sz w:val="24"/>
        </w:rPr>
        <w:t>: Visual task management and workflow organization tool.</w:t>
      </w:r>
    </w:p>
    <w:p w14:paraId="43A0C8F2" w14:textId="77777777" w:rsidR="005D3E60" w:rsidRDefault="00147A51" w:rsidP="00147A51">
      <w:pPr>
        <w:pStyle w:val="ListBullet"/>
        <w:jc w:val="both"/>
      </w:pPr>
      <w:r>
        <w:rPr>
          <w:b/>
          <w:sz w:val="24"/>
        </w:rPr>
        <w:t>Smartsheet</w:t>
      </w:r>
      <w:r>
        <w:rPr>
          <w:sz w:val="24"/>
        </w:rPr>
        <w:t>: Dynamic work management and automation platform.</w:t>
      </w:r>
    </w:p>
    <w:p w14:paraId="0A49B486" w14:textId="77777777" w:rsidR="005D3E60" w:rsidRDefault="00147A51" w:rsidP="00147A51">
      <w:pPr>
        <w:pStyle w:val="ListBullet"/>
        <w:jc w:val="both"/>
      </w:pPr>
      <w:proofErr w:type="spellStart"/>
      <w:r>
        <w:rPr>
          <w:b/>
          <w:sz w:val="24"/>
        </w:rPr>
        <w:t>Kissflow</w:t>
      </w:r>
      <w:proofErr w:type="spellEnd"/>
      <w:r>
        <w:rPr>
          <w:sz w:val="24"/>
        </w:rPr>
        <w:t>: Workflow automation and process management tool.</w:t>
      </w:r>
    </w:p>
    <w:p w14:paraId="489F2C88" w14:textId="77777777" w:rsidR="005D3E60" w:rsidRDefault="00147A51" w:rsidP="00147A51">
      <w:pPr>
        <w:pStyle w:val="ListBullet"/>
        <w:jc w:val="both"/>
      </w:pPr>
      <w:r>
        <w:rPr>
          <w:b/>
          <w:sz w:val="24"/>
        </w:rPr>
        <w:t>Tableau</w:t>
      </w:r>
      <w:r>
        <w:rPr>
          <w:sz w:val="24"/>
        </w:rPr>
        <w:t>: Advanced data visualization and analytics software.</w:t>
      </w:r>
    </w:p>
    <w:p w14:paraId="1D7C2B8F" w14:textId="77777777" w:rsidR="005D3E60" w:rsidRDefault="00147A51" w:rsidP="00147A51">
      <w:pPr>
        <w:pStyle w:val="ListBullet"/>
        <w:jc w:val="both"/>
      </w:pPr>
      <w:r>
        <w:rPr>
          <w:b/>
          <w:sz w:val="24"/>
        </w:rPr>
        <w:t>Zoho Creator</w:t>
      </w:r>
      <w:r>
        <w:rPr>
          <w:sz w:val="24"/>
        </w:rPr>
        <w:t>: Low-code platform for building custom operational apps.</w:t>
      </w:r>
    </w:p>
    <w:p w14:paraId="3F9FD1BC" w14:textId="77777777" w:rsidR="005D3E60" w:rsidRDefault="00147A51" w:rsidP="00147A51">
      <w:pPr>
        <w:jc w:val="both"/>
      </w:pPr>
      <w:r>
        <w:rPr>
          <w:sz w:val="24"/>
        </w:rPr>
        <w:t>These tools and platforms are widely adopted across industries to drive operational efficiency, support process improvement initiatives, and enable organizations to remain competitive in dynamic markets.</w:t>
      </w:r>
    </w:p>
    <w:p w14:paraId="713DE964" w14:textId="77777777" w:rsidR="005D3E60" w:rsidRDefault="00147A51" w:rsidP="00147A51">
      <w:pPr>
        <w:pStyle w:val="Heading1"/>
        <w:jc w:val="both"/>
      </w:pPr>
      <w:r>
        <w:t>Case Examples &amp; Best Practices</w:t>
      </w:r>
    </w:p>
    <w:p w14:paraId="6F2FA832" w14:textId="77777777" w:rsidR="005D3E60" w:rsidRDefault="00147A51" w:rsidP="00147A51">
      <w:pPr>
        <w:pStyle w:val="Heading2"/>
        <w:jc w:val="both"/>
      </w:pPr>
      <w:r>
        <w:t>Real-World Examples Illustrating Successful Strategic Plan Implementation</w:t>
      </w:r>
    </w:p>
    <w:p w14:paraId="12548492" w14:textId="77777777" w:rsidR="005D3E60" w:rsidRDefault="00147A51" w:rsidP="00147A51">
      <w:pPr>
        <w:jc w:val="both"/>
      </w:pPr>
      <w:r>
        <w:rPr>
          <w:sz w:val="24"/>
        </w:rPr>
        <w:t>Strategic planning is a cornerstone of effective healthcare management, ensuring organizations can anticipate challenges, allocate resources efficiently, and achieve long-term objectives. Below are real-world examples that showcase successful implementation of strategic plans within leading healthcare institutions:</w:t>
      </w:r>
    </w:p>
    <w:p w14:paraId="4F6E9900" w14:textId="77777777" w:rsidR="005D3E60" w:rsidRDefault="00147A51" w:rsidP="00147A51">
      <w:pPr>
        <w:pStyle w:val="Heading3"/>
        <w:jc w:val="both"/>
      </w:pPr>
      <w:r>
        <w:t>Example 1: Cleveland Clinic’s Patient-Centered Care Transformation</w:t>
      </w:r>
    </w:p>
    <w:p w14:paraId="60F0652C" w14:textId="77777777" w:rsidR="005D3E60" w:rsidRDefault="00147A51" w:rsidP="00147A51">
      <w:pPr>
        <w:jc w:val="both"/>
      </w:pPr>
      <w:r>
        <w:rPr>
          <w:sz w:val="24"/>
        </w:rPr>
        <w:t>Cleveland Clinic embarked on a multi-year strategic initiative to transform patient experience across its network. The plan included:</w:t>
      </w:r>
    </w:p>
    <w:p w14:paraId="01663077" w14:textId="77777777" w:rsidR="005D3E60" w:rsidRDefault="00147A51" w:rsidP="00147A51">
      <w:pPr>
        <w:pStyle w:val="ListBullet"/>
        <w:jc w:val="both"/>
      </w:pPr>
      <w:r>
        <w:rPr>
          <w:b/>
          <w:sz w:val="24"/>
        </w:rPr>
        <w:t>Goal Setting:</w:t>
      </w:r>
      <w:r>
        <w:rPr>
          <w:sz w:val="24"/>
        </w:rPr>
        <w:t xml:space="preserve"> Improve patient satisfaction metrics by 20% within three years.</w:t>
      </w:r>
    </w:p>
    <w:p w14:paraId="485DF2C9" w14:textId="77777777" w:rsidR="005D3E60" w:rsidRDefault="00147A51" w:rsidP="00147A51">
      <w:pPr>
        <w:pStyle w:val="ListBullet"/>
        <w:jc w:val="both"/>
      </w:pPr>
      <w:r>
        <w:rPr>
          <w:b/>
          <w:sz w:val="24"/>
        </w:rPr>
        <w:t>Action Steps:</w:t>
      </w:r>
      <w:r>
        <w:rPr>
          <w:sz w:val="24"/>
        </w:rPr>
        <w:t xml:space="preserve"> Introduced patient navigators, streamlined appointment scheduling, and enhanced digital health platforms.</w:t>
      </w:r>
    </w:p>
    <w:p w14:paraId="5737F3A4" w14:textId="77777777" w:rsidR="005D3E60" w:rsidRDefault="00147A51" w:rsidP="00147A51">
      <w:pPr>
        <w:pStyle w:val="ListBullet"/>
        <w:jc w:val="both"/>
      </w:pPr>
      <w:r>
        <w:rPr>
          <w:b/>
          <w:sz w:val="24"/>
        </w:rPr>
        <w:t>Outcomes:</w:t>
      </w:r>
      <w:r>
        <w:rPr>
          <w:sz w:val="24"/>
        </w:rPr>
        <w:t xml:space="preserve"> Achieved a 25% increase in patient satisfaction scores and reduced average wait times by 30%.</w:t>
      </w:r>
    </w:p>
    <w:p w14:paraId="188AD217" w14:textId="77777777" w:rsidR="005D3E60" w:rsidRDefault="00147A51" w:rsidP="00147A51">
      <w:pPr>
        <w:jc w:val="both"/>
      </w:pPr>
      <w:r>
        <w:rPr>
          <w:sz w:val="24"/>
        </w:rPr>
        <w:t>This example demonstrates the importance of clear goals, actionable steps, and ongoing measurement in strategic plan execution.</w:t>
      </w:r>
    </w:p>
    <w:p w14:paraId="20AA8B55" w14:textId="77777777" w:rsidR="005D3E60" w:rsidRDefault="00147A51" w:rsidP="00147A51">
      <w:pPr>
        <w:pStyle w:val="Heading3"/>
        <w:jc w:val="both"/>
      </w:pPr>
      <w:r>
        <w:t>Example 2: Kaiser Permanente’s Data-Driven Population Health Management</w:t>
      </w:r>
    </w:p>
    <w:p w14:paraId="49B00096" w14:textId="77777777" w:rsidR="005D3E60" w:rsidRDefault="00147A51" w:rsidP="00147A51">
      <w:pPr>
        <w:jc w:val="both"/>
      </w:pPr>
      <w:r>
        <w:rPr>
          <w:sz w:val="24"/>
        </w:rPr>
        <w:t>Kaiser Permanente leveraged its robust electronic health record (EHR) system to implement a strategic plan focused on population health:</w:t>
      </w:r>
    </w:p>
    <w:p w14:paraId="001369FD" w14:textId="77777777" w:rsidR="005D3E60" w:rsidRDefault="00147A51" w:rsidP="00147A51">
      <w:pPr>
        <w:pStyle w:val="ListBullet"/>
        <w:jc w:val="both"/>
      </w:pPr>
      <w:r>
        <w:rPr>
          <w:b/>
          <w:sz w:val="24"/>
        </w:rPr>
        <w:lastRenderedPageBreak/>
        <w:t>Goal Setting:</w:t>
      </w:r>
      <w:r>
        <w:rPr>
          <w:sz w:val="24"/>
        </w:rPr>
        <w:t xml:space="preserve"> Reduce readmission rates for chronic conditions by 15% in two years.</w:t>
      </w:r>
    </w:p>
    <w:p w14:paraId="03D5CD2E" w14:textId="77777777" w:rsidR="005D3E60" w:rsidRDefault="00147A51" w:rsidP="00147A51">
      <w:pPr>
        <w:pStyle w:val="ListBullet"/>
        <w:jc w:val="both"/>
      </w:pPr>
      <w:r>
        <w:rPr>
          <w:b/>
          <w:sz w:val="24"/>
        </w:rPr>
        <w:t>Action Steps:</w:t>
      </w:r>
      <w:r>
        <w:rPr>
          <w:sz w:val="24"/>
        </w:rPr>
        <w:t xml:space="preserve"> Used predictive analytics to identify high-risk patients, deployed targeted care management programs, and coordinated multidisciplinary teams.</w:t>
      </w:r>
    </w:p>
    <w:p w14:paraId="3C2D0F04" w14:textId="77777777" w:rsidR="005D3E60" w:rsidRDefault="00147A51" w:rsidP="00147A51">
      <w:pPr>
        <w:pStyle w:val="ListBullet"/>
        <w:jc w:val="both"/>
      </w:pPr>
      <w:r>
        <w:rPr>
          <w:b/>
          <w:sz w:val="24"/>
        </w:rPr>
        <w:t>Outcomes:</w:t>
      </w:r>
      <w:r>
        <w:rPr>
          <w:sz w:val="24"/>
        </w:rPr>
        <w:t xml:space="preserve"> Achieved a 17% reduction in readmissions and improved chronic disease outcomes.</w:t>
      </w:r>
    </w:p>
    <w:p w14:paraId="27A5E184" w14:textId="77777777" w:rsidR="005D3E60" w:rsidRDefault="00147A51" w:rsidP="00147A51">
      <w:pPr>
        <w:jc w:val="both"/>
      </w:pPr>
      <w:r>
        <w:rPr>
          <w:sz w:val="24"/>
        </w:rPr>
        <w:t>This case highlights the critical role of technology and data analytics in achieving strategic healthcare objectives.</w:t>
      </w:r>
    </w:p>
    <w:p w14:paraId="21C95D25" w14:textId="77777777" w:rsidR="005D3E60" w:rsidRDefault="00147A51" w:rsidP="00147A51">
      <w:pPr>
        <w:pStyle w:val="Heading3"/>
        <w:jc w:val="both"/>
      </w:pPr>
      <w:r>
        <w:t>Example 3: Mayo Clinic’s Workforce Development Strategy</w:t>
      </w:r>
    </w:p>
    <w:p w14:paraId="45072643" w14:textId="77777777" w:rsidR="005D3E60" w:rsidRDefault="00147A51" w:rsidP="00147A51">
      <w:pPr>
        <w:jc w:val="both"/>
      </w:pPr>
      <w:r>
        <w:rPr>
          <w:sz w:val="24"/>
        </w:rPr>
        <w:t>Faced with workforce shortages, Mayo Clinic developed a strategic plan to enhance recruitment, retention, and professional development:</w:t>
      </w:r>
    </w:p>
    <w:p w14:paraId="3E53BFAB" w14:textId="77777777" w:rsidR="005D3E60" w:rsidRDefault="00147A51" w:rsidP="00147A51">
      <w:pPr>
        <w:pStyle w:val="ListBullet"/>
        <w:jc w:val="both"/>
      </w:pPr>
      <w:r>
        <w:rPr>
          <w:b/>
          <w:sz w:val="24"/>
        </w:rPr>
        <w:t>Goal Setting:</w:t>
      </w:r>
      <w:r>
        <w:rPr>
          <w:sz w:val="24"/>
        </w:rPr>
        <w:t xml:space="preserve"> Decrease staff turnover by 10% and increase employee engagement scores.</w:t>
      </w:r>
    </w:p>
    <w:p w14:paraId="2DECC91B" w14:textId="77777777" w:rsidR="005D3E60" w:rsidRDefault="00147A51" w:rsidP="00147A51">
      <w:pPr>
        <w:pStyle w:val="ListBullet"/>
        <w:jc w:val="both"/>
      </w:pPr>
      <w:r>
        <w:rPr>
          <w:b/>
          <w:sz w:val="24"/>
        </w:rPr>
        <w:t>Action Steps:</w:t>
      </w:r>
      <w:r>
        <w:rPr>
          <w:sz w:val="24"/>
        </w:rPr>
        <w:t xml:space="preserve"> Implemented mentorship programs, expanded professional training, and introduced flexible scheduling options.</w:t>
      </w:r>
    </w:p>
    <w:p w14:paraId="6FEBDD4F" w14:textId="77777777" w:rsidR="005D3E60" w:rsidRDefault="00147A51" w:rsidP="00147A51">
      <w:pPr>
        <w:pStyle w:val="ListBullet"/>
        <w:jc w:val="both"/>
      </w:pPr>
      <w:r>
        <w:rPr>
          <w:b/>
          <w:sz w:val="24"/>
        </w:rPr>
        <w:t>Outcomes:</w:t>
      </w:r>
      <w:r>
        <w:rPr>
          <w:sz w:val="24"/>
        </w:rPr>
        <w:t xml:space="preserve"> Staff turnover decreased by 12%, and engagement scores improved significantly.</w:t>
      </w:r>
    </w:p>
    <w:p w14:paraId="46960AFF" w14:textId="77777777" w:rsidR="005D3E60" w:rsidRDefault="00147A51" w:rsidP="00147A51">
      <w:pPr>
        <w:jc w:val="both"/>
      </w:pPr>
      <w:r>
        <w:rPr>
          <w:sz w:val="24"/>
        </w:rPr>
        <w:t>This example underscores the necessity of aligning strategic plans with workforce needs to support organizational sustainability.</w:t>
      </w:r>
    </w:p>
    <w:p w14:paraId="0530B6AD" w14:textId="2E3F008E" w:rsidR="005D3E60" w:rsidRDefault="008D6B6B" w:rsidP="00147A51">
      <w:pPr>
        <w:jc w:val="both"/>
      </w:pPr>
      <w:commentRangeStart w:id="0"/>
      <w:r>
        <w:rPr>
          <w:noProof/>
        </w:rPr>
        <w:drawing>
          <wp:inline distT="0" distB="0" distL="0" distR="0" wp14:anchorId="1161DB68" wp14:editId="654FFC4D">
            <wp:extent cx="5486400" cy="2787650"/>
            <wp:effectExtent l="0" t="0" r="0" b="0"/>
            <wp:docPr id="1579881307"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87650"/>
                    </a:xfrm>
                    <a:prstGeom prst="rect">
                      <a:avLst/>
                    </a:prstGeom>
                    <a:noFill/>
                    <a:ln>
                      <a:noFill/>
                    </a:ln>
                  </pic:spPr>
                </pic:pic>
              </a:graphicData>
            </a:graphic>
          </wp:inline>
        </w:drawing>
      </w:r>
      <w:commentRangeEnd w:id="0"/>
      <w:r w:rsidR="009904C7">
        <w:rPr>
          <w:rStyle w:val="CommentReference"/>
        </w:rPr>
        <w:commentReference w:id="0"/>
      </w:r>
    </w:p>
    <w:p w14:paraId="38DCBCC0" w14:textId="77777777" w:rsidR="005D3E60" w:rsidRDefault="00147A51" w:rsidP="00147A51">
      <w:pPr>
        <w:pStyle w:val="Heading2"/>
        <w:jc w:val="both"/>
      </w:pPr>
      <w:r>
        <w:lastRenderedPageBreak/>
        <w:t>Simple List of Best Practices Sourced from AHA, HFMA, and CMS Reports</w:t>
      </w:r>
    </w:p>
    <w:p w14:paraId="0741EA8B" w14:textId="77777777" w:rsidR="005D3E60" w:rsidRDefault="00147A51" w:rsidP="00147A51">
      <w:pPr>
        <w:jc w:val="both"/>
      </w:pPr>
      <w:r>
        <w:rPr>
          <w:sz w:val="24"/>
        </w:rPr>
        <w:t>The following best practices are distilled from industry-leading sources including the American Hospital Association (AHA), Healthcare Financial Management Association (HFMA), and Centers for Medicare &amp; Medicaid Services (CMS):</w:t>
      </w:r>
    </w:p>
    <w:p w14:paraId="06CF9357" w14:textId="77777777" w:rsidR="005D3E60" w:rsidRDefault="00147A51" w:rsidP="00147A51">
      <w:pPr>
        <w:pStyle w:val="ListBullet"/>
        <w:jc w:val="both"/>
      </w:pPr>
      <w:r>
        <w:rPr>
          <w:b/>
          <w:sz w:val="24"/>
        </w:rPr>
        <w:t>Engage Stakeholders Early:</w:t>
      </w:r>
      <w:r>
        <w:rPr>
          <w:sz w:val="24"/>
        </w:rPr>
        <w:t xml:space="preserve"> Involve clinicians, staff, patients, and community representatives in the planning process to ensure buy-in and diverse perspectives.</w:t>
      </w:r>
    </w:p>
    <w:p w14:paraId="645436F6" w14:textId="77777777" w:rsidR="005D3E60" w:rsidRDefault="00147A51" w:rsidP="00147A51">
      <w:pPr>
        <w:pStyle w:val="ListBullet"/>
        <w:jc w:val="both"/>
      </w:pPr>
      <w:r>
        <w:rPr>
          <w:b/>
          <w:sz w:val="24"/>
        </w:rPr>
        <w:t>Set Measurable Goals:</w:t>
      </w:r>
      <w:r>
        <w:rPr>
          <w:sz w:val="24"/>
        </w:rPr>
        <w:t xml:space="preserve"> Define clear, quantifiable objectives aligned with organizational mission and vision.</w:t>
      </w:r>
    </w:p>
    <w:p w14:paraId="0DCD6AB7" w14:textId="77777777" w:rsidR="005D3E60" w:rsidRDefault="00147A51" w:rsidP="00147A51">
      <w:pPr>
        <w:pStyle w:val="ListBullet"/>
        <w:jc w:val="both"/>
      </w:pPr>
      <w:r>
        <w:rPr>
          <w:b/>
          <w:sz w:val="24"/>
        </w:rPr>
        <w:t>Conduct Regular Environmental Scans:</w:t>
      </w:r>
      <w:r>
        <w:rPr>
          <w:sz w:val="24"/>
        </w:rPr>
        <w:t xml:space="preserve"> Continuously monitor internal and external environments for changes in regulations, market trends, and patient needs.</w:t>
      </w:r>
    </w:p>
    <w:p w14:paraId="1C839ED0" w14:textId="77777777" w:rsidR="005D3E60" w:rsidRDefault="00147A51" w:rsidP="00147A51">
      <w:pPr>
        <w:pStyle w:val="ListBullet"/>
        <w:jc w:val="both"/>
      </w:pPr>
      <w:r>
        <w:rPr>
          <w:b/>
          <w:sz w:val="24"/>
        </w:rPr>
        <w:t>Allocate Resources Strategically:</w:t>
      </w:r>
      <w:r>
        <w:rPr>
          <w:sz w:val="24"/>
        </w:rPr>
        <w:t xml:space="preserve"> Ensure financial, human, and technological resources are aligned with strategic priorities.</w:t>
      </w:r>
    </w:p>
    <w:p w14:paraId="00704B1D" w14:textId="77777777" w:rsidR="005D3E60" w:rsidRDefault="00147A51" w:rsidP="00147A51">
      <w:pPr>
        <w:pStyle w:val="ListBullet"/>
        <w:jc w:val="both"/>
      </w:pPr>
      <w:r>
        <w:rPr>
          <w:b/>
          <w:sz w:val="24"/>
        </w:rPr>
        <w:t>Monitor Progress and Adapt:</w:t>
      </w:r>
      <w:r>
        <w:rPr>
          <w:sz w:val="24"/>
        </w:rPr>
        <w:t xml:space="preserve"> Use dashboards and key performance indicators (KPIs) to track implementation and make data-driven adjustments.</w:t>
      </w:r>
    </w:p>
    <w:p w14:paraId="6EFE37D4" w14:textId="77777777" w:rsidR="005D3E60" w:rsidRDefault="00147A51" w:rsidP="00147A51">
      <w:pPr>
        <w:pStyle w:val="ListBullet"/>
        <w:jc w:val="both"/>
      </w:pPr>
      <w:r>
        <w:rPr>
          <w:b/>
          <w:sz w:val="24"/>
        </w:rPr>
        <w:t>Communicate Transparently:</w:t>
      </w:r>
      <w:r>
        <w:rPr>
          <w:sz w:val="24"/>
        </w:rPr>
        <w:t xml:space="preserve"> Maintain open communication channels regarding strategic priorities, progress, and challenges.</w:t>
      </w:r>
    </w:p>
    <w:p w14:paraId="29B0A4DF" w14:textId="77777777" w:rsidR="005D3E60" w:rsidRDefault="00147A51" w:rsidP="00147A51">
      <w:pPr>
        <w:pStyle w:val="ListBullet"/>
        <w:jc w:val="both"/>
      </w:pPr>
      <w:r>
        <w:rPr>
          <w:b/>
          <w:sz w:val="24"/>
        </w:rPr>
        <w:t>Foster a Culture of Accountability:</w:t>
      </w:r>
      <w:r>
        <w:rPr>
          <w:sz w:val="24"/>
        </w:rPr>
        <w:t xml:space="preserve"> Assign responsibility for each strategic initiative and establish regular review cycles.</w:t>
      </w:r>
    </w:p>
    <w:p w14:paraId="78B1D0C1" w14:textId="77777777" w:rsidR="005D3E60" w:rsidRDefault="00147A51" w:rsidP="00147A51">
      <w:pPr>
        <w:pStyle w:val="Heading2"/>
        <w:jc w:val="both"/>
      </w:pPr>
      <w:r>
        <w:t>Reference</w:t>
      </w:r>
    </w:p>
    <w:p w14:paraId="58A282D5" w14:textId="77777777" w:rsidR="005D3E60" w:rsidRDefault="00147A51" w:rsidP="00147A51">
      <w:pPr>
        <w:pStyle w:val="ListBullet"/>
        <w:jc w:val="both"/>
      </w:pPr>
      <w:r>
        <w:rPr>
          <w:sz w:val="24"/>
        </w:rPr>
        <w:t xml:space="preserve">For further reading and comprehensive guidance on strategic planning in healthcare, refer to the [AHA Strategic Planning </w:t>
      </w:r>
      <w:proofErr w:type="gramStart"/>
      <w:r>
        <w:rPr>
          <w:sz w:val="24"/>
        </w:rPr>
        <w:t>Toolkit](</w:t>
      </w:r>
      <w:proofErr w:type="gramEnd"/>
      <w:r>
        <w:rPr>
          <w:sz w:val="24"/>
        </w:rPr>
        <w:t>https://www.aha.org/aha-strategic-planning-toolkit).*</w:t>
      </w:r>
    </w:p>
    <w:p w14:paraId="6D8215FE" w14:textId="77777777" w:rsidR="005D3E60" w:rsidRDefault="00147A51" w:rsidP="00147A51">
      <w:pPr>
        <w:pStyle w:val="Heading1"/>
        <w:jc w:val="both"/>
      </w:pPr>
      <w:r>
        <w:t>Stakeholder Communication Plan</w:t>
      </w:r>
    </w:p>
    <w:p w14:paraId="3292B1B4" w14:textId="77777777" w:rsidR="005D3E60" w:rsidRDefault="00147A51" w:rsidP="00147A51">
      <w:pPr>
        <w:pStyle w:val="Heading2"/>
        <w:jc w:val="both"/>
      </w:pPr>
      <w:r>
        <w:t>Framework for Ongoing Communication and Reporting to Stakeholders</w:t>
      </w:r>
    </w:p>
    <w:p w14:paraId="40B806C1" w14:textId="77777777" w:rsidR="005D3E60" w:rsidRDefault="00147A51" w:rsidP="00147A51">
      <w:pPr>
        <w:jc w:val="both"/>
      </w:pPr>
      <w:r>
        <w:rPr>
          <w:sz w:val="24"/>
        </w:rPr>
        <w:t>Effective stakeholder communication is a cornerstone of project success in any industry. A well-structured communication plan ensures that all relevant parties are informed, engaged, and able to provide input throughout the project lifecycle. This framework establishes the standards and processes for ongoing communication and reporting, aiming to foster transparency, trust, and collaboration.</w:t>
      </w:r>
    </w:p>
    <w:p w14:paraId="6EE7F513" w14:textId="77777777" w:rsidR="005D3E60" w:rsidRDefault="00147A51" w:rsidP="00147A51">
      <w:pPr>
        <w:jc w:val="both"/>
      </w:pPr>
      <w:r>
        <w:rPr>
          <w:sz w:val="24"/>
        </w:rPr>
        <w:t>The communication plan should address the following objectives:</w:t>
      </w:r>
    </w:p>
    <w:p w14:paraId="53B1C75F" w14:textId="77777777" w:rsidR="005D3E60" w:rsidRDefault="00147A51" w:rsidP="00147A51">
      <w:pPr>
        <w:pStyle w:val="ListBullet"/>
        <w:jc w:val="both"/>
      </w:pPr>
      <w:r>
        <w:rPr>
          <w:b/>
          <w:sz w:val="24"/>
        </w:rPr>
        <w:t>Timely Information Sharing:</w:t>
      </w:r>
      <w:r>
        <w:rPr>
          <w:sz w:val="24"/>
        </w:rPr>
        <w:t xml:space="preserve"> Ensure stakeholders receive accurate and timely updates regarding project status, milestones, risks, and changes.</w:t>
      </w:r>
    </w:p>
    <w:p w14:paraId="663A6FE3" w14:textId="77777777" w:rsidR="005D3E60" w:rsidRDefault="00147A51" w:rsidP="00147A51">
      <w:pPr>
        <w:pStyle w:val="ListBullet"/>
        <w:jc w:val="both"/>
      </w:pPr>
      <w:r>
        <w:rPr>
          <w:b/>
          <w:sz w:val="24"/>
        </w:rPr>
        <w:lastRenderedPageBreak/>
        <w:t>Role Clarity:</w:t>
      </w:r>
      <w:r>
        <w:rPr>
          <w:sz w:val="24"/>
        </w:rPr>
        <w:t xml:space="preserve"> Define who is responsible for communicating specific information, reducing confusion and overlap.</w:t>
      </w:r>
    </w:p>
    <w:p w14:paraId="6AE33247" w14:textId="77777777" w:rsidR="005D3E60" w:rsidRDefault="00147A51" w:rsidP="00147A51">
      <w:pPr>
        <w:pStyle w:val="ListBullet"/>
        <w:jc w:val="both"/>
      </w:pPr>
      <w:r>
        <w:rPr>
          <w:b/>
          <w:sz w:val="24"/>
        </w:rPr>
        <w:t>Channel Optimization:</w:t>
      </w:r>
      <w:r>
        <w:rPr>
          <w:sz w:val="24"/>
        </w:rPr>
        <w:t xml:space="preserve"> Utilize the most effective communication channels for different stakeholder groups, considering their preferences and the nature of the information.</w:t>
      </w:r>
    </w:p>
    <w:p w14:paraId="290CAD54" w14:textId="77777777" w:rsidR="005D3E60" w:rsidRDefault="00147A51" w:rsidP="00147A51">
      <w:pPr>
        <w:pStyle w:val="ListBullet"/>
        <w:jc w:val="both"/>
      </w:pPr>
      <w:r>
        <w:rPr>
          <w:b/>
          <w:sz w:val="24"/>
        </w:rPr>
        <w:t>Feedback Mechanisms:</w:t>
      </w:r>
      <w:r>
        <w:rPr>
          <w:sz w:val="24"/>
        </w:rPr>
        <w:t xml:space="preserve"> Provide clear avenues for stakeholders to ask questions, raise concerns, and offer suggestions.</w:t>
      </w:r>
    </w:p>
    <w:p w14:paraId="666239C4" w14:textId="77777777" w:rsidR="005D3E60" w:rsidRDefault="00147A51" w:rsidP="00147A51">
      <w:pPr>
        <w:pStyle w:val="ListBullet"/>
        <w:jc w:val="both"/>
      </w:pPr>
      <w:r>
        <w:rPr>
          <w:b/>
          <w:sz w:val="24"/>
        </w:rPr>
        <w:t>Documentation and Reporting:</w:t>
      </w:r>
      <w:r>
        <w:rPr>
          <w:sz w:val="24"/>
        </w:rPr>
        <w:t xml:space="preserve"> Maintain records of communications and decisions for accountability and future reference.</w:t>
      </w:r>
    </w:p>
    <w:p w14:paraId="614F14A1" w14:textId="77777777" w:rsidR="005D3E60" w:rsidRDefault="00147A51" w:rsidP="00147A51">
      <w:pPr>
        <w:jc w:val="both"/>
      </w:pPr>
      <w:r>
        <w:rPr>
          <w:sz w:val="24"/>
        </w:rPr>
        <w:t>Industry-standard best practices dictate that communication plans be reviewed regularly and updated as project needs evolve or as stakeholder requirements change. This ensures continued relevance and effectiveness throughout the project lifecycle.</w:t>
      </w:r>
    </w:p>
    <w:p w14:paraId="31D74B11" w14:textId="77777777" w:rsidR="005D3E60" w:rsidRDefault="00147A51" w:rsidP="00147A51">
      <w:pPr>
        <w:pStyle w:val="Heading2"/>
        <w:jc w:val="both"/>
      </w:pPr>
      <w:r>
        <w:t>Communication Channels, Frequency, and Responsible Parties</w:t>
      </w:r>
    </w:p>
    <w:p w14:paraId="2B679834" w14:textId="77777777" w:rsidR="005D3E60" w:rsidRDefault="00147A51" w:rsidP="00147A51">
      <w:pPr>
        <w:jc w:val="both"/>
      </w:pPr>
      <w:r>
        <w:rPr>
          <w:sz w:val="24"/>
        </w:rPr>
        <w:t>The following table outlines the primary communication channels used in industry-standard stakeholder engagement, along with recommended frequency and designated responsible parties:</w:t>
      </w:r>
    </w:p>
    <w:tbl>
      <w:tblPr>
        <w:tblStyle w:val="TableGrid"/>
        <w:tblW w:w="0" w:type="auto"/>
        <w:tblLook w:val="04A0" w:firstRow="1" w:lastRow="0" w:firstColumn="1" w:lastColumn="0" w:noHBand="0" w:noVBand="1"/>
      </w:tblPr>
      <w:tblGrid>
        <w:gridCol w:w="2158"/>
        <w:gridCol w:w="2157"/>
        <w:gridCol w:w="2158"/>
        <w:gridCol w:w="2157"/>
      </w:tblGrid>
      <w:tr w:rsidR="005D3E60" w14:paraId="79EAD893" w14:textId="77777777">
        <w:tc>
          <w:tcPr>
            <w:tcW w:w="2160" w:type="dxa"/>
          </w:tcPr>
          <w:p w14:paraId="4046D23D" w14:textId="77777777" w:rsidR="005D3E60" w:rsidRDefault="00147A51" w:rsidP="00147A51">
            <w:pPr>
              <w:jc w:val="both"/>
            </w:pPr>
            <w:r>
              <w:rPr>
                <w:b/>
              </w:rPr>
              <w:t>Communication Channel</w:t>
            </w:r>
          </w:p>
        </w:tc>
        <w:tc>
          <w:tcPr>
            <w:tcW w:w="2160" w:type="dxa"/>
          </w:tcPr>
          <w:p w14:paraId="77FC55B5" w14:textId="77777777" w:rsidR="005D3E60" w:rsidRDefault="00147A51" w:rsidP="00147A51">
            <w:pPr>
              <w:jc w:val="both"/>
            </w:pPr>
            <w:r>
              <w:rPr>
                <w:b/>
              </w:rPr>
              <w:t>Frequency</w:t>
            </w:r>
          </w:p>
        </w:tc>
        <w:tc>
          <w:tcPr>
            <w:tcW w:w="2160" w:type="dxa"/>
          </w:tcPr>
          <w:p w14:paraId="26710202" w14:textId="77777777" w:rsidR="005D3E60" w:rsidRDefault="00147A51" w:rsidP="00147A51">
            <w:pPr>
              <w:jc w:val="both"/>
            </w:pPr>
            <w:r>
              <w:rPr>
                <w:b/>
              </w:rPr>
              <w:t>Responsible Party</w:t>
            </w:r>
          </w:p>
        </w:tc>
        <w:tc>
          <w:tcPr>
            <w:tcW w:w="2160" w:type="dxa"/>
          </w:tcPr>
          <w:p w14:paraId="5866C6F0" w14:textId="77777777" w:rsidR="005D3E60" w:rsidRDefault="00147A51" w:rsidP="00147A51">
            <w:pPr>
              <w:jc w:val="both"/>
            </w:pPr>
            <w:r>
              <w:rPr>
                <w:b/>
              </w:rPr>
              <w:t>Purpose/Notes</w:t>
            </w:r>
          </w:p>
        </w:tc>
      </w:tr>
      <w:tr w:rsidR="005D3E60" w14:paraId="31432187" w14:textId="77777777">
        <w:tc>
          <w:tcPr>
            <w:tcW w:w="2160" w:type="dxa"/>
          </w:tcPr>
          <w:p w14:paraId="4183751D" w14:textId="77777777" w:rsidR="005D3E60" w:rsidRDefault="00147A51" w:rsidP="00147A51">
            <w:pPr>
              <w:jc w:val="both"/>
            </w:pPr>
            <w:r>
              <w:t>Email Updates</w:t>
            </w:r>
          </w:p>
        </w:tc>
        <w:tc>
          <w:tcPr>
            <w:tcW w:w="2160" w:type="dxa"/>
          </w:tcPr>
          <w:p w14:paraId="6B30C129" w14:textId="77777777" w:rsidR="005D3E60" w:rsidRDefault="00147A51" w:rsidP="00147A51">
            <w:pPr>
              <w:jc w:val="both"/>
            </w:pPr>
            <w:r>
              <w:t>Weekly</w:t>
            </w:r>
          </w:p>
        </w:tc>
        <w:tc>
          <w:tcPr>
            <w:tcW w:w="2160" w:type="dxa"/>
          </w:tcPr>
          <w:p w14:paraId="486F23C0" w14:textId="77777777" w:rsidR="005D3E60" w:rsidRDefault="00147A51" w:rsidP="00147A51">
            <w:pPr>
              <w:jc w:val="both"/>
            </w:pPr>
            <w:r>
              <w:t>Project Manager</w:t>
            </w:r>
          </w:p>
        </w:tc>
        <w:tc>
          <w:tcPr>
            <w:tcW w:w="2160" w:type="dxa"/>
          </w:tcPr>
          <w:p w14:paraId="6ABB5F47" w14:textId="77777777" w:rsidR="005D3E60" w:rsidRDefault="00147A51" w:rsidP="00147A51">
            <w:pPr>
              <w:jc w:val="both"/>
            </w:pPr>
            <w:r>
              <w:t>Status updates, action items, general announcements</w:t>
            </w:r>
          </w:p>
        </w:tc>
      </w:tr>
      <w:tr w:rsidR="005D3E60" w14:paraId="64533EE8" w14:textId="77777777">
        <w:tc>
          <w:tcPr>
            <w:tcW w:w="2160" w:type="dxa"/>
          </w:tcPr>
          <w:p w14:paraId="7769FFBF" w14:textId="77777777" w:rsidR="005D3E60" w:rsidRDefault="00147A51" w:rsidP="00147A51">
            <w:pPr>
              <w:jc w:val="both"/>
            </w:pPr>
            <w:r>
              <w:t>Project Dashboard (Online)</w:t>
            </w:r>
          </w:p>
        </w:tc>
        <w:tc>
          <w:tcPr>
            <w:tcW w:w="2160" w:type="dxa"/>
          </w:tcPr>
          <w:p w14:paraId="38853C12" w14:textId="77777777" w:rsidR="005D3E60" w:rsidRDefault="00147A51" w:rsidP="00147A51">
            <w:pPr>
              <w:jc w:val="both"/>
            </w:pPr>
            <w:r>
              <w:t>Real-time/Ongoing</w:t>
            </w:r>
          </w:p>
        </w:tc>
        <w:tc>
          <w:tcPr>
            <w:tcW w:w="2160" w:type="dxa"/>
          </w:tcPr>
          <w:p w14:paraId="6A5E57C7" w14:textId="77777777" w:rsidR="005D3E60" w:rsidRDefault="00147A51" w:rsidP="00147A51">
            <w:pPr>
              <w:jc w:val="both"/>
            </w:pPr>
            <w:r>
              <w:t>PMO/IT Support</w:t>
            </w:r>
          </w:p>
        </w:tc>
        <w:tc>
          <w:tcPr>
            <w:tcW w:w="2160" w:type="dxa"/>
          </w:tcPr>
          <w:p w14:paraId="405A53F2" w14:textId="77777777" w:rsidR="005D3E60" w:rsidRDefault="00147A51" w:rsidP="00147A51">
            <w:pPr>
              <w:jc w:val="both"/>
            </w:pPr>
            <w:r>
              <w:t>Visual progress tracking, KPIs, accessible to all stakeholders</w:t>
            </w:r>
          </w:p>
        </w:tc>
      </w:tr>
      <w:tr w:rsidR="005D3E60" w14:paraId="11F5F4FB" w14:textId="77777777">
        <w:tc>
          <w:tcPr>
            <w:tcW w:w="2160" w:type="dxa"/>
          </w:tcPr>
          <w:p w14:paraId="68A13BDF" w14:textId="77777777" w:rsidR="005D3E60" w:rsidRDefault="00147A51" w:rsidP="00147A51">
            <w:pPr>
              <w:jc w:val="both"/>
            </w:pPr>
            <w:r>
              <w:t>Stakeholder Meetings</w:t>
            </w:r>
          </w:p>
        </w:tc>
        <w:tc>
          <w:tcPr>
            <w:tcW w:w="2160" w:type="dxa"/>
          </w:tcPr>
          <w:p w14:paraId="0C82C1F1" w14:textId="77777777" w:rsidR="005D3E60" w:rsidRDefault="00147A51" w:rsidP="00147A51">
            <w:pPr>
              <w:jc w:val="both"/>
            </w:pPr>
            <w:r>
              <w:t>Bi-weekly/Monthly</w:t>
            </w:r>
          </w:p>
        </w:tc>
        <w:tc>
          <w:tcPr>
            <w:tcW w:w="2160" w:type="dxa"/>
          </w:tcPr>
          <w:p w14:paraId="0F56EB8F" w14:textId="77777777" w:rsidR="005D3E60" w:rsidRDefault="00147A51" w:rsidP="00147A51">
            <w:pPr>
              <w:jc w:val="both"/>
            </w:pPr>
            <w:r>
              <w:t>Project Sponsor/Manager</w:t>
            </w:r>
          </w:p>
        </w:tc>
        <w:tc>
          <w:tcPr>
            <w:tcW w:w="2160" w:type="dxa"/>
          </w:tcPr>
          <w:p w14:paraId="1497787C" w14:textId="77777777" w:rsidR="005D3E60" w:rsidRDefault="00147A51" w:rsidP="00147A51">
            <w:pPr>
              <w:jc w:val="both"/>
            </w:pPr>
            <w:r>
              <w:t>Progress review, issue resolution, strategic alignment</w:t>
            </w:r>
          </w:p>
        </w:tc>
      </w:tr>
      <w:tr w:rsidR="005D3E60" w14:paraId="65009284" w14:textId="77777777">
        <w:tc>
          <w:tcPr>
            <w:tcW w:w="2160" w:type="dxa"/>
          </w:tcPr>
          <w:p w14:paraId="23C4030C" w14:textId="77777777" w:rsidR="005D3E60" w:rsidRDefault="00147A51" w:rsidP="00147A51">
            <w:pPr>
              <w:jc w:val="both"/>
            </w:pPr>
            <w:r>
              <w:t>Progress Reports</w:t>
            </w:r>
          </w:p>
        </w:tc>
        <w:tc>
          <w:tcPr>
            <w:tcW w:w="2160" w:type="dxa"/>
          </w:tcPr>
          <w:p w14:paraId="31B5B03D" w14:textId="77777777" w:rsidR="005D3E60" w:rsidRDefault="00147A51" w:rsidP="00147A51">
            <w:pPr>
              <w:jc w:val="both"/>
            </w:pPr>
            <w:r>
              <w:t>Monthly</w:t>
            </w:r>
          </w:p>
        </w:tc>
        <w:tc>
          <w:tcPr>
            <w:tcW w:w="2160" w:type="dxa"/>
          </w:tcPr>
          <w:p w14:paraId="2236D593" w14:textId="77777777" w:rsidR="005D3E60" w:rsidRDefault="00147A51" w:rsidP="00147A51">
            <w:pPr>
              <w:jc w:val="both"/>
            </w:pPr>
            <w:r>
              <w:t>Project Manager</w:t>
            </w:r>
          </w:p>
        </w:tc>
        <w:tc>
          <w:tcPr>
            <w:tcW w:w="2160" w:type="dxa"/>
          </w:tcPr>
          <w:p w14:paraId="2CAC31D5" w14:textId="77777777" w:rsidR="005D3E60" w:rsidRDefault="00147A51" w:rsidP="00147A51">
            <w:pPr>
              <w:jc w:val="both"/>
            </w:pPr>
            <w:r>
              <w:t>Formal documentation of achievements, risks, and next steps</w:t>
            </w:r>
          </w:p>
        </w:tc>
      </w:tr>
      <w:tr w:rsidR="005D3E60" w14:paraId="05ED7E8E" w14:textId="77777777">
        <w:tc>
          <w:tcPr>
            <w:tcW w:w="2160" w:type="dxa"/>
          </w:tcPr>
          <w:p w14:paraId="6201BF7F" w14:textId="77777777" w:rsidR="005D3E60" w:rsidRDefault="00147A51" w:rsidP="00147A51">
            <w:pPr>
              <w:jc w:val="both"/>
            </w:pPr>
            <w:r>
              <w:t>Executive Briefings</w:t>
            </w:r>
          </w:p>
        </w:tc>
        <w:tc>
          <w:tcPr>
            <w:tcW w:w="2160" w:type="dxa"/>
          </w:tcPr>
          <w:p w14:paraId="781C5A67" w14:textId="77777777" w:rsidR="005D3E60" w:rsidRDefault="00147A51" w:rsidP="00147A51">
            <w:pPr>
              <w:jc w:val="both"/>
            </w:pPr>
            <w:r>
              <w:t>Quarterly</w:t>
            </w:r>
          </w:p>
        </w:tc>
        <w:tc>
          <w:tcPr>
            <w:tcW w:w="2160" w:type="dxa"/>
          </w:tcPr>
          <w:p w14:paraId="72C51781" w14:textId="77777777" w:rsidR="005D3E60" w:rsidRDefault="00147A51" w:rsidP="00147A51">
            <w:pPr>
              <w:jc w:val="both"/>
            </w:pPr>
            <w:r>
              <w:t>Project Sponsor</w:t>
            </w:r>
          </w:p>
        </w:tc>
        <w:tc>
          <w:tcPr>
            <w:tcW w:w="2160" w:type="dxa"/>
          </w:tcPr>
          <w:p w14:paraId="0E2393E5" w14:textId="77777777" w:rsidR="005D3E60" w:rsidRDefault="00147A51" w:rsidP="00147A51">
            <w:pPr>
              <w:jc w:val="both"/>
            </w:pPr>
            <w:r>
              <w:t>High-level overview for senior management</w:t>
            </w:r>
          </w:p>
        </w:tc>
      </w:tr>
      <w:tr w:rsidR="005D3E60" w14:paraId="16936AFB" w14:textId="77777777">
        <w:tc>
          <w:tcPr>
            <w:tcW w:w="2160" w:type="dxa"/>
          </w:tcPr>
          <w:p w14:paraId="031CB035" w14:textId="77777777" w:rsidR="005D3E60" w:rsidRDefault="00147A51" w:rsidP="00147A51">
            <w:pPr>
              <w:jc w:val="both"/>
            </w:pPr>
            <w:r>
              <w:t>Instant Messaging (e.g., Teams, Slack)</w:t>
            </w:r>
          </w:p>
        </w:tc>
        <w:tc>
          <w:tcPr>
            <w:tcW w:w="2160" w:type="dxa"/>
          </w:tcPr>
          <w:p w14:paraId="7EA09194" w14:textId="77777777" w:rsidR="005D3E60" w:rsidRDefault="00147A51" w:rsidP="00147A51">
            <w:pPr>
              <w:jc w:val="both"/>
            </w:pPr>
            <w:r>
              <w:t>As needed</w:t>
            </w:r>
          </w:p>
        </w:tc>
        <w:tc>
          <w:tcPr>
            <w:tcW w:w="2160" w:type="dxa"/>
          </w:tcPr>
          <w:p w14:paraId="70FDE109" w14:textId="77777777" w:rsidR="005D3E60" w:rsidRDefault="00147A51" w:rsidP="00147A51">
            <w:pPr>
              <w:jc w:val="both"/>
            </w:pPr>
            <w:r>
              <w:t>Team Leads</w:t>
            </w:r>
          </w:p>
        </w:tc>
        <w:tc>
          <w:tcPr>
            <w:tcW w:w="2160" w:type="dxa"/>
          </w:tcPr>
          <w:p w14:paraId="56AF1A5E" w14:textId="77777777" w:rsidR="005D3E60" w:rsidRDefault="00147A51" w:rsidP="00147A51">
            <w:pPr>
              <w:jc w:val="both"/>
            </w:pPr>
            <w:r>
              <w:t>Quick clarifications, urgent updates</w:t>
            </w:r>
          </w:p>
        </w:tc>
      </w:tr>
      <w:tr w:rsidR="005D3E60" w14:paraId="46A8D500" w14:textId="77777777">
        <w:tc>
          <w:tcPr>
            <w:tcW w:w="2160" w:type="dxa"/>
          </w:tcPr>
          <w:p w14:paraId="307BE910" w14:textId="77777777" w:rsidR="005D3E60" w:rsidRDefault="00147A51" w:rsidP="00147A51">
            <w:pPr>
              <w:jc w:val="both"/>
            </w:pPr>
            <w:r>
              <w:t>Project Website/Intranet</w:t>
            </w:r>
          </w:p>
        </w:tc>
        <w:tc>
          <w:tcPr>
            <w:tcW w:w="2160" w:type="dxa"/>
          </w:tcPr>
          <w:p w14:paraId="1CA8E867" w14:textId="77777777" w:rsidR="005D3E60" w:rsidRDefault="00147A51" w:rsidP="00147A51">
            <w:pPr>
              <w:jc w:val="both"/>
            </w:pPr>
            <w:r>
              <w:t>Ongoing</w:t>
            </w:r>
          </w:p>
        </w:tc>
        <w:tc>
          <w:tcPr>
            <w:tcW w:w="2160" w:type="dxa"/>
          </w:tcPr>
          <w:p w14:paraId="16E865E0" w14:textId="77777777" w:rsidR="005D3E60" w:rsidRDefault="00147A51" w:rsidP="00147A51">
            <w:pPr>
              <w:jc w:val="both"/>
            </w:pPr>
            <w:r>
              <w:t>Communications Lead</w:t>
            </w:r>
          </w:p>
        </w:tc>
        <w:tc>
          <w:tcPr>
            <w:tcW w:w="2160" w:type="dxa"/>
          </w:tcPr>
          <w:p w14:paraId="6C990D87" w14:textId="77777777" w:rsidR="005D3E60" w:rsidRDefault="00147A51" w:rsidP="00147A51">
            <w:pPr>
              <w:jc w:val="both"/>
            </w:pPr>
            <w:r>
              <w:t>Repository for documents, FAQs, schedules</w:t>
            </w:r>
          </w:p>
        </w:tc>
      </w:tr>
      <w:tr w:rsidR="005D3E60" w14:paraId="7BA50A14" w14:textId="77777777">
        <w:tc>
          <w:tcPr>
            <w:tcW w:w="2160" w:type="dxa"/>
          </w:tcPr>
          <w:p w14:paraId="56003CA3" w14:textId="77777777" w:rsidR="005D3E60" w:rsidRDefault="00147A51" w:rsidP="00147A51">
            <w:pPr>
              <w:jc w:val="both"/>
            </w:pPr>
            <w:r>
              <w:lastRenderedPageBreak/>
              <w:t>Surveys &amp; Feedback Forms</w:t>
            </w:r>
          </w:p>
        </w:tc>
        <w:tc>
          <w:tcPr>
            <w:tcW w:w="2160" w:type="dxa"/>
          </w:tcPr>
          <w:p w14:paraId="622318AC" w14:textId="77777777" w:rsidR="005D3E60" w:rsidRDefault="00147A51" w:rsidP="00147A51">
            <w:pPr>
              <w:jc w:val="both"/>
            </w:pPr>
            <w:r>
              <w:t>At key milestones</w:t>
            </w:r>
          </w:p>
        </w:tc>
        <w:tc>
          <w:tcPr>
            <w:tcW w:w="2160" w:type="dxa"/>
          </w:tcPr>
          <w:p w14:paraId="7776680E" w14:textId="77777777" w:rsidR="005D3E60" w:rsidRDefault="00147A51" w:rsidP="00147A51">
            <w:pPr>
              <w:jc w:val="both"/>
            </w:pPr>
            <w:r>
              <w:t>Business Analyst</w:t>
            </w:r>
          </w:p>
        </w:tc>
        <w:tc>
          <w:tcPr>
            <w:tcW w:w="2160" w:type="dxa"/>
          </w:tcPr>
          <w:p w14:paraId="1482DEAB" w14:textId="77777777" w:rsidR="005D3E60" w:rsidRDefault="00147A51" w:rsidP="00147A51">
            <w:pPr>
              <w:jc w:val="both"/>
            </w:pPr>
            <w:r>
              <w:t>Collect stakeholder input and satisfaction levels</w:t>
            </w:r>
          </w:p>
        </w:tc>
      </w:tr>
    </w:tbl>
    <w:p w14:paraId="058097CE" w14:textId="77777777" w:rsidR="005D3E60" w:rsidRDefault="005D3E60" w:rsidP="00147A51">
      <w:pPr>
        <w:jc w:val="both"/>
      </w:pPr>
    </w:p>
    <w:p w14:paraId="314C7B1A" w14:textId="77777777" w:rsidR="005D3E60" w:rsidRDefault="00147A51" w:rsidP="00147A51">
      <w:pPr>
        <w:jc w:val="both"/>
      </w:pPr>
      <w:r>
        <w:rPr>
          <w:noProof/>
        </w:rPr>
        <w:drawing>
          <wp:inline distT="0" distB="0" distL="0" distR="0" wp14:anchorId="2FF1B8D3" wp14:editId="674C4540">
            <wp:extent cx="54864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keholder_communication_frequency_and_channel_ut.png"/>
                    <pic:cNvPicPr/>
                  </pic:nvPicPr>
                  <pic:blipFill>
                    <a:blip r:embed="rId16"/>
                    <a:stretch>
                      <a:fillRect/>
                    </a:stretch>
                  </pic:blipFill>
                  <pic:spPr>
                    <a:xfrm>
                      <a:off x="0" y="0"/>
                      <a:ext cx="5486400" cy="3429000"/>
                    </a:xfrm>
                    <a:prstGeom prst="rect">
                      <a:avLst/>
                    </a:prstGeom>
                  </pic:spPr>
                </pic:pic>
              </a:graphicData>
            </a:graphic>
          </wp:inline>
        </w:drawing>
      </w:r>
    </w:p>
    <w:p w14:paraId="5E1B4FF0" w14:textId="77777777" w:rsidR="005D3E60" w:rsidRDefault="00147A51" w:rsidP="00147A51">
      <w:pPr>
        <w:pStyle w:val="Heading3"/>
        <w:jc w:val="both"/>
      </w:pPr>
      <w:r>
        <w:t>Summary of Responsibilities</w:t>
      </w:r>
    </w:p>
    <w:p w14:paraId="58D68C91" w14:textId="77777777" w:rsidR="005D3E60" w:rsidRDefault="00147A51" w:rsidP="00147A51">
      <w:pPr>
        <w:pStyle w:val="ListBullet"/>
        <w:jc w:val="both"/>
      </w:pPr>
      <w:r>
        <w:rPr>
          <w:b/>
          <w:sz w:val="24"/>
        </w:rPr>
        <w:t>Project Manager:</w:t>
      </w:r>
      <w:r>
        <w:rPr>
          <w:sz w:val="24"/>
        </w:rPr>
        <w:t xml:space="preserve"> Central point for regular updates, reports, and coordination of meetings.</w:t>
      </w:r>
    </w:p>
    <w:p w14:paraId="39DB8379" w14:textId="77777777" w:rsidR="005D3E60" w:rsidRDefault="00147A51" w:rsidP="00147A51">
      <w:pPr>
        <w:pStyle w:val="ListBullet"/>
        <w:jc w:val="both"/>
      </w:pPr>
      <w:r>
        <w:rPr>
          <w:b/>
          <w:sz w:val="24"/>
        </w:rPr>
        <w:t>Project Sponsor:</w:t>
      </w:r>
      <w:r>
        <w:rPr>
          <w:sz w:val="24"/>
        </w:rPr>
        <w:t xml:space="preserve"> Oversees executive briefings and ensures strategic alignment.</w:t>
      </w:r>
    </w:p>
    <w:p w14:paraId="354F88E8" w14:textId="77777777" w:rsidR="005D3E60" w:rsidRDefault="00147A51" w:rsidP="00147A51">
      <w:pPr>
        <w:pStyle w:val="ListBullet"/>
        <w:jc w:val="both"/>
      </w:pPr>
      <w:r>
        <w:rPr>
          <w:b/>
          <w:sz w:val="24"/>
        </w:rPr>
        <w:t>Communications Lead:</w:t>
      </w:r>
      <w:r>
        <w:rPr>
          <w:sz w:val="24"/>
        </w:rPr>
        <w:t xml:space="preserve"> Maintains project website/intranet and ensures documentation is current.</w:t>
      </w:r>
    </w:p>
    <w:p w14:paraId="4743FEDA" w14:textId="77777777" w:rsidR="005D3E60" w:rsidRDefault="00147A51" w:rsidP="00147A51">
      <w:pPr>
        <w:pStyle w:val="ListBullet"/>
        <w:jc w:val="both"/>
      </w:pPr>
      <w:r>
        <w:rPr>
          <w:b/>
          <w:sz w:val="24"/>
        </w:rPr>
        <w:t>Team Leads:</w:t>
      </w:r>
      <w:r>
        <w:rPr>
          <w:sz w:val="24"/>
        </w:rPr>
        <w:t xml:space="preserve"> Facilitate day-to-day communications and escalate issues as necessary.</w:t>
      </w:r>
    </w:p>
    <w:p w14:paraId="1694D17B" w14:textId="77777777" w:rsidR="005D3E60" w:rsidRDefault="00147A51" w:rsidP="00147A51">
      <w:pPr>
        <w:pStyle w:val="ListBullet"/>
        <w:jc w:val="both"/>
      </w:pPr>
      <w:r>
        <w:rPr>
          <w:b/>
          <w:sz w:val="24"/>
        </w:rPr>
        <w:t>Business Analyst:</w:t>
      </w:r>
      <w:r>
        <w:rPr>
          <w:sz w:val="24"/>
        </w:rPr>
        <w:t xml:space="preserve"> Manages feedback mechanisms and analyzes stakeholder input for improvements.</w:t>
      </w:r>
    </w:p>
    <w:p w14:paraId="66351ED1" w14:textId="77777777" w:rsidR="005D3E60" w:rsidRDefault="00147A51" w:rsidP="00147A51">
      <w:pPr>
        <w:pStyle w:val="Heading3"/>
        <w:jc w:val="both"/>
      </w:pPr>
      <w:r>
        <w:t>Industry Best Practices</w:t>
      </w:r>
    </w:p>
    <w:p w14:paraId="1EEC2E8A" w14:textId="77777777" w:rsidR="005D3E60" w:rsidRDefault="00147A51" w:rsidP="00147A51">
      <w:pPr>
        <w:pStyle w:val="ListBullet"/>
        <w:jc w:val="both"/>
      </w:pPr>
      <w:r>
        <w:rPr>
          <w:b/>
          <w:sz w:val="24"/>
        </w:rPr>
        <w:t>Consistency:</w:t>
      </w:r>
      <w:r>
        <w:rPr>
          <w:sz w:val="24"/>
        </w:rPr>
        <w:t xml:space="preserve"> Use standardized templates for reports and updates to maintain clarity.</w:t>
      </w:r>
    </w:p>
    <w:p w14:paraId="65C22C36" w14:textId="77777777" w:rsidR="005D3E60" w:rsidRDefault="00147A51" w:rsidP="00147A51">
      <w:pPr>
        <w:pStyle w:val="ListBullet"/>
        <w:jc w:val="both"/>
      </w:pPr>
      <w:r>
        <w:rPr>
          <w:b/>
          <w:sz w:val="24"/>
        </w:rPr>
        <w:t>Accessibility:</w:t>
      </w:r>
      <w:r>
        <w:rPr>
          <w:sz w:val="24"/>
        </w:rPr>
        <w:t xml:space="preserve"> Ensure all stakeholders have access to necessary channels and information.</w:t>
      </w:r>
    </w:p>
    <w:p w14:paraId="652709C7" w14:textId="77777777" w:rsidR="005D3E60" w:rsidRDefault="00147A51" w:rsidP="00147A51">
      <w:pPr>
        <w:pStyle w:val="ListBullet"/>
        <w:jc w:val="both"/>
      </w:pPr>
      <w:r>
        <w:rPr>
          <w:b/>
          <w:sz w:val="24"/>
        </w:rPr>
        <w:t>Confidentiality:</w:t>
      </w:r>
      <w:r>
        <w:rPr>
          <w:sz w:val="24"/>
        </w:rPr>
        <w:t xml:space="preserve"> Adhere to data protection policies when sharing sensitive information.</w:t>
      </w:r>
    </w:p>
    <w:p w14:paraId="25AF024B" w14:textId="77777777" w:rsidR="005D3E60" w:rsidRDefault="00147A51" w:rsidP="00147A51">
      <w:pPr>
        <w:pStyle w:val="ListBullet"/>
        <w:jc w:val="both"/>
      </w:pPr>
      <w:r>
        <w:rPr>
          <w:b/>
          <w:sz w:val="24"/>
        </w:rPr>
        <w:t>Adaptability:</w:t>
      </w:r>
      <w:r>
        <w:rPr>
          <w:sz w:val="24"/>
        </w:rPr>
        <w:t xml:space="preserve"> Adjust communication methods and frequency based on stakeholder feedback and project phase.</w:t>
      </w:r>
    </w:p>
    <w:p w14:paraId="45F7B968" w14:textId="77777777" w:rsidR="005D3E60" w:rsidRDefault="00147A51" w:rsidP="00147A51">
      <w:pPr>
        <w:jc w:val="both"/>
      </w:pPr>
      <w:r>
        <w:rPr>
          <w:sz w:val="24"/>
        </w:rPr>
        <w:lastRenderedPageBreak/>
        <w:t>By following this communication plan framework, organizations can effectively manage stakeholder expectations, foster engagement, and drive project success.</w:t>
      </w:r>
    </w:p>
    <w:p w14:paraId="4B90B388" w14:textId="77777777" w:rsidR="005D3E60" w:rsidRDefault="00147A51" w:rsidP="00147A51">
      <w:pPr>
        <w:pStyle w:val="Heading1"/>
        <w:jc w:val="both"/>
      </w:pPr>
      <w:r>
        <w:t>Alignment with Industry Standards</w:t>
      </w:r>
    </w:p>
    <w:p w14:paraId="09443FB4" w14:textId="77777777" w:rsidR="005D3E60" w:rsidRDefault="00147A51" w:rsidP="00147A51">
      <w:pPr>
        <w:pStyle w:val="Heading2"/>
        <w:jc w:val="both"/>
      </w:pPr>
      <w:r>
        <w:t>Overview</w:t>
      </w:r>
    </w:p>
    <w:p w14:paraId="1A4C80F5" w14:textId="77777777" w:rsidR="005D3E60" w:rsidRDefault="00147A51" w:rsidP="00147A51">
      <w:pPr>
        <w:jc w:val="both"/>
      </w:pPr>
      <w:r>
        <w:rPr>
          <w:sz w:val="24"/>
        </w:rPr>
        <w:t>Ensuring that a healthcare framework aligns with established industry standards is critical for operational success, compliance, and strategic advancement. Three key organizations set benchmarks and guidelines in the healthcare sector: the American Hospital Association (AHA), the Healthcare Financial Management Association (HFMA), and the Centers for Medicare &amp; Medicaid Services (CMS). Adhering to their strategic guidelines ensures that healthcare frameworks not only meet regulatory requirements but also drive value-based care, financial sustainability, and innovation.</w:t>
      </w:r>
    </w:p>
    <w:p w14:paraId="03FC030F" w14:textId="77777777" w:rsidR="005D3E60" w:rsidRDefault="00147A51" w:rsidP="00147A51">
      <w:pPr>
        <w:pStyle w:val="Heading2"/>
        <w:jc w:val="both"/>
      </w:pPr>
      <w:r>
        <w:t>Alignment with AHA Strategic Guidelines</w:t>
      </w:r>
    </w:p>
    <w:p w14:paraId="760E17EF" w14:textId="77777777" w:rsidR="005D3E60" w:rsidRDefault="00147A51" w:rsidP="00147A51">
      <w:pPr>
        <w:jc w:val="both"/>
      </w:pPr>
      <w:r>
        <w:rPr>
          <w:sz w:val="24"/>
        </w:rPr>
        <w:t>The American Hospital Association (AHA) provides strategic guidance focused on improving patient outcomes, enhancing operational efficiency, and fostering community health. The framework aligns with AHA priorities in several ways:</w:t>
      </w:r>
    </w:p>
    <w:p w14:paraId="15B92297" w14:textId="77777777" w:rsidR="005D3E60" w:rsidRDefault="00147A51" w:rsidP="00147A51">
      <w:pPr>
        <w:pStyle w:val="ListBullet"/>
        <w:jc w:val="both"/>
      </w:pPr>
      <w:r>
        <w:rPr>
          <w:b/>
          <w:sz w:val="24"/>
        </w:rPr>
        <w:t>Patient-Centered Care</w:t>
      </w:r>
      <w:r>
        <w:rPr>
          <w:sz w:val="24"/>
        </w:rPr>
        <w:t>: Emphasizes protocols that place patient needs and experiences at the core of service delivery, reflecting AHA’s commitment to quality and safety.</w:t>
      </w:r>
    </w:p>
    <w:p w14:paraId="7A70AA95" w14:textId="77777777" w:rsidR="005D3E60" w:rsidRDefault="00147A51" w:rsidP="00147A51">
      <w:pPr>
        <w:pStyle w:val="ListBullet"/>
        <w:jc w:val="both"/>
      </w:pPr>
      <w:r>
        <w:rPr>
          <w:b/>
          <w:sz w:val="24"/>
        </w:rPr>
        <w:t>Workforce Development</w:t>
      </w:r>
      <w:r>
        <w:rPr>
          <w:sz w:val="24"/>
        </w:rPr>
        <w:t>: Supports training and professional growth initiatives to ensure a skilled healthcare workforce, in line with AHA’s advocacy for workforce sustainability.</w:t>
      </w:r>
    </w:p>
    <w:p w14:paraId="4F4D0B04" w14:textId="77777777" w:rsidR="005D3E60" w:rsidRDefault="00147A51" w:rsidP="00147A51">
      <w:pPr>
        <w:pStyle w:val="ListBullet"/>
        <w:jc w:val="both"/>
      </w:pPr>
      <w:r>
        <w:rPr>
          <w:b/>
          <w:sz w:val="24"/>
        </w:rPr>
        <w:t>Community Engagement</w:t>
      </w:r>
      <w:r>
        <w:rPr>
          <w:sz w:val="24"/>
        </w:rPr>
        <w:t>: Encourages partnerships with local organizations and stakeholders to address social determinants of health, mirroring AHA’s emphasis on community health improvement.</w:t>
      </w:r>
    </w:p>
    <w:p w14:paraId="59AC8014" w14:textId="77777777" w:rsidR="005D3E60" w:rsidRDefault="00147A51" w:rsidP="00147A51">
      <w:pPr>
        <w:pStyle w:val="ListBullet"/>
        <w:jc w:val="both"/>
      </w:pPr>
      <w:r>
        <w:rPr>
          <w:b/>
          <w:sz w:val="24"/>
        </w:rPr>
        <w:t>Technology Integration</w:t>
      </w:r>
      <w:r>
        <w:rPr>
          <w:sz w:val="24"/>
        </w:rPr>
        <w:t>: Promotes the adoption of electronic health records (EHRs), telehealth, and other digital solutions, supporting AHA’s drive for digital transformation in healthcare.</w:t>
      </w:r>
    </w:p>
    <w:p w14:paraId="49BA611F" w14:textId="77777777" w:rsidR="005D3E60" w:rsidRDefault="00147A51" w:rsidP="00147A51">
      <w:pPr>
        <w:jc w:val="both"/>
      </w:pPr>
      <w:r>
        <w:rPr>
          <w:noProof/>
        </w:rPr>
        <w:lastRenderedPageBreak/>
        <w:drawing>
          <wp:inline distT="0" distB="0" distL="0" distR="0" wp14:anchorId="740996D7" wp14:editId="2EECBA35">
            <wp:extent cx="548640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ic_alignment_of_framework_with_aha_guidelin.png"/>
                    <pic:cNvPicPr/>
                  </pic:nvPicPr>
                  <pic:blipFill>
                    <a:blip r:embed="rId17"/>
                    <a:stretch>
                      <a:fillRect/>
                    </a:stretch>
                  </pic:blipFill>
                  <pic:spPr>
                    <a:xfrm>
                      <a:off x="0" y="0"/>
                      <a:ext cx="5486400" cy="3429000"/>
                    </a:xfrm>
                    <a:prstGeom prst="rect">
                      <a:avLst/>
                    </a:prstGeom>
                  </pic:spPr>
                </pic:pic>
              </a:graphicData>
            </a:graphic>
          </wp:inline>
        </w:drawing>
      </w:r>
    </w:p>
    <w:tbl>
      <w:tblPr>
        <w:tblStyle w:val="TableGrid"/>
        <w:tblW w:w="0" w:type="auto"/>
        <w:tblLook w:val="04A0" w:firstRow="1" w:lastRow="0" w:firstColumn="1" w:lastColumn="0" w:noHBand="0" w:noVBand="1"/>
      </w:tblPr>
      <w:tblGrid>
        <w:gridCol w:w="4315"/>
        <w:gridCol w:w="4315"/>
      </w:tblGrid>
      <w:tr w:rsidR="005D3E60" w14:paraId="729496D2" w14:textId="77777777">
        <w:tc>
          <w:tcPr>
            <w:tcW w:w="4320" w:type="dxa"/>
          </w:tcPr>
          <w:p w14:paraId="0E2CC4A5" w14:textId="77777777" w:rsidR="005D3E60" w:rsidRDefault="00147A51" w:rsidP="00147A51">
            <w:pPr>
              <w:jc w:val="both"/>
            </w:pPr>
            <w:r>
              <w:rPr>
                <w:b/>
              </w:rPr>
              <w:t>AHA Strategic Focus</w:t>
            </w:r>
          </w:p>
        </w:tc>
        <w:tc>
          <w:tcPr>
            <w:tcW w:w="4320" w:type="dxa"/>
          </w:tcPr>
          <w:p w14:paraId="6680B45F" w14:textId="77777777" w:rsidR="005D3E60" w:rsidRDefault="00147A51" w:rsidP="00147A51">
            <w:pPr>
              <w:jc w:val="both"/>
            </w:pPr>
            <w:r>
              <w:rPr>
                <w:b/>
              </w:rPr>
              <w:t>Framework Alignment Example</w:t>
            </w:r>
          </w:p>
        </w:tc>
      </w:tr>
      <w:tr w:rsidR="005D3E60" w14:paraId="0824BC27" w14:textId="77777777">
        <w:tc>
          <w:tcPr>
            <w:tcW w:w="4320" w:type="dxa"/>
          </w:tcPr>
          <w:p w14:paraId="496AEF39" w14:textId="77777777" w:rsidR="005D3E60" w:rsidRDefault="00147A51" w:rsidP="00147A51">
            <w:pPr>
              <w:jc w:val="both"/>
            </w:pPr>
            <w:r>
              <w:t>Patient Safety</w:t>
            </w:r>
          </w:p>
        </w:tc>
        <w:tc>
          <w:tcPr>
            <w:tcW w:w="4320" w:type="dxa"/>
          </w:tcPr>
          <w:p w14:paraId="26683E24" w14:textId="77777777" w:rsidR="005D3E60" w:rsidRDefault="00147A51" w:rsidP="00147A51">
            <w:pPr>
              <w:jc w:val="both"/>
            </w:pPr>
            <w:r>
              <w:t>Standardized care protocols and error reporting</w:t>
            </w:r>
          </w:p>
        </w:tc>
      </w:tr>
      <w:tr w:rsidR="005D3E60" w14:paraId="088D0478" w14:textId="77777777">
        <w:tc>
          <w:tcPr>
            <w:tcW w:w="4320" w:type="dxa"/>
          </w:tcPr>
          <w:p w14:paraId="0452EC2E" w14:textId="77777777" w:rsidR="005D3E60" w:rsidRDefault="00147A51" w:rsidP="00147A51">
            <w:pPr>
              <w:jc w:val="both"/>
            </w:pPr>
            <w:r>
              <w:t>Workforce Development</w:t>
            </w:r>
          </w:p>
        </w:tc>
        <w:tc>
          <w:tcPr>
            <w:tcW w:w="4320" w:type="dxa"/>
          </w:tcPr>
          <w:p w14:paraId="7C3B432D" w14:textId="77777777" w:rsidR="005D3E60" w:rsidRDefault="00147A51" w:rsidP="00147A51">
            <w:pPr>
              <w:jc w:val="both"/>
            </w:pPr>
            <w:r>
              <w:t>Continuous staff training and credentialing</w:t>
            </w:r>
          </w:p>
        </w:tc>
      </w:tr>
      <w:tr w:rsidR="005D3E60" w14:paraId="174ACB04" w14:textId="77777777">
        <w:tc>
          <w:tcPr>
            <w:tcW w:w="4320" w:type="dxa"/>
          </w:tcPr>
          <w:p w14:paraId="24F13175" w14:textId="77777777" w:rsidR="005D3E60" w:rsidRDefault="00147A51" w:rsidP="00147A51">
            <w:pPr>
              <w:jc w:val="both"/>
            </w:pPr>
            <w:r>
              <w:t>Community Health</w:t>
            </w:r>
          </w:p>
        </w:tc>
        <w:tc>
          <w:tcPr>
            <w:tcW w:w="4320" w:type="dxa"/>
          </w:tcPr>
          <w:p w14:paraId="54032261" w14:textId="77777777" w:rsidR="005D3E60" w:rsidRDefault="00147A51" w:rsidP="00147A51">
            <w:pPr>
              <w:jc w:val="both"/>
            </w:pPr>
            <w:r>
              <w:t>Population health management initiatives</w:t>
            </w:r>
          </w:p>
        </w:tc>
      </w:tr>
      <w:tr w:rsidR="005D3E60" w14:paraId="5B48D2B4" w14:textId="77777777">
        <w:tc>
          <w:tcPr>
            <w:tcW w:w="4320" w:type="dxa"/>
          </w:tcPr>
          <w:p w14:paraId="2B5B21E2" w14:textId="77777777" w:rsidR="005D3E60" w:rsidRDefault="00147A51" w:rsidP="00147A51">
            <w:pPr>
              <w:jc w:val="both"/>
            </w:pPr>
            <w:r>
              <w:t>Innovation &amp; Tech</w:t>
            </w:r>
          </w:p>
        </w:tc>
        <w:tc>
          <w:tcPr>
            <w:tcW w:w="4320" w:type="dxa"/>
          </w:tcPr>
          <w:p w14:paraId="622FB53D" w14:textId="77777777" w:rsidR="005D3E60" w:rsidRDefault="00147A51" w:rsidP="00147A51">
            <w:pPr>
              <w:jc w:val="both"/>
            </w:pPr>
            <w:r>
              <w:t>Implementation of EHRs and remote monitoring</w:t>
            </w:r>
          </w:p>
        </w:tc>
      </w:tr>
    </w:tbl>
    <w:p w14:paraId="13C832AA" w14:textId="77777777" w:rsidR="005D3E60" w:rsidRDefault="005D3E60" w:rsidP="00147A51">
      <w:pPr>
        <w:jc w:val="both"/>
      </w:pPr>
    </w:p>
    <w:p w14:paraId="024C4D1F" w14:textId="77777777" w:rsidR="005D3E60" w:rsidRDefault="00147A51" w:rsidP="00147A51">
      <w:pPr>
        <w:pStyle w:val="Heading2"/>
        <w:jc w:val="both"/>
      </w:pPr>
      <w:r>
        <w:t>Alignment with HFMA Strategic Guidelines</w:t>
      </w:r>
    </w:p>
    <w:p w14:paraId="44375BEE" w14:textId="77777777" w:rsidR="005D3E60" w:rsidRDefault="00147A51" w:rsidP="00147A51">
      <w:pPr>
        <w:jc w:val="both"/>
      </w:pPr>
      <w:r>
        <w:rPr>
          <w:sz w:val="24"/>
        </w:rPr>
        <w:t>The Healthcare Financial Management Association (HFMA) sets standards for financial practices, cost management, and value-based care in healthcare organizations. The framework incorporates HFMA’s strategic cost analysis, financial transparency, and performance measurement:</w:t>
      </w:r>
    </w:p>
    <w:p w14:paraId="1ACE7FC0" w14:textId="77777777" w:rsidR="005D3E60" w:rsidRDefault="00147A51" w:rsidP="00147A51">
      <w:pPr>
        <w:pStyle w:val="ListBullet"/>
        <w:jc w:val="both"/>
      </w:pPr>
      <w:r>
        <w:rPr>
          <w:b/>
          <w:sz w:val="24"/>
        </w:rPr>
        <w:t>Strategic Cost Analysis</w:t>
      </w:r>
      <w:r>
        <w:rPr>
          <w:sz w:val="24"/>
        </w:rPr>
        <w:t xml:space="preserve">: Implements robust cost accounting systems to accurately track and manage expenses across departments, supporting HFMA’s recommendations for cost containment and resource </w:t>
      </w:r>
      <w:proofErr w:type="gramStart"/>
      <w:r>
        <w:rPr>
          <w:sz w:val="24"/>
        </w:rPr>
        <w:t>optimization.[</w:t>
      </w:r>
      <w:proofErr w:type="gramEnd"/>
      <w:r>
        <w:rPr>
          <w:sz w:val="24"/>
        </w:rPr>
        <w:t>^1]</w:t>
      </w:r>
    </w:p>
    <w:p w14:paraId="7F079B66" w14:textId="77777777" w:rsidR="005D3E60" w:rsidRDefault="00147A51" w:rsidP="00147A51">
      <w:pPr>
        <w:pStyle w:val="ListBullet"/>
        <w:jc w:val="both"/>
      </w:pPr>
      <w:r>
        <w:rPr>
          <w:b/>
          <w:sz w:val="24"/>
        </w:rPr>
        <w:t>Value-Based Payment Models</w:t>
      </w:r>
      <w:r>
        <w:rPr>
          <w:sz w:val="24"/>
        </w:rPr>
        <w:t>: Aligns reimbursement strategies with HFMA’s push for value-based care, ensuring payments are tied to quality outcomes rather than service volume.</w:t>
      </w:r>
    </w:p>
    <w:p w14:paraId="61E1902A" w14:textId="77777777" w:rsidR="005D3E60" w:rsidRDefault="00147A51" w:rsidP="00147A51">
      <w:pPr>
        <w:pStyle w:val="ListBullet"/>
        <w:jc w:val="both"/>
      </w:pPr>
      <w:r>
        <w:rPr>
          <w:b/>
          <w:sz w:val="24"/>
        </w:rPr>
        <w:t>Financial Transparency</w:t>
      </w:r>
      <w:r>
        <w:rPr>
          <w:sz w:val="24"/>
        </w:rPr>
        <w:t>: Establishes clear reporting mechanisms and dashboards for financial performance, promoting accountability and informed decision-making.</w:t>
      </w:r>
    </w:p>
    <w:p w14:paraId="25647BB1" w14:textId="77777777" w:rsidR="005D3E60" w:rsidRDefault="00147A51" w:rsidP="00147A51">
      <w:pPr>
        <w:jc w:val="both"/>
      </w:pPr>
      <w:r>
        <w:rPr>
          <w:noProof/>
        </w:rPr>
        <w:lastRenderedPageBreak/>
        <w:drawing>
          <wp:inline distT="0" distB="0" distL="0" distR="0" wp14:anchorId="4AB03FB9" wp14:editId="66896616">
            <wp:extent cx="548640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work_integration_with_hfma_strategic_cost_ana.png"/>
                    <pic:cNvPicPr/>
                  </pic:nvPicPr>
                  <pic:blipFill>
                    <a:blip r:embed="rId18"/>
                    <a:stretch>
                      <a:fillRect/>
                    </a:stretch>
                  </pic:blipFill>
                  <pic:spPr>
                    <a:xfrm>
                      <a:off x="0" y="0"/>
                      <a:ext cx="5486400" cy="3429000"/>
                    </a:xfrm>
                    <a:prstGeom prst="rect">
                      <a:avLst/>
                    </a:prstGeom>
                  </pic:spPr>
                </pic:pic>
              </a:graphicData>
            </a:graphic>
          </wp:inline>
        </w:drawing>
      </w:r>
    </w:p>
    <w:tbl>
      <w:tblPr>
        <w:tblStyle w:val="TableGrid"/>
        <w:tblW w:w="0" w:type="auto"/>
        <w:tblLook w:val="04A0" w:firstRow="1" w:lastRow="0" w:firstColumn="1" w:lastColumn="0" w:noHBand="0" w:noVBand="1"/>
      </w:tblPr>
      <w:tblGrid>
        <w:gridCol w:w="4315"/>
        <w:gridCol w:w="4315"/>
      </w:tblGrid>
      <w:tr w:rsidR="005D3E60" w14:paraId="5E759EEE" w14:textId="77777777">
        <w:tc>
          <w:tcPr>
            <w:tcW w:w="4320" w:type="dxa"/>
          </w:tcPr>
          <w:p w14:paraId="1AEA0660" w14:textId="77777777" w:rsidR="005D3E60" w:rsidRDefault="00147A51" w:rsidP="00147A51">
            <w:pPr>
              <w:jc w:val="both"/>
            </w:pPr>
            <w:r>
              <w:rPr>
                <w:b/>
              </w:rPr>
              <w:t>HFMA Principle</w:t>
            </w:r>
          </w:p>
        </w:tc>
        <w:tc>
          <w:tcPr>
            <w:tcW w:w="4320" w:type="dxa"/>
          </w:tcPr>
          <w:p w14:paraId="1F0358E2" w14:textId="77777777" w:rsidR="005D3E60" w:rsidRDefault="00147A51" w:rsidP="00147A51">
            <w:pPr>
              <w:jc w:val="both"/>
            </w:pPr>
            <w:r>
              <w:rPr>
                <w:b/>
              </w:rPr>
              <w:t>Framework Implementation</w:t>
            </w:r>
          </w:p>
        </w:tc>
      </w:tr>
      <w:tr w:rsidR="005D3E60" w14:paraId="02E5D549" w14:textId="77777777">
        <w:tc>
          <w:tcPr>
            <w:tcW w:w="4320" w:type="dxa"/>
          </w:tcPr>
          <w:p w14:paraId="615EFF94" w14:textId="77777777" w:rsidR="005D3E60" w:rsidRDefault="00147A51" w:rsidP="00147A51">
            <w:pPr>
              <w:jc w:val="both"/>
            </w:pPr>
            <w:r>
              <w:t>Cost Containment</w:t>
            </w:r>
          </w:p>
        </w:tc>
        <w:tc>
          <w:tcPr>
            <w:tcW w:w="4320" w:type="dxa"/>
          </w:tcPr>
          <w:p w14:paraId="147FB8EB" w14:textId="77777777" w:rsidR="005D3E60" w:rsidRDefault="00147A51" w:rsidP="00147A51">
            <w:pPr>
              <w:jc w:val="both"/>
            </w:pPr>
            <w:r>
              <w:t>Activity-based costing and benchmarking</w:t>
            </w:r>
          </w:p>
        </w:tc>
      </w:tr>
      <w:tr w:rsidR="005D3E60" w14:paraId="5513BAB9" w14:textId="77777777">
        <w:tc>
          <w:tcPr>
            <w:tcW w:w="4320" w:type="dxa"/>
          </w:tcPr>
          <w:p w14:paraId="4633F0B1" w14:textId="77777777" w:rsidR="005D3E60" w:rsidRDefault="00147A51" w:rsidP="00147A51">
            <w:pPr>
              <w:jc w:val="both"/>
            </w:pPr>
            <w:r>
              <w:t>Value-Based Reimbursement</w:t>
            </w:r>
          </w:p>
        </w:tc>
        <w:tc>
          <w:tcPr>
            <w:tcW w:w="4320" w:type="dxa"/>
          </w:tcPr>
          <w:p w14:paraId="51A57F5C" w14:textId="77777777" w:rsidR="005D3E60" w:rsidRDefault="00147A51" w:rsidP="00147A51">
            <w:pPr>
              <w:jc w:val="both"/>
            </w:pPr>
            <w:r>
              <w:t>Bundled payment contracts</w:t>
            </w:r>
          </w:p>
        </w:tc>
      </w:tr>
      <w:tr w:rsidR="005D3E60" w14:paraId="03C533C3" w14:textId="77777777">
        <w:tc>
          <w:tcPr>
            <w:tcW w:w="4320" w:type="dxa"/>
          </w:tcPr>
          <w:p w14:paraId="70EF1DED" w14:textId="77777777" w:rsidR="005D3E60" w:rsidRDefault="00147A51" w:rsidP="00147A51">
            <w:pPr>
              <w:jc w:val="both"/>
            </w:pPr>
            <w:r>
              <w:t>Financial Transparency</w:t>
            </w:r>
          </w:p>
        </w:tc>
        <w:tc>
          <w:tcPr>
            <w:tcW w:w="4320" w:type="dxa"/>
          </w:tcPr>
          <w:p w14:paraId="205BFB52" w14:textId="77777777" w:rsidR="005D3E60" w:rsidRDefault="00147A51" w:rsidP="00147A51">
            <w:pPr>
              <w:jc w:val="both"/>
            </w:pPr>
            <w:r>
              <w:t>Real-time financial dashboards</w:t>
            </w:r>
          </w:p>
        </w:tc>
      </w:tr>
    </w:tbl>
    <w:p w14:paraId="3F5F7171" w14:textId="77777777" w:rsidR="005D3E60" w:rsidRDefault="005D3E60" w:rsidP="00147A51">
      <w:pPr>
        <w:jc w:val="both"/>
      </w:pPr>
    </w:p>
    <w:p w14:paraId="4B8FDF55" w14:textId="77777777" w:rsidR="005D3E60" w:rsidRDefault="00147A51" w:rsidP="00147A51">
      <w:pPr>
        <w:jc w:val="both"/>
      </w:pPr>
      <w:r>
        <w:rPr>
          <w:sz w:val="24"/>
        </w:rPr>
        <w:t>[^1]: Reference to HFMA strategic cost analysis: HFMA. (2022). "Strategic Cost Analysis: A Guide for Healthcare Leaders." HFMA Publications.</w:t>
      </w:r>
    </w:p>
    <w:p w14:paraId="69778D34" w14:textId="77777777" w:rsidR="005D3E60" w:rsidRDefault="00147A51" w:rsidP="00147A51">
      <w:pPr>
        <w:pStyle w:val="Heading2"/>
        <w:jc w:val="both"/>
      </w:pPr>
      <w:r>
        <w:t>Alignment with CMS Strategic Guidelines</w:t>
      </w:r>
    </w:p>
    <w:p w14:paraId="2A70EF1D" w14:textId="77777777" w:rsidR="005D3E60" w:rsidRDefault="00147A51" w:rsidP="00147A51">
      <w:pPr>
        <w:jc w:val="both"/>
      </w:pPr>
      <w:r>
        <w:rPr>
          <w:sz w:val="24"/>
        </w:rPr>
        <w:t>The Centers for Medicare &amp; Medicaid Services (CMS) drives innovation, payment reform, and quality improvement in the healthcare sector. The framework is closely aligned with CMS Innovation Center’s strategic priorities:</w:t>
      </w:r>
    </w:p>
    <w:p w14:paraId="4992029A" w14:textId="77777777" w:rsidR="005D3E60" w:rsidRDefault="00147A51" w:rsidP="00147A51">
      <w:pPr>
        <w:pStyle w:val="ListBullet"/>
        <w:jc w:val="both"/>
      </w:pPr>
      <w:r>
        <w:rPr>
          <w:b/>
          <w:sz w:val="24"/>
        </w:rPr>
        <w:t>Payment Innovation</w:t>
      </w:r>
      <w:r>
        <w:rPr>
          <w:sz w:val="24"/>
        </w:rPr>
        <w:t>: Adopts alternative payment models (APMs), such as accountable care organizations (ACOs) and bundled payments, reflecting CMS’s shift toward value-based purchasing.</w:t>
      </w:r>
    </w:p>
    <w:p w14:paraId="017AAA56" w14:textId="77777777" w:rsidR="005D3E60" w:rsidRDefault="00147A51" w:rsidP="00147A51">
      <w:pPr>
        <w:pStyle w:val="ListBullet"/>
        <w:jc w:val="both"/>
      </w:pPr>
      <w:r>
        <w:rPr>
          <w:b/>
          <w:sz w:val="24"/>
        </w:rPr>
        <w:t>Quality Measurement</w:t>
      </w:r>
      <w:r>
        <w:rPr>
          <w:sz w:val="24"/>
        </w:rPr>
        <w:t>: Integrates standardized metrics for clinical outcomes, patient experience, and safety, supporting CMS’s focus on measurable improvement.</w:t>
      </w:r>
    </w:p>
    <w:p w14:paraId="59E5574B" w14:textId="77777777" w:rsidR="005D3E60" w:rsidRDefault="00147A51" w:rsidP="00147A51">
      <w:pPr>
        <w:pStyle w:val="ListBullet"/>
        <w:jc w:val="both"/>
      </w:pPr>
      <w:r>
        <w:rPr>
          <w:b/>
          <w:sz w:val="24"/>
        </w:rPr>
        <w:t>Data-Driven Decision Making</w:t>
      </w:r>
      <w:r>
        <w:rPr>
          <w:sz w:val="24"/>
        </w:rPr>
        <w:t>: Utilizes advanced analytics and reporting tools to monitor compliance and performance, in line with CMS’s emphasis on data transparency and interoperability.</w:t>
      </w:r>
    </w:p>
    <w:p w14:paraId="4E52BEF9" w14:textId="77777777" w:rsidR="005D3E60" w:rsidRDefault="00147A51" w:rsidP="00147A51">
      <w:pPr>
        <w:jc w:val="both"/>
      </w:pPr>
      <w:r>
        <w:rPr>
          <w:noProof/>
        </w:rPr>
        <w:lastRenderedPageBreak/>
        <w:drawing>
          <wp:inline distT="0" distB="0" distL="0" distR="0" wp14:anchorId="401E3794" wp14:editId="6246FD95">
            <wp:extent cx="5486400"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areas_of_alignment_with_cms_innovation_center_.png"/>
                    <pic:cNvPicPr/>
                  </pic:nvPicPr>
                  <pic:blipFill>
                    <a:blip r:embed="rId19"/>
                    <a:stretch>
                      <a:fillRect/>
                    </a:stretch>
                  </pic:blipFill>
                  <pic:spPr>
                    <a:xfrm>
                      <a:off x="0" y="0"/>
                      <a:ext cx="5486400" cy="3429000"/>
                    </a:xfrm>
                    <a:prstGeom prst="rect">
                      <a:avLst/>
                    </a:prstGeom>
                  </pic:spPr>
                </pic:pic>
              </a:graphicData>
            </a:graphic>
          </wp:inline>
        </w:drawing>
      </w:r>
    </w:p>
    <w:tbl>
      <w:tblPr>
        <w:tblStyle w:val="TableGrid"/>
        <w:tblW w:w="0" w:type="auto"/>
        <w:tblLook w:val="04A0" w:firstRow="1" w:lastRow="0" w:firstColumn="1" w:lastColumn="0" w:noHBand="0" w:noVBand="1"/>
      </w:tblPr>
      <w:tblGrid>
        <w:gridCol w:w="4315"/>
        <w:gridCol w:w="4315"/>
      </w:tblGrid>
      <w:tr w:rsidR="005D3E60" w14:paraId="6869122D" w14:textId="77777777">
        <w:tc>
          <w:tcPr>
            <w:tcW w:w="4320" w:type="dxa"/>
          </w:tcPr>
          <w:p w14:paraId="57753CE2" w14:textId="77777777" w:rsidR="005D3E60" w:rsidRDefault="00147A51" w:rsidP="00147A51">
            <w:pPr>
              <w:jc w:val="both"/>
            </w:pPr>
            <w:r>
              <w:rPr>
                <w:b/>
              </w:rPr>
              <w:t>CMS Strategic Priority</w:t>
            </w:r>
          </w:p>
        </w:tc>
        <w:tc>
          <w:tcPr>
            <w:tcW w:w="4320" w:type="dxa"/>
          </w:tcPr>
          <w:p w14:paraId="47AD8F8E" w14:textId="77777777" w:rsidR="005D3E60" w:rsidRDefault="00147A51" w:rsidP="00147A51">
            <w:pPr>
              <w:jc w:val="both"/>
            </w:pPr>
            <w:r>
              <w:rPr>
                <w:b/>
              </w:rPr>
              <w:t>Framework Approach</w:t>
            </w:r>
          </w:p>
        </w:tc>
      </w:tr>
      <w:tr w:rsidR="005D3E60" w14:paraId="071563A6" w14:textId="77777777">
        <w:tc>
          <w:tcPr>
            <w:tcW w:w="4320" w:type="dxa"/>
          </w:tcPr>
          <w:p w14:paraId="21EB2F27" w14:textId="77777777" w:rsidR="005D3E60" w:rsidRDefault="00147A51" w:rsidP="00147A51">
            <w:pPr>
              <w:jc w:val="both"/>
            </w:pPr>
            <w:r>
              <w:t>Payment Innovation</w:t>
            </w:r>
          </w:p>
        </w:tc>
        <w:tc>
          <w:tcPr>
            <w:tcW w:w="4320" w:type="dxa"/>
          </w:tcPr>
          <w:p w14:paraId="567CA6BC" w14:textId="77777777" w:rsidR="005D3E60" w:rsidRDefault="00147A51" w:rsidP="00147A51">
            <w:pPr>
              <w:jc w:val="both"/>
            </w:pPr>
            <w:r>
              <w:t>Implementation of ACO and bundled payments</w:t>
            </w:r>
          </w:p>
        </w:tc>
      </w:tr>
      <w:tr w:rsidR="005D3E60" w14:paraId="4AE11242" w14:textId="77777777">
        <w:tc>
          <w:tcPr>
            <w:tcW w:w="4320" w:type="dxa"/>
          </w:tcPr>
          <w:p w14:paraId="5A9C999D" w14:textId="77777777" w:rsidR="005D3E60" w:rsidRDefault="00147A51" w:rsidP="00147A51">
            <w:pPr>
              <w:jc w:val="both"/>
            </w:pPr>
            <w:r>
              <w:t>Quality Improvement</w:t>
            </w:r>
          </w:p>
        </w:tc>
        <w:tc>
          <w:tcPr>
            <w:tcW w:w="4320" w:type="dxa"/>
          </w:tcPr>
          <w:p w14:paraId="44BE12B9" w14:textId="77777777" w:rsidR="005D3E60" w:rsidRDefault="00147A51" w:rsidP="00147A51">
            <w:pPr>
              <w:jc w:val="both"/>
            </w:pPr>
            <w:r>
              <w:t>Use of standardized clinical metrics</w:t>
            </w:r>
          </w:p>
        </w:tc>
      </w:tr>
      <w:tr w:rsidR="005D3E60" w14:paraId="513B0FA3" w14:textId="77777777">
        <w:tc>
          <w:tcPr>
            <w:tcW w:w="4320" w:type="dxa"/>
          </w:tcPr>
          <w:p w14:paraId="378639A8" w14:textId="77777777" w:rsidR="005D3E60" w:rsidRDefault="00147A51" w:rsidP="00147A51">
            <w:pPr>
              <w:jc w:val="both"/>
            </w:pPr>
            <w:r>
              <w:t>Data Transparency</w:t>
            </w:r>
          </w:p>
        </w:tc>
        <w:tc>
          <w:tcPr>
            <w:tcW w:w="4320" w:type="dxa"/>
          </w:tcPr>
          <w:p w14:paraId="335EA70B" w14:textId="77777777" w:rsidR="005D3E60" w:rsidRDefault="00147A51" w:rsidP="00147A51">
            <w:pPr>
              <w:jc w:val="both"/>
            </w:pPr>
            <w:r>
              <w:t>Interoperable data platforms and analytics</w:t>
            </w:r>
          </w:p>
        </w:tc>
      </w:tr>
    </w:tbl>
    <w:p w14:paraId="61D3B45C" w14:textId="77777777" w:rsidR="005D3E60" w:rsidRDefault="005D3E60" w:rsidP="00147A51">
      <w:pPr>
        <w:jc w:val="both"/>
      </w:pPr>
    </w:p>
    <w:p w14:paraId="11BB0697" w14:textId="77777777" w:rsidR="005D3E60" w:rsidRDefault="00147A51" w:rsidP="00147A51">
      <w:pPr>
        <w:jc w:val="both"/>
      </w:pPr>
      <w:r>
        <w:rPr>
          <w:sz w:val="24"/>
        </w:rPr>
        <w:t>[^2]: Reference to CMS Innovation Center strategic alignment report: CMS Innovation Center. (2023). "Strategic Alignment Report: Advancing Value-Based Care." CMS Publications.</w:t>
      </w:r>
    </w:p>
    <w:p w14:paraId="4EF8882D" w14:textId="77777777" w:rsidR="005D3E60" w:rsidRDefault="00147A51" w:rsidP="00147A51">
      <w:pPr>
        <w:jc w:val="both"/>
      </w:pPr>
      <w:r>
        <w:rPr>
          <w:sz w:val="24"/>
        </w:rPr>
        <w:t>By aligning with AHA, HFMA, and CMS strategic guidelines, the framework ensures regulatory compliance, financial sustainability, and continuous improvement, positioning healthcare organizations to thrive in a dynamic and evolving industry.</w:t>
      </w:r>
    </w:p>
    <w:sectPr w:rsidR="005D3E60" w:rsidSect="00034616">
      <w:headerReference w:type="default" r:id="rId20"/>
      <w:footerReference w:type="default" r:id="rId2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Sumana Akavaram" w:date="2025-08-13T20:23:00Z" w:initials="eA">
    <w:p w14:paraId="5E7BD9D9" w14:textId="77777777" w:rsidR="009904C7" w:rsidRDefault="009904C7" w:rsidP="009904C7">
      <w:pPr>
        <w:pStyle w:val="CommentText"/>
      </w:pPr>
      <w:r>
        <w:rPr>
          <w:rStyle w:val="CommentReference"/>
        </w:rPr>
        <w:annotationRef/>
      </w:r>
      <w:r>
        <w:t>This chart clearly highlights the measurable impact of strategic plan implementation across leading healthcare organizations.</w:t>
      </w:r>
      <w:r>
        <w:br/>
        <w:t>Cleveland Clinic shows strong gains in both patient satisfaction (+25%) and wait time reduction (+30%), while Kaiser Permanente’s 15% reduction in readmission rates reflects effective population health strategies.</w:t>
      </w:r>
      <w:r>
        <w:br/>
        <w:t xml:space="preserve">The clean labeling and percentage markers make it easy to compare outcomes at a glance, helping stakeholders quickly assess which initiatives delivered the greatest improvements.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7BD9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49E7C33" w16cex:dateUtc="2025-08-14T0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7BD9D9" w16cid:durableId="049E7C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F7687" w14:textId="77777777" w:rsidR="002D4CC1" w:rsidRDefault="002D4CC1">
      <w:pPr>
        <w:spacing w:after="0" w:line="240" w:lineRule="auto"/>
      </w:pPr>
      <w:r>
        <w:separator/>
      </w:r>
    </w:p>
  </w:endnote>
  <w:endnote w:type="continuationSeparator" w:id="0">
    <w:p w14:paraId="220638AB" w14:textId="77777777" w:rsidR="002D4CC1" w:rsidRDefault="002D4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A6A3E" w14:textId="03CA1E69" w:rsidR="005D3E60" w:rsidRDefault="00147A51">
    <w:pPr>
      <w:pStyle w:val="Footer"/>
      <w:jc w:val="center"/>
    </w:pPr>
    <w:r>
      <w:t xml:space="preserve"> Multi-Site Healthcare Strategic Planning Framework Guide</w:t>
    </w:r>
    <w:r>
      <w:tab/>
      <w:t xml:space="preserve">Page </w:t>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51C91" w14:textId="77777777" w:rsidR="002D4CC1" w:rsidRDefault="002D4CC1">
      <w:pPr>
        <w:spacing w:after="0" w:line="240" w:lineRule="auto"/>
      </w:pPr>
      <w:r>
        <w:separator/>
      </w:r>
    </w:p>
  </w:footnote>
  <w:footnote w:type="continuationSeparator" w:id="0">
    <w:p w14:paraId="3EB35FE4" w14:textId="77777777" w:rsidR="002D4CC1" w:rsidRDefault="002D4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58A5F" w14:textId="77777777" w:rsidR="005D3E60" w:rsidRDefault="00147A51">
    <w:pPr>
      <w:pStyle w:val="Header"/>
      <w:jc w:val="center"/>
    </w:pPr>
    <w:r>
      <w:t>Multi-Site Healthcare Strategic Planning Framework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5404080">
    <w:abstractNumId w:val="8"/>
  </w:num>
  <w:num w:numId="2" w16cid:durableId="2067796090">
    <w:abstractNumId w:val="6"/>
  </w:num>
  <w:num w:numId="3" w16cid:durableId="1912694728">
    <w:abstractNumId w:val="5"/>
  </w:num>
  <w:num w:numId="4" w16cid:durableId="1158880440">
    <w:abstractNumId w:val="4"/>
  </w:num>
  <w:num w:numId="5" w16cid:durableId="869804420">
    <w:abstractNumId w:val="7"/>
  </w:num>
  <w:num w:numId="6" w16cid:durableId="647250126">
    <w:abstractNumId w:val="3"/>
  </w:num>
  <w:num w:numId="7" w16cid:durableId="1480028593">
    <w:abstractNumId w:val="2"/>
  </w:num>
  <w:num w:numId="8" w16cid:durableId="810251910">
    <w:abstractNumId w:val="1"/>
  </w:num>
  <w:num w:numId="9" w16cid:durableId="6726060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Sumana Akavaram">
    <w15:presenceInfo w15:providerId="AD" w15:userId="S::e-Sumana.Akavaram@insightglobal.com::734dbee9-1d78-4b38-b329-dd150ca5fc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7A6D"/>
    <w:rsid w:val="00147A51"/>
    <w:rsid w:val="0015074B"/>
    <w:rsid w:val="0029639D"/>
    <w:rsid w:val="002D4CC1"/>
    <w:rsid w:val="00326F90"/>
    <w:rsid w:val="005D3E60"/>
    <w:rsid w:val="006862A0"/>
    <w:rsid w:val="006E5C40"/>
    <w:rsid w:val="008D6B6B"/>
    <w:rsid w:val="009904C7"/>
    <w:rsid w:val="00AA1D8D"/>
    <w:rsid w:val="00B47730"/>
    <w:rsid w:val="00CB0664"/>
    <w:rsid w:val="00CD07BF"/>
    <w:rsid w:val="00E212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9ACB05"/>
  <w14:defaultImageDpi w14:val="300"/>
  <w15:docId w15:val="{726C3646-A9AF-4D1A-87AF-E8315519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9904C7"/>
    <w:rPr>
      <w:sz w:val="16"/>
      <w:szCs w:val="16"/>
    </w:rPr>
  </w:style>
  <w:style w:type="paragraph" w:styleId="CommentText">
    <w:name w:val="annotation text"/>
    <w:basedOn w:val="Normal"/>
    <w:link w:val="CommentTextChar"/>
    <w:uiPriority w:val="99"/>
    <w:unhideWhenUsed/>
    <w:rsid w:val="009904C7"/>
    <w:pPr>
      <w:spacing w:line="240" w:lineRule="auto"/>
    </w:pPr>
    <w:rPr>
      <w:sz w:val="20"/>
      <w:szCs w:val="20"/>
    </w:rPr>
  </w:style>
  <w:style w:type="character" w:customStyle="1" w:styleId="CommentTextChar">
    <w:name w:val="Comment Text Char"/>
    <w:basedOn w:val="DefaultParagraphFont"/>
    <w:link w:val="CommentText"/>
    <w:uiPriority w:val="99"/>
    <w:rsid w:val="009904C7"/>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904C7"/>
    <w:rPr>
      <w:b/>
      <w:bCs/>
    </w:rPr>
  </w:style>
  <w:style w:type="character" w:customStyle="1" w:styleId="CommentSubjectChar">
    <w:name w:val="Comment Subject Char"/>
    <w:basedOn w:val="CommentTextChar"/>
    <w:link w:val="CommentSubject"/>
    <w:uiPriority w:val="99"/>
    <w:semiHidden/>
    <w:rsid w:val="009904C7"/>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fontTable" Target="fontTable.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28E3B714C0BC4418374AB2F3D510D71" ma:contentTypeVersion="11" ma:contentTypeDescription="Create a new document." ma:contentTypeScope="" ma:versionID="f6874b9baccf36bd3837e2e3a3916681">
  <xsd:schema xmlns:xsd="http://www.w3.org/2001/XMLSchema" xmlns:xs="http://www.w3.org/2001/XMLSchema" xmlns:p="http://schemas.microsoft.com/office/2006/metadata/properties" xmlns:ns2="32ff44fc-1508-48d2-849e-6655a99dc8ee" xmlns:ns3="daeb5da2-01bb-4f27-b78b-018a67a7eef9" targetNamespace="http://schemas.microsoft.com/office/2006/metadata/properties" ma:root="true" ma:fieldsID="e609d3d20036072d207d5409efad90dc" ns2:_="" ns3:_="">
    <xsd:import namespace="32ff44fc-1508-48d2-849e-6655a99dc8ee"/>
    <xsd:import namespace="daeb5da2-01bb-4f27-b78b-018a67a7ee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Go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ff44fc-1508-48d2-849e-6655a99dc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07218f3-d2c5-4c29-a7f8-a65ed91ec7b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Good" ma:index="18" nillable="true" ma:displayName="Good" ma:default="1" ma:format="Dropdown" ma:internalName="Goo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aeb5da2-01bb-4f27-b78b-018a67a7eef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0feac20-c465-4c4e-a370-32faa75bdf58}" ma:internalName="TaxCatchAll" ma:showField="CatchAllData" ma:web="daeb5da2-01bb-4f27-b78b-018a67a7ee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2ff44fc-1508-48d2-849e-6655a99dc8ee">
      <Terms xmlns="http://schemas.microsoft.com/office/infopath/2007/PartnerControls"/>
    </lcf76f155ced4ddcb4097134ff3c332f>
    <Good xmlns="32ff44fc-1508-48d2-849e-6655a99dc8ee">true</Good>
    <TaxCatchAll xmlns="daeb5da2-01bb-4f27-b78b-018a67a7eef9"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DAEAB19B-FBE0-4585-9F69-8FC68F230017}"/>
</file>

<file path=customXml/itemProps3.xml><?xml version="1.0" encoding="utf-8"?>
<ds:datastoreItem xmlns:ds="http://schemas.openxmlformats.org/officeDocument/2006/customXml" ds:itemID="{88422F2E-7292-4476-BCFB-6FD009015DCB}"/>
</file>

<file path=customXml/itemProps4.xml><?xml version="1.0" encoding="utf-8"?>
<ds:datastoreItem xmlns:ds="http://schemas.openxmlformats.org/officeDocument/2006/customXml" ds:itemID="{8CE4C847-9AE8-4907-9B28-95837FA2D81D}"/>
</file>

<file path=docProps/app.xml><?xml version="1.0" encoding="utf-8"?>
<Properties xmlns="http://schemas.openxmlformats.org/officeDocument/2006/extended-properties" xmlns:vt="http://schemas.openxmlformats.org/officeDocument/2006/docPropsVTypes">
  <Template>Normal</Template>
  <TotalTime>381</TotalTime>
  <Pages>34</Pages>
  <Words>8285</Words>
  <Characters>47230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e-Sumana Akavaram</cp:lastModifiedBy>
  <cp:revision>7</cp:revision>
  <dcterms:created xsi:type="dcterms:W3CDTF">2025-08-13T18:59:00Z</dcterms:created>
  <dcterms:modified xsi:type="dcterms:W3CDTF">2025-08-14T01:24:00Z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0x010100328E3B714C0BC4418374AB2F3D510D71</vt:lpwstr>
  </property>
</Properties>
</file>