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Como não tenho Oracle na máquina, usei o MS SQL Server.</w:t>
        <w:br w:type="textWrapping"/>
        <w:br w:type="textWrapping"/>
      </w:r>
      <w:r w:rsidDel="00000000" w:rsidR="00000000" w:rsidRPr="00000000">
        <w:rPr>
          <w:rtl w:val="0"/>
        </w:rPr>
        <w:t xml:space="preserve">CREATE DATABASE Mirante;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atendimentos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id  int IDENTITY (1,1)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assunto VARCHAR(100)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ano 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atendimento'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produto'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produto'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atendimento'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produto'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produto'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produto'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produto'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atendimento'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atendimento'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produto'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produto'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atendimento'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atendimento'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atendimento'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atendimentos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assunto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'Reclamacao cadastro'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a.assunto, 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a.ano, 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COUNT(a.id) 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atendimentos a 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a.assunto, a.ano 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COUNT(a.id) &gt; 3 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06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a.ano desc, </w:t>
      </w:r>
    </w:p>
    <w:p w:rsidR="00000000" w:rsidDel="00000000" w:rsidP="00000000" w:rsidRDefault="00000000" w:rsidRPr="00000000" w14:paraId="0000006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COUNT(a.id) desc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GAVSy+UQiwg69Nuztaeeb3OX5Q==">CgMxLjA4AHIhMUY0TFR2T0puZHVuR1hKVm5qQ180Z2tSdFVsX2tTNm1J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